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1753D" w14:textId="77777777" w:rsidR="00D96128" w:rsidRPr="00D96128" w:rsidRDefault="00D96128" w:rsidP="00D96128">
      <w:pPr>
        <w:pStyle w:val="NoSpacing"/>
        <w:rPr>
          <w:rFonts w:ascii="Times New Roman" w:hAnsi="Times New Roman" w:cs="Times New Roman"/>
          <w:lang w:val="en-US"/>
        </w:rPr>
      </w:pPr>
    </w:p>
    <w:tbl>
      <w:tblPr>
        <w:tblStyle w:val="TableGrid"/>
        <w:tblpPr w:leftFromText="180" w:rightFromText="180" w:vertAnchor="text" w:horzAnchor="margin" w:tblpXSpec="center" w:tblpY="649"/>
        <w:tblW w:w="9057"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3813"/>
        <w:gridCol w:w="5244"/>
      </w:tblGrid>
      <w:tr w:rsidR="00D96128" w:rsidRPr="00D96128" w14:paraId="78FA4F94" w14:textId="77777777" w:rsidTr="00120CE4">
        <w:trPr>
          <w:trHeight w:val="204"/>
        </w:trPr>
        <w:tc>
          <w:tcPr>
            <w:tcW w:w="3813" w:type="dxa"/>
            <w:shd w:val="clear" w:color="auto" w:fill="FF0000"/>
          </w:tcPr>
          <w:p w14:paraId="172B6946" w14:textId="77777777" w:rsidR="00D96128" w:rsidRPr="00D96128" w:rsidRDefault="00D96128" w:rsidP="00120CE4">
            <w:pPr>
              <w:tabs>
                <w:tab w:val="left" w:pos="4020"/>
              </w:tabs>
              <w:rPr>
                <w:b/>
                <w:color w:val="FFFFFF" w:themeColor="background1"/>
              </w:rPr>
            </w:pPr>
            <w:r w:rsidRPr="00D96128">
              <w:rPr>
                <w:b/>
                <w:color w:val="FFFFFF" w:themeColor="background1"/>
              </w:rPr>
              <w:t>Intitulé de poste</w:t>
            </w:r>
          </w:p>
        </w:tc>
        <w:tc>
          <w:tcPr>
            <w:tcW w:w="5244" w:type="dxa"/>
            <w:shd w:val="clear" w:color="auto" w:fill="CAEDFB" w:themeFill="accent4" w:themeFillTint="33"/>
          </w:tcPr>
          <w:p w14:paraId="77725A2C" w14:textId="401688E9" w:rsidR="00D96128" w:rsidRPr="00D96128" w:rsidRDefault="00D96128" w:rsidP="00120CE4">
            <w:pPr>
              <w:tabs>
                <w:tab w:val="left" w:pos="4020"/>
              </w:tabs>
              <w:rPr>
                <w:b/>
                <w:color w:val="000000" w:themeColor="text1"/>
                <w:lang w:val="fr-FR"/>
              </w:rPr>
            </w:pPr>
            <w:r w:rsidRPr="00D96128">
              <w:rPr>
                <w:b/>
                <w:color w:val="000000" w:themeColor="text1"/>
                <w:lang w:val="fr-FR"/>
              </w:rPr>
              <w:t>Coordinateur ECREC</w:t>
            </w:r>
          </w:p>
        </w:tc>
      </w:tr>
      <w:tr w:rsidR="00D96128" w:rsidRPr="00D96128" w14:paraId="7E5606E5" w14:textId="77777777" w:rsidTr="00120CE4">
        <w:trPr>
          <w:trHeight w:val="204"/>
        </w:trPr>
        <w:tc>
          <w:tcPr>
            <w:tcW w:w="3813" w:type="dxa"/>
            <w:shd w:val="clear" w:color="auto" w:fill="FF0000"/>
          </w:tcPr>
          <w:p w14:paraId="35CBDBE0" w14:textId="77777777" w:rsidR="00D96128" w:rsidRPr="00D96128" w:rsidRDefault="00D96128" w:rsidP="00120CE4">
            <w:pPr>
              <w:tabs>
                <w:tab w:val="center" w:pos="1798"/>
              </w:tabs>
              <w:rPr>
                <w:b/>
                <w:color w:val="FFFFFF" w:themeColor="background1"/>
                <w:lang w:val="en-US"/>
              </w:rPr>
            </w:pPr>
            <w:proofErr w:type="spellStart"/>
            <w:r w:rsidRPr="00D96128">
              <w:rPr>
                <w:b/>
                <w:color w:val="FFFFFF" w:themeColor="background1"/>
                <w:lang w:val="en-US"/>
              </w:rPr>
              <w:t>Superviseur</w:t>
            </w:r>
            <w:proofErr w:type="spellEnd"/>
            <w:r w:rsidRPr="00D96128">
              <w:rPr>
                <w:b/>
                <w:color w:val="FFFFFF" w:themeColor="background1"/>
                <w:lang w:val="en-US"/>
              </w:rPr>
              <w:t xml:space="preserve"> technique</w:t>
            </w:r>
            <w:r w:rsidRPr="00D96128">
              <w:rPr>
                <w:b/>
                <w:color w:val="FFFFFF" w:themeColor="background1"/>
                <w:lang w:val="en-US"/>
              </w:rPr>
              <w:tab/>
            </w:r>
          </w:p>
        </w:tc>
        <w:tc>
          <w:tcPr>
            <w:tcW w:w="5244" w:type="dxa"/>
            <w:shd w:val="clear" w:color="auto" w:fill="CAEDFB" w:themeFill="accent4" w:themeFillTint="33"/>
          </w:tcPr>
          <w:p w14:paraId="68BEE4A2" w14:textId="7BBBC734" w:rsidR="00D96128" w:rsidRPr="00D96128" w:rsidRDefault="00D96128" w:rsidP="00120CE4">
            <w:pPr>
              <w:tabs>
                <w:tab w:val="left" w:pos="4020"/>
              </w:tabs>
              <w:rPr>
                <w:b/>
                <w:color w:val="000000" w:themeColor="text1"/>
                <w:lang w:val="fr-FR"/>
              </w:rPr>
            </w:pPr>
            <w:r w:rsidRPr="00D96128">
              <w:rPr>
                <w:b/>
                <w:lang w:val="fr-FR"/>
              </w:rPr>
              <w:t>Coordinateur Régional ECREC</w:t>
            </w:r>
          </w:p>
        </w:tc>
      </w:tr>
      <w:tr w:rsidR="00D96128" w:rsidRPr="00D96128" w14:paraId="105B4C34" w14:textId="77777777" w:rsidTr="00120CE4">
        <w:trPr>
          <w:trHeight w:val="204"/>
        </w:trPr>
        <w:tc>
          <w:tcPr>
            <w:tcW w:w="3813" w:type="dxa"/>
            <w:shd w:val="clear" w:color="auto" w:fill="FF0000"/>
          </w:tcPr>
          <w:p w14:paraId="45537C8C" w14:textId="77777777" w:rsidR="00D96128" w:rsidRPr="00D96128" w:rsidRDefault="00D96128" w:rsidP="00120CE4">
            <w:pPr>
              <w:tabs>
                <w:tab w:val="left" w:pos="4020"/>
              </w:tabs>
              <w:rPr>
                <w:b/>
                <w:color w:val="FFFFFF" w:themeColor="background1"/>
                <w:lang w:val="en-US"/>
              </w:rPr>
            </w:pPr>
            <w:r w:rsidRPr="00D96128">
              <w:rPr>
                <w:b/>
                <w:color w:val="FFFFFF" w:themeColor="background1"/>
                <w:lang w:val="en-US"/>
              </w:rPr>
              <w:t xml:space="preserve">Responsible </w:t>
            </w:r>
            <w:proofErr w:type="spellStart"/>
            <w:r w:rsidRPr="00D96128">
              <w:rPr>
                <w:b/>
                <w:color w:val="FFFFFF" w:themeColor="background1"/>
                <w:lang w:val="en-US"/>
              </w:rPr>
              <w:t>hiérachique</w:t>
            </w:r>
            <w:proofErr w:type="spellEnd"/>
          </w:p>
        </w:tc>
        <w:tc>
          <w:tcPr>
            <w:tcW w:w="5244" w:type="dxa"/>
            <w:shd w:val="clear" w:color="auto" w:fill="CAEDFB" w:themeFill="accent4" w:themeFillTint="33"/>
          </w:tcPr>
          <w:p w14:paraId="2EDDDC5B" w14:textId="436C11B3" w:rsidR="00D96128" w:rsidRPr="00D96128" w:rsidRDefault="00D96128" w:rsidP="00120CE4">
            <w:pPr>
              <w:tabs>
                <w:tab w:val="left" w:pos="4020"/>
              </w:tabs>
              <w:rPr>
                <w:b/>
                <w:color w:val="000000" w:themeColor="text1"/>
                <w:lang w:val="fr-FR"/>
              </w:rPr>
            </w:pPr>
            <w:r w:rsidRPr="00D96128">
              <w:rPr>
                <w:b/>
                <w:color w:val="000000" w:themeColor="text1"/>
                <w:lang w:val="fr-FR"/>
              </w:rPr>
              <w:t>Responsable Programme</w:t>
            </w:r>
          </w:p>
        </w:tc>
      </w:tr>
      <w:tr w:rsidR="00D96128" w:rsidRPr="00D96128" w14:paraId="604FFA6E" w14:textId="77777777" w:rsidTr="00120CE4">
        <w:tc>
          <w:tcPr>
            <w:tcW w:w="3813" w:type="dxa"/>
            <w:shd w:val="clear" w:color="auto" w:fill="FF0000"/>
          </w:tcPr>
          <w:p w14:paraId="198722C3" w14:textId="4318B03C" w:rsidR="00D96128" w:rsidRPr="00D96128" w:rsidRDefault="00D96128" w:rsidP="00120CE4">
            <w:pPr>
              <w:tabs>
                <w:tab w:val="left" w:pos="4020"/>
              </w:tabs>
              <w:rPr>
                <w:b/>
                <w:color w:val="FFFFFF" w:themeColor="background1"/>
                <w:lang w:val="en-US"/>
              </w:rPr>
            </w:pPr>
            <w:r w:rsidRPr="00D96128">
              <w:rPr>
                <w:b/>
                <w:color w:val="FFFFFF" w:themeColor="background1"/>
                <w:lang w:val="en-US"/>
              </w:rPr>
              <w:t>Lieu affectation</w:t>
            </w:r>
          </w:p>
        </w:tc>
        <w:tc>
          <w:tcPr>
            <w:tcW w:w="5244" w:type="dxa"/>
            <w:shd w:val="clear" w:color="auto" w:fill="CAEDFB" w:themeFill="accent4" w:themeFillTint="33"/>
          </w:tcPr>
          <w:p w14:paraId="704D4B55" w14:textId="299981AE" w:rsidR="00D96128" w:rsidRPr="00D96128" w:rsidRDefault="00D96128" w:rsidP="00120CE4">
            <w:pPr>
              <w:tabs>
                <w:tab w:val="left" w:pos="4020"/>
              </w:tabs>
              <w:rPr>
                <w:b/>
                <w:color w:val="000000" w:themeColor="text1"/>
                <w:lang w:val="fr-FR"/>
              </w:rPr>
            </w:pPr>
            <w:r w:rsidRPr="00D96128">
              <w:rPr>
                <w:b/>
                <w:color w:val="000000" w:themeColor="text1"/>
                <w:lang w:val="fr-FR"/>
              </w:rPr>
              <w:t>ADRE avec % temps à Ndjamena</w:t>
            </w:r>
          </w:p>
        </w:tc>
      </w:tr>
      <w:tr w:rsidR="00D96128" w:rsidRPr="00D96128" w14:paraId="1BB41571" w14:textId="77777777" w:rsidTr="00120CE4">
        <w:tc>
          <w:tcPr>
            <w:tcW w:w="3813" w:type="dxa"/>
            <w:shd w:val="clear" w:color="auto" w:fill="FF0000"/>
          </w:tcPr>
          <w:p w14:paraId="77474638" w14:textId="77777777" w:rsidR="00D96128" w:rsidRPr="00D96128" w:rsidRDefault="00D96128" w:rsidP="00120CE4">
            <w:pPr>
              <w:tabs>
                <w:tab w:val="left" w:pos="4020"/>
              </w:tabs>
              <w:rPr>
                <w:b/>
                <w:color w:val="FFFFFF" w:themeColor="background1"/>
                <w:lang w:val="en-US"/>
              </w:rPr>
            </w:pPr>
            <w:r w:rsidRPr="00D96128">
              <w:rPr>
                <w:b/>
                <w:color w:val="FFFFFF" w:themeColor="background1"/>
                <w:lang w:val="en-US"/>
              </w:rPr>
              <w:t xml:space="preserve">Zone </w:t>
            </w:r>
            <w:proofErr w:type="spellStart"/>
            <w:r w:rsidRPr="00D96128">
              <w:rPr>
                <w:b/>
                <w:color w:val="FFFFFF" w:themeColor="background1"/>
                <w:lang w:val="en-US"/>
              </w:rPr>
              <w:t>d’intervention</w:t>
            </w:r>
            <w:proofErr w:type="spellEnd"/>
            <w:r w:rsidRPr="00D96128">
              <w:rPr>
                <w:b/>
                <w:color w:val="FFFFFF" w:themeColor="background1"/>
                <w:lang w:val="en-US"/>
              </w:rPr>
              <w:t xml:space="preserve"> </w:t>
            </w:r>
            <w:proofErr w:type="spellStart"/>
            <w:r w:rsidRPr="00D96128">
              <w:rPr>
                <w:b/>
                <w:color w:val="FFFFFF" w:themeColor="background1"/>
                <w:lang w:val="en-US"/>
              </w:rPr>
              <w:t>opérationelle</w:t>
            </w:r>
            <w:proofErr w:type="spellEnd"/>
          </w:p>
        </w:tc>
        <w:tc>
          <w:tcPr>
            <w:tcW w:w="5244" w:type="dxa"/>
            <w:shd w:val="clear" w:color="auto" w:fill="CAEDFB" w:themeFill="accent4" w:themeFillTint="33"/>
          </w:tcPr>
          <w:p w14:paraId="045DC0A4" w14:textId="77777777" w:rsidR="00D96128" w:rsidRPr="00D96128" w:rsidRDefault="00D96128" w:rsidP="00120CE4">
            <w:pPr>
              <w:tabs>
                <w:tab w:val="left" w:pos="4020"/>
              </w:tabs>
              <w:rPr>
                <w:b/>
                <w:color w:val="000000" w:themeColor="text1"/>
                <w:lang w:val="fr-FR"/>
              </w:rPr>
            </w:pPr>
            <w:r w:rsidRPr="00D96128">
              <w:rPr>
                <w:b/>
                <w:color w:val="000000" w:themeColor="text1"/>
                <w:lang w:val="fr-FR"/>
              </w:rPr>
              <w:t>Province du OUADDAI à l</w:t>
            </w:r>
            <w:r w:rsidRPr="00D96128">
              <w:rPr>
                <w:b/>
                <w:color w:val="000000" w:themeColor="text1"/>
              </w:rPr>
              <w:t>’Est du Tchad</w:t>
            </w:r>
          </w:p>
        </w:tc>
      </w:tr>
      <w:tr w:rsidR="00D96128" w:rsidRPr="00D96128" w14:paraId="77FA75CD" w14:textId="77777777" w:rsidTr="00120CE4">
        <w:tc>
          <w:tcPr>
            <w:tcW w:w="3813" w:type="dxa"/>
            <w:shd w:val="clear" w:color="auto" w:fill="FF0000"/>
          </w:tcPr>
          <w:p w14:paraId="66A75CED" w14:textId="77777777" w:rsidR="00D96128" w:rsidRPr="00D96128" w:rsidRDefault="00D96128" w:rsidP="00120CE4">
            <w:pPr>
              <w:tabs>
                <w:tab w:val="left" w:pos="4020"/>
              </w:tabs>
              <w:rPr>
                <w:b/>
                <w:color w:val="FFFFFF" w:themeColor="background1"/>
                <w:lang w:val="en-US"/>
              </w:rPr>
            </w:pPr>
            <w:r w:rsidRPr="00D96128">
              <w:rPr>
                <w:b/>
                <w:color w:val="FFFFFF" w:themeColor="background1"/>
                <w:lang w:val="en-US"/>
              </w:rPr>
              <w:t xml:space="preserve">Durée du </w:t>
            </w:r>
            <w:proofErr w:type="spellStart"/>
            <w:r w:rsidRPr="00D96128">
              <w:rPr>
                <w:b/>
                <w:color w:val="FFFFFF" w:themeColor="background1"/>
                <w:lang w:val="en-US"/>
              </w:rPr>
              <w:t>contrat</w:t>
            </w:r>
            <w:proofErr w:type="spellEnd"/>
          </w:p>
        </w:tc>
        <w:tc>
          <w:tcPr>
            <w:tcW w:w="5244" w:type="dxa"/>
            <w:shd w:val="clear" w:color="auto" w:fill="CAEDFB" w:themeFill="accent4" w:themeFillTint="33"/>
          </w:tcPr>
          <w:p w14:paraId="3DA4D7E0" w14:textId="77777777" w:rsidR="00D96128" w:rsidRPr="00D96128" w:rsidRDefault="00D96128" w:rsidP="00120CE4">
            <w:pPr>
              <w:tabs>
                <w:tab w:val="left" w:pos="4020"/>
              </w:tabs>
              <w:rPr>
                <w:b/>
                <w:color w:val="000000" w:themeColor="text1"/>
                <w:lang w:val="en-US"/>
              </w:rPr>
            </w:pPr>
            <w:r w:rsidRPr="00D96128">
              <w:rPr>
                <w:b/>
                <w:color w:val="000000" w:themeColor="text1"/>
                <w:lang w:val="en-US"/>
              </w:rPr>
              <w:t xml:space="preserve">18 </w:t>
            </w:r>
            <w:proofErr w:type="spellStart"/>
            <w:r w:rsidRPr="00D96128">
              <w:rPr>
                <w:b/>
                <w:color w:val="000000" w:themeColor="text1"/>
                <w:lang w:val="en-US"/>
              </w:rPr>
              <w:t>mois</w:t>
            </w:r>
            <w:proofErr w:type="spellEnd"/>
          </w:p>
        </w:tc>
      </w:tr>
      <w:tr w:rsidR="00D96128" w:rsidRPr="00D96128" w14:paraId="47FC1624" w14:textId="77777777" w:rsidTr="00120CE4">
        <w:tc>
          <w:tcPr>
            <w:tcW w:w="3813" w:type="dxa"/>
            <w:shd w:val="clear" w:color="auto" w:fill="FF0000"/>
          </w:tcPr>
          <w:p w14:paraId="5E8639F9" w14:textId="77777777" w:rsidR="00D96128" w:rsidRPr="00D96128" w:rsidRDefault="00D96128" w:rsidP="00120CE4">
            <w:pPr>
              <w:tabs>
                <w:tab w:val="left" w:pos="4020"/>
              </w:tabs>
              <w:rPr>
                <w:b/>
                <w:color w:val="FFFFFF" w:themeColor="background1"/>
              </w:rPr>
            </w:pPr>
            <w:r w:rsidRPr="00D96128">
              <w:rPr>
                <w:b/>
                <w:color w:val="FFFFFF" w:themeColor="background1"/>
              </w:rPr>
              <w:t>Type de contrat (Expat/National/Trainee)</w:t>
            </w:r>
          </w:p>
        </w:tc>
        <w:tc>
          <w:tcPr>
            <w:tcW w:w="5244" w:type="dxa"/>
            <w:shd w:val="clear" w:color="auto" w:fill="CAEDFB" w:themeFill="accent4" w:themeFillTint="33"/>
          </w:tcPr>
          <w:p w14:paraId="5E6AF313" w14:textId="133CB574" w:rsidR="00D96128" w:rsidRPr="00214DCD" w:rsidRDefault="00D96128" w:rsidP="00120CE4">
            <w:pPr>
              <w:tabs>
                <w:tab w:val="left" w:pos="4020"/>
              </w:tabs>
              <w:rPr>
                <w:b/>
                <w:color w:val="000000" w:themeColor="text1"/>
                <w:lang w:val="fr-FR"/>
              </w:rPr>
            </w:pPr>
            <w:r w:rsidRPr="00D96128">
              <w:rPr>
                <w:b/>
                <w:color w:val="000000" w:themeColor="text1"/>
              </w:rPr>
              <w:t>National</w:t>
            </w:r>
            <w:r w:rsidR="00214DCD">
              <w:rPr>
                <w:b/>
                <w:color w:val="000000" w:themeColor="text1"/>
                <w:lang w:val="fr-FR"/>
              </w:rPr>
              <w:t xml:space="preserve"> et international</w:t>
            </w:r>
          </w:p>
        </w:tc>
      </w:tr>
      <w:tr w:rsidR="00D96128" w:rsidRPr="00D96128" w14:paraId="3ACA4929" w14:textId="77777777" w:rsidTr="00120CE4">
        <w:trPr>
          <w:trHeight w:val="65"/>
        </w:trPr>
        <w:tc>
          <w:tcPr>
            <w:tcW w:w="3813" w:type="dxa"/>
            <w:shd w:val="clear" w:color="auto" w:fill="FF0000"/>
          </w:tcPr>
          <w:p w14:paraId="2CEA2EAF" w14:textId="77777777" w:rsidR="00D96128" w:rsidRPr="00D96128" w:rsidRDefault="00D96128" w:rsidP="00120CE4">
            <w:pPr>
              <w:tabs>
                <w:tab w:val="left" w:pos="4020"/>
              </w:tabs>
              <w:rPr>
                <w:b/>
                <w:color w:val="FFFFFF" w:themeColor="background1"/>
                <w:lang w:val="en-US"/>
              </w:rPr>
            </w:pPr>
            <w:r w:rsidRPr="00D96128">
              <w:rPr>
                <w:b/>
                <w:color w:val="FFFFFF" w:themeColor="background1"/>
                <w:lang w:val="en-US"/>
              </w:rPr>
              <w:t xml:space="preserve">Conditions </w:t>
            </w:r>
            <w:proofErr w:type="spellStart"/>
            <w:r w:rsidRPr="00D96128">
              <w:rPr>
                <w:b/>
                <w:color w:val="FFFFFF" w:themeColor="background1"/>
                <w:lang w:val="en-US"/>
              </w:rPr>
              <w:t>salariales</w:t>
            </w:r>
            <w:proofErr w:type="spellEnd"/>
            <w:r w:rsidRPr="00D96128">
              <w:rPr>
                <w:b/>
                <w:color w:val="FFFFFF" w:themeColor="background1"/>
                <w:lang w:val="en-US"/>
              </w:rPr>
              <w:t xml:space="preserve"> &amp; avantages</w:t>
            </w:r>
          </w:p>
        </w:tc>
        <w:tc>
          <w:tcPr>
            <w:tcW w:w="5244" w:type="dxa"/>
            <w:shd w:val="clear" w:color="auto" w:fill="CAEDFB" w:themeFill="accent4" w:themeFillTint="33"/>
          </w:tcPr>
          <w:p w14:paraId="2F0DAD9E" w14:textId="77777777" w:rsidR="00D96128" w:rsidRPr="00D96128" w:rsidRDefault="00D96128" w:rsidP="00120CE4">
            <w:pPr>
              <w:tabs>
                <w:tab w:val="left" w:pos="4020"/>
              </w:tabs>
              <w:rPr>
                <w:b/>
                <w:color w:val="000000" w:themeColor="text1"/>
                <w:lang w:val="en-US"/>
              </w:rPr>
            </w:pPr>
          </w:p>
        </w:tc>
      </w:tr>
    </w:tbl>
    <w:p w14:paraId="7D657DA9" w14:textId="77777777" w:rsidR="00D96128" w:rsidRPr="00D96128" w:rsidRDefault="00D96128" w:rsidP="00D96128">
      <w:pPr>
        <w:tabs>
          <w:tab w:val="left" w:pos="4020"/>
        </w:tabs>
        <w:ind w:left="2694" w:hanging="2694"/>
        <w:rPr>
          <w:sz w:val="22"/>
          <w:szCs w:val="22"/>
          <w:lang w:val="en-US"/>
        </w:rPr>
      </w:pPr>
      <w:r w:rsidRPr="00D96128">
        <w:rPr>
          <w:sz w:val="22"/>
          <w:szCs w:val="22"/>
          <w:lang w:val="en-US"/>
        </w:rPr>
        <w:t xml:space="preserve">                                                  </w:t>
      </w:r>
    </w:p>
    <w:p w14:paraId="3992BF72" w14:textId="77777777" w:rsidR="00D96128" w:rsidRPr="00D96128" w:rsidRDefault="00D96128" w:rsidP="00D96128">
      <w:pPr>
        <w:tabs>
          <w:tab w:val="left" w:pos="4020"/>
        </w:tabs>
        <w:rPr>
          <w:b/>
          <w:bCs/>
          <w:sz w:val="22"/>
          <w:szCs w:val="22"/>
          <w:lang w:val="en-GB"/>
        </w:rPr>
      </w:pPr>
    </w:p>
    <w:p w14:paraId="4DC7466A" w14:textId="77777777" w:rsidR="00D96128" w:rsidRPr="00D96128" w:rsidRDefault="00D96128" w:rsidP="00D96128">
      <w:pPr>
        <w:tabs>
          <w:tab w:val="left" w:pos="4020"/>
        </w:tabs>
        <w:rPr>
          <w:b/>
          <w:bCs/>
          <w:sz w:val="22"/>
          <w:szCs w:val="22"/>
          <w:u w:val="single"/>
          <w:lang w:val="en-GB"/>
        </w:rPr>
      </w:pPr>
    </w:p>
    <w:p w14:paraId="70E52DB7" w14:textId="77777777" w:rsidR="00D96128" w:rsidRPr="00D96128" w:rsidRDefault="00D96128" w:rsidP="00D96128">
      <w:pPr>
        <w:tabs>
          <w:tab w:val="left" w:pos="4020"/>
        </w:tabs>
        <w:rPr>
          <w:b/>
          <w:bCs/>
          <w:sz w:val="22"/>
          <w:szCs w:val="22"/>
          <w:u w:val="single"/>
          <w:lang w:val="en-GB"/>
        </w:rPr>
      </w:pPr>
    </w:p>
    <w:p w14:paraId="2317C430" w14:textId="77777777" w:rsidR="00D96128" w:rsidRPr="00D96128" w:rsidRDefault="00D96128" w:rsidP="00D96128">
      <w:pPr>
        <w:tabs>
          <w:tab w:val="left" w:pos="4020"/>
        </w:tabs>
        <w:rPr>
          <w:b/>
          <w:bCs/>
          <w:sz w:val="22"/>
          <w:szCs w:val="22"/>
          <w:u w:val="single"/>
          <w:lang w:val="en-GB"/>
        </w:rPr>
      </w:pPr>
    </w:p>
    <w:p w14:paraId="61CE1EE8" w14:textId="77777777" w:rsidR="00D96128" w:rsidRPr="00D96128" w:rsidRDefault="00D96128" w:rsidP="00D96128">
      <w:pPr>
        <w:tabs>
          <w:tab w:val="left" w:pos="4020"/>
        </w:tabs>
        <w:rPr>
          <w:b/>
          <w:bCs/>
          <w:sz w:val="22"/>
          <w:szCs w:val="22"/>
          <w:u w:val="single"/>
          <w:lang w:val="en-GB"/>
        </w:rPr>
      </w:pPr>
    </w:p>
    <w:p w14:paraId="3B849056" w14:textId="77777777" w:rsidR="00D96128" w:rsidRPr="00D96128" w:rsidRDefault="00D96128" w:rsidP="00D96128">
      <w:pPr>
        <w:tabs>
          <w:tab w:val="left" w:pos="4020"/>
        </w:tabs>
        <w:rPr>
          <w:b/>
          <w:bCs/>
          <w:sz w:val="22"/>
          <w:szCs w:val="22"/>
          <w:u w:val="single"/>
          <w:lang w:val="en-GB"/>
        </w:rPr>
      </w:pPr>
    </w:p>
    <w:p w14:paraId="67A1F5DA" w14:textId="77777777" w:rsidR="00D96128" w:rsidRPr="00D96128" w:rsidRDefault="00D96128" w:rsidP="00D96128">
      <w:pPr>
        <w:tabs>
          <w:tab w:val="left" w:pos="4020"/>
        </w:tabs>
        <w:rPr>
          <w:b/>
          <w:bCs/>
          <w:sz w:val="22"/>
          <w:szCs w:val="22"/>
          <w:u w:val="single"/>
          <w:lang w:val="en-GB"/>
        </w:rPr>
      </w:pPr>
    </w:p>
    <w:p w14:paraId="4B619864" w14:textId="77777777" w:rsidR="00D96128" w:rsidRPr="00D96128" w:rsidRDefault="00D96128" w:rsidP="00D96128">
      <w:pPr>
        <w:tabs>
          <w:tab w:val="left" w:pos="4020"/>
        </w:tabs>
        <w:rPr>
          <w:b/>
          <w:bCs/>
          <w:sz w:val="22"/>
          <w:szCs w:val="22"/>
          <w:u w:val="single"/>
          <w:lang w:val="en-GB"/>
        </w:rPr>
      </w:pPr>
    </w:p>
    <w:p w14:paraId="7A201941" w14:textId="77777777" w:rsidR="00D96128" w:rsidRPr="00D96128" w:rsidRDefault="00D96128" w:rsidP="00D96128">
      <w:pPr>
        <w:tabs>
          <w:tab w:val="left" w:pos="4020"/>
        </w:tabs>
        <w:rPr>
          <w:b/>
          <w:bCs/>
          <w:sz w:val="22"/>
          <w:szCs w:val="22"/>
          <w:u w:val="single"/>
          <w:lang w:val="en-GB"/>
        </w:rPr>
      </w:pPr>
    </w:p>
    <w:p w14:paraId="3C75C627" w14:textId="77777777" w:rsidR="00D96128" w:rsidRPr="00D96128" w:rsidRDefault="00D96128" w:rsidP="00D96128">
      <w:pPr>
        <w:tabs>
          <w:tab w:val="left" w:pos="4020"/>
        </w:tabs>
        <w:rPr>
          <w:b/>
          <w:bCs/>
          <w:sz w:val="22"/>
          <w:szCs w:val="22"/>
          <w:u w:val="single"/>
          <w:lang w:val="en-GB"/>
        </w:rPr>
      </w:pPr>
    </w:p>
    <w:p w14:paraId="0D3FA39B" w14:textId="77777777" w:rsidR="00D96128" w:rsidRPr="00D96128" w:rsidRDefault="00D96128" w:rsidP="00D96128">
      <w:pPr>
        <w:tabs>
          <w:tab w:val="left" w:pos="4020"/>
        </w:tabs>
        <w:rPr>
          <w:b/>
          <w:bCs/>
          <w:sz w:val="22"/>
          <w:szCs w:val="22"/>
          <w:u w:val="single"/>
          <w:lang w:val="en-GB"/>
        </w:rPr>
      </w:pPr>
    </w:p>
    <w:p w14:paraId="5D743830" w14:textId="77777777" w:rsidR="00D96128" w:rsidRPr="00D96128" w:rsidRDefault="00D96128" w:rsidP="00D96128">
      <w:pPr>
        <w:tabs>
          <w:tab w:val="left" w:pos="4020"/>
        </w:tabs>
        <w:rPr>
          <w:b/>
          <w:bCs/>
          <w:sz w:val="22"/>
          <w:szCs w:val="22"/>
          <w:u w:val="single"/>
          <w:lang w:val="en-GB"/>
        </w:rPr>
      </w:pPr>
    </w:p>
    <w:p w14:paraId="4E9C8332" w14:textId="77777777" w:rsidR="00D96128" w:rsidRPr="00D96128" w:rsidRDefault="00D96128" w:rsidP="00D96128">
      <w:pPr>
        <w:tabs>
          <w:tab w:val="left" w:pos="4020"/>
        </w:tabs>
        <w:rPr>
          <w:b/>
          <w:bCs/>
          <w:sz w:val="22"/>
          <w:szCs w:val="22"/>
          <w:u w:val="single"/>
          <w:lang w:val="en-GB"/>
        </w:rPr>
      </w:pPr>
    </w:p>
    <w:p w14:paraId="6561F55F" w14:textId="77777777" w:rsidR="00D96128" w:rsidRPr="00D96128" w:rsidRDefault="00D96128" w:rsidP="00D96128">
      <w:pPr>
        <w:tabs>
          <w:tab w:val="left" w:pos="4020"/>
        </w:tabs>
        <w:rPr>
          <w:b/>
          <w:sz w:val="22"/>
          <w:szCs w:val="22"/>
          <w:u w:val="single"/>
        </w:rPr>
      </w:pPr>
      <w:r w:rsidRPr="00D96128">
        <w:rPr>
          <w:b/>
          <w:bCs/>
          <w:sz w:val="22"/>
          <w:szCs w:val="22"/>
          <w:u w:val="single"/>
        </w:rPr>
        <w:t>Introduction</w:t>
      </w:r>
    </w:p>
    <w:p w14:paraId="7A0F200A" w14:textId="77777777" w:rsidR="00D96128" w:rsidRPr="00D96128" w:rsidRDefault="00D96128" w:rsidP="00D96128">
      <w:pPr>
        <w:tabs>
          <w:tab w:val="left" w:pos="4020"/>
        </w:tabs>
        <w:rPr>
          <w:sz w:val="22"/>
          <w:szCs w:val="22"/>
        </w:rPr>
      </w:pPr>
    </w:p>
    <w:p w14:paraId="314D1A5E" w14:textId="77777777" w:rsidR="00D96128" w:rsidRPr="00D96128" w:rsidRDefault="00D96128" w:rsidP="00D96128">
      <w:pPr>
        <w:tabs>
          <w:tab w:val="left" w:pos="4020"/>
        </w:tabs>
        <w:jc w:val="both"/>
        <w:rPr>
          <w:sz w:val="22"/>
          <w:szCs w:val="22"/>
        </w:rPr>
      </w:pPr>
      <w:r w:rsidRPr="00D96128">
        <w:rPr>
          <w:sz w:val="22"/>
          <w:szCs w:val="22"/>
        </w:rPr>
        <w:t xml:space="preserve">Le Conseil danois pour les réfugiés porte assistance aux réfugiés et aux personnes déplacées à travers le monde : nous fournissons une aide d’urgence à ces personnes, nous combattons pour leurs droits et nous renforçons leurs opportunités pour un meilleur futur. Nous travaillons dans des zones affectées par les conflits, ainsi que le long des routes de déplacements, et au sein des pays dans lesquels les réfugiés s’établissent. En coopération avec les communautés locales, nous nous efforçons d’atteindre des solutions responsables et durables. Nous travaillons pour une intégration réussie des communautés vulnérables et, lorsque cela est possible, à la réalisation de leur souhait de retour chez eux. </w:t>
      </w:r>
    </w:p>
    <w:p w14:paraId="75F95000" w14:textId="77777777" w:rsidR="00D96128" w:rsidRPr="00D96128" w:rsidRDefault="00D96128" w:rsidP="00D96128">
      <w:pPr>
        <w:tabs>
          <w:tab w:val="left" w:pos="4020"/>
        </w:tabs>
        <w:jc w:val="both"/>
        <w:rPr>
          <w:sz w:val="22"/>
          <w:szCs w:val="22"/>
        </w:rPr>
      </w:pPr>
    </w:p>
    <w:p w14:paraId="787F179E" w14:textId="77777777" w:rsidR="00D96128" w:rsidRPr="00D96128" w:rsidRDefault="00D96128" w:rsidP="00D96128">
      <w:pPr>
        <w:tabs>
          <w:tab w:val="left" w:pos="4020"/>
        </w:tabs>
        <w:jc w:val="both"/>
        <w:rPr>
          <w:sz w:val="22"/>
          <w:szCs w:val="22"/>
        </w:rPr>
      </w:pPr>
      <w:r w:rsidRPr="00D96128">
        <w:rPr>
          <w:sz w:val="22"/>
          <w:szCs w:val="22"/>
        </w:rPr>
        <w:t xml:space="preserve">Le Conseil danois pour les réfugiés (ci-après : DRC, pour Danish </w:t>
      </w:r>
      <w:proofErr w:type="spellStart"/>
      <w:r w:rsidRPr="00D96128">
        <w:rPr>
          <w:sz w:val="22"/>
          <w:szCs w:val="22"/>
        </w:rPr>
        <w:t>Refugee</w:t>
      </w:r>
      <w:proofErr w:type="spellEnd"/>
      <w:r w:rsidRPr="00D96128">
        <w:rPr>
          <w:sz w:val="22"/>
          <w:szCs w:val="22"/>
        </w:rPr>
        <w:t xml:space="preserve"> Council) a été fondé au Danemark en 1956 et est depuis devenu une organisation humanitaire internationale avec plus de 7,000 employés et de 8,000 volontaires. Ayant son siège établi à Copenhague, et présent dans 40 pays, le DRC est une organisation d’aide non gouvernementale, à but non-lucratif, politiquement neutre et indépendante et non-confessionnelle.</w:t>
      </w:r>
    </w:p>
    <w:p w14:paraId="3EB9FFE9" w14:textId="77777777" w:rsidR="00D96128" w:rsidRPr="00D96128" w:rsidRDefault="00D96128" w:rsidP="00D96128">
      <w:pPr>
        <w:tabs>
          <w:tab w:val="left" w:pos="4020"/>
        </w:tabs>
        <w:jc w:val="both"/>
        <w:rPr>
          <w:sz w:val="22"/>
          <w:szCs w:val="22"/>
        </w:rPr>
      </w:pPr>
    </w:p>
    <w:p w14:paraId="009B5CB3" w14:textId="77777777" w:rsidR="00D96128" w:rsidRPr="00D96128" w:rsidRDefault="00D96128" w:rsidP="00D96128">
      <w:pPr>
        <w:tabs>
          <w:tab w:val="left" w:pos="4020"/>
        </w:tabs>
        <w:jc w:val="both"/>
        <w:rPr>
          <w:sz w:val="22"/>
          <w:szCs w:val="22"/>
        </w:rPr>
      </w:pPr>
      <w:r w:rsidRPr="00D96128">
        <w:rPr>
          <w:sz w:val="22"/>
          <w:szCs w:val="22"/>
        </w:rPr>
        <w:t>Notre vision est une vie avec dignité pour toutes les personnes déplacées dans le monde. Tous nos efforts reposent sur notre boussole morale : l’humanité, le respect, l’indépendance, la neutralité, la participation, l’honnêteté et la transparence.</w:t>
      </w:r>
    </w:p>
    <w:p w14:paraId="633FE457" w14:textId="77777777" w:rsidR="00D96128" w:rsidRPr="00D96128" w:rsidRDefault="00D96128" w:rsidP="00D96128">
      <w:pPr>
        <w:tabs>
          <w:tab w:val="left" w:pos="4020"/>
        </w:tabs>
        <w:jc w:val="both"/>
        <w:rPr>
          <w:sz w:val="22"/>
          <w:szCs w:val="22"/>
        </w:rPr>
      </w:pPr>
    </w:p>
    <w:p w14:paraId="2527C8FB" w14:textId="77777777" w:rsidR="00D96128" w:rsidRPr="00D96128" w:rsidRDefault="00D96128" w:rsidP="00D96128">
      <w:pPr>
        <w:pStyle w:val="ListParagraph"/>
        <w:numPr>
          <w:ilvl w:val="0"/>
          <w:numId w:val="2"/>
        </w:numPr>
        <w:tabs>
          <w:tab w:val="left" w:pos="4020"/>
        </w:tabs>
        <w:spacing w:line="276" w:lineRule="auto"/>
        <w:jc w:val="both"/>
        <w:rPr>
          <w:b/>
          <w:sz w:val="22"/>
          <w:szCs w:val="22"/>
        </w:rPr>
      </w:pPr>
      <w:proofErr w:type="spellStart"/>
      <w:r w:rsidRPr="00D96128">
        <w:rPr>
          <w:b/>
          <w:bCs/>
          <w:sz w:val="22"/>
          <w:szCs w:val="22"/>
          <w:u w:val="single"/>
          <w:lang w:val="en-US"/>
        </w:rPr>
        <w:t>Contexte</w:t>
      </w:r>
      <w:proofErr w:type="spellEnd"/>
    </w:p>
    <w:p w14:paraId="02560F4B" w14:textId="77777777" w:rsidR="00D96128" w:rsidRPr="00D96128" w:rsidRDefault="00D96128" w:rsidP="00D96128">
      <w:pPr>
        <w:tabs>
          <w:tab w:val="left" w:pos="4020"/>
        </w:tabs>
        <w:jc w:val="both"/>
        <w:rPr>
          <w:b/>
          <w:sz w:val="22"/>
          <w:szCs w:val="22"/>
        </w:rPr>
      </w:pPr>
    </w:p>
    <w:p w14:paraId="3A955603" w14:textId="77777777" w:rsidR="00D96128" w:rsidRPr="00D96128" w:rsidRDefault="00D96128" w:rsidP="00D96128">
      <w:pPr>
        <w:tabs>
          <w:tab w:val="left" w:pos="4020"/>
        </w:tabs>
        <w:jc w:val="both"/>
        <w:rPr>
          <w:sz w:val="22"/>
          <w:szCs w:val="22"/>
        </w:rPr>
      </w:pPr>
      <w:r w:rsidRPr="00D96128">
        <w:rPr>
          <w:sz w:val="22"/>
          <w:szCs w:val="22"/>
        </w:rPr>
        <w:t xml:space="preserve">DRC opère en Afrique de l'Ouest depuis 1998. Le bureau régional de DRC Afrique de l'Ouest et Amérique latine (ci-après : WAAM RO) est basé à Dakar au Sénégal, dirigé par le Directeur Général pour la région de l'Afrique de l'Ouest et l'Amérique latine (ci-après : la région de WAAM) ; le Bureau Régional WAAM soutient et fournit des orientations stratégiques pour les bureaux pays de la région, qui comprend actuellement : le Burkina Faso, le Cameroun, le </w:t>
      </w:r>
      <w:proofErr w:type="spellStart"/>
      <w:r w:rsidRPr="00D96128">
        <w:rPr>
          <w:sz w:val="22"/>
          <w:szCs w:val="22"/>
        </w:rPr>
        <w:t>Cthad</w:t>
      </w:r>
      <w:proofErr w:type="spellEnd"/>
      <w:r w:rsidRPr="00D96128">
        <w:rPr>
          <w:sz w:val="22"/>
          <w:szCs w:val="22"/>
        </w:rPr>
        <w:t>, la Colombie, le Mali, le Mexique, le Niger, le Nigéria, la République centrafricaine, le Sénégal (Bureau Régional uniquement) et le Venezuela.</w:t>
      </w:r>
    </w:p>
    <w:p w14:paraId="0E11798D" w14:textId="77777777" w:rsidR="00D96128" w:rsidRPr="00D96128" w:rsidRDefault="00D96128" w:rsidP="00D96128">
      <w:pPr>
        <w:tabs>
          <w:tab w:val="left" w:pos="4020"/>
        </w:tabs>
        <w:jc w:val="both"/>
        <w:rPr>
          <w:sz w:val="22"/>
          <w:szCs w:val="22"/>
        </w:rPr>
      </w:pPr>
      <w:r w:rsidRPr="00D96128">
        <w:rPr>
          <w:sz w:val="22"/>
          <w:szCs w:val="22"/>
        </w:rPr>
        <w:t xml:space="preserve">DRC intervient au Tchad depuis 2024 en réponse à la crise soudanaise à l’Est du Tchad, qui a poussé de milliers de Soudanais et retournées Tchadiens, à traverser les frontières internationales. A ce jour plus de 725 923 réfugiés ont été accueillis par les autorités tchadiennes et repartis dans différents sites aménagés et temporaires notamment </w:t>
      </w:r>
      <w:proofErr w:type="spellStart"/>
      <w:r w:rsidRPr="00D96128">
        <w:rPr>
          <w:sz w:val="22"/>
          <w:szCs w:val="22"/>
        </w:rPr>
        <w:t>Adré</w:t>
      </w:r>
      <w:proofErr w:type="spellEnd"/>
      <w:r w:rsidRPr="00D96128">
        <w:rPr>
          <w:sz w:val="22"/>
          <w:szCs w:val="22"/>
        </w:rPr>
        <w:t xml:space="preserve">, </w:t>
      </w:r>
      <w:proofErr w:type="spellStart"/>
      <w:r w:rsidRPr="00D96128">
        <w:rPr>
          <w:sz w:val="22"/>
          <w:szCs w:val="22"/>
        </w:rPr>
        <w:t>Metche</w:t>
      </w:r>
      <w:proofErr w:type="spellEnd"/>
      <w:r w:rsidRPr="00D96128">
        <w:rPr>
          <w:sz w:val="22"/>
          <w:szCs w:val="22"/>
        </w:rPr>
        <w:t xml:space="preserve">, </w:t>
      </w:r>
      <w:proofErr w:type="spellStart"/>
      <w:r w:rsidRPr="00D96128">
        <w:rPr>
          <w:sz w:val="22"/>
          <w:szCs w:val="22"/>
        </w:rPr>
        <w:t>Dougui</w:t>
      </w:r>
      <w:proofErr w:type="spellEnd"/>
      <w:r w:rsidRPr="00D96128">
        <w:rPr>
          <w:sz w:val="22"/>
          <w:szCs w:val="22"/>
        </w:rPr>
        <w:t xml:space="preserve"> et </w:t>
      </w:r>
      <w:proofErr w:type="spellStart"/>
      <w:r w:rsidRPr="00D96128">
        <w:rPr>
          <w:sz w:val="22"/>
          <w:szCs w:val="22"/>
        </w:rPr>
        <w:t>Aboutengué</w:t>
      </w:r>
      <w:proofErr w:type="spellEnd"/>
      <w:r w:rsidRPr="00D96128">
        <w:rPr>
          <w:sz w:val="22"/>
          <w:szCs w:val="22"/>
        </w:rPr>
        <w:t>.</w:t>
      </w:r>
    </w:p>
    <w:p w14:paraId="4F70D324" w14:textId="77777777" w:rsidR="00D96128" w:rsidRPr="00D96128" w:rsidRDefault="00D96128" w:rsidP="00D96128">
      <w:pPr>
        <w:tabs>
          <w:tab w:val="left" w:pos="4020"/>
        </w:tabs>
        <w:jc w:val="both"/>
        <w:rPr>
          <w:sz w:val="22"/>
          <w:szCs w:val="22"/>
        </w:rPr>
      </w:pPr>
    </w:p>
    <w:p w14:paraId="3660D968" w14:textId="77777777" w:rsidR="00D96128" w:rsidRPr="00D96128" w:rsidRDefault="00D96128" w:rsidP="00D96128">
      <w:pPr>
        <w:tabs>
          <w:tab w:val="left" w:pos="4020"/>
        </w:tabs>
        <w:jc w:val="both"/>
        <w:rPr>
          <w:sz w:val="22"/>
          <w:szCs w:val="22"/>
        </w:rPr>
      </w:pPr>
      <w:r w:rsidRPr="00D96128">
        <w:rPr>
          <w:sz w:val="22"/>
          <w:szCs w:val="22"/>
        </w:rPr>
        <w:t xml:space="preserve">Ce recrutement s’inscrit dans le cadre du lancement du Projet </w:t>
      </w:r>
      <w:r w:rsidRPr="00D96128">
        <w:rPr>
          <w:b/>
          <w:bCs/>
          <w:sz w:val="22"/>
          <w:szCs w:val="22"/>
        </w:rPr>
        <w:t>« Contribuer à rompre le cycle de la violence et renforcer la résilience : une approche intégrée de cohésion sociale, d'autonomisation, de prévention et de réponse aux VBG à l'est du Tchad »,</w:t>
      </w:r>
      <w:r w:rsidRPr="00D96128">
        <w:rPr>
          <w:sz w:val="22"/>
          <w:szCs w:val="22"/>
        </w:rPr>
        <w:t xml:space="preserve"> qui sera mis en œuvre dans la province du Ouaddaï et ciblera le camp de </w:t>
      </w:r>
      <w:proofErr w:type="spellStart"/>
      <w:r w:rsidRPr="00D96128">
        <w:rPr>
          <w:sz w:val="22"/>
          <w:szCs w:val="22"/>
        </w:rPr>
        <w:t>Dougui</w:t>
      </w:r>
      <w:proofErr w:type="spellEnd"/>
      <w:r w:rsidRPr="00D96128">
        <w:rPr>
          <w:sz w:val="22"/>
          <w:szCs w:val="22"/>
        </w:rPr>
        <w:t xml:space="preserve"> et entre 4 et 6 villages proches des camps de </w:t>
      </w:r>
      <w:proofErr w:type="spellStart"/>
      <w:r w:rsidRPr="00D96128">
        <w:rPr>
          <w:sz w:val="22"/>
          <w:szCs w:val="22"/>
        </w:rPr>
        <w:t>Métché</w:t>
      </w:r>
      <w:proofErr w:type="spellEnd"/>
      <w:r w:rsidRPr="00D96128">
        <w:rPr>
          <w:sz w:val="22"/>
          <w:szCs w:val="22"/>
        </w:rPr>
        <w:t xml:space="preserve">, </w:t>
      </w:r>
      <w:proofErr w:type="spellStart"/>
      <w:r w:rsidRPr="00D96128">
        <w:rPr>
          <w:sz w:val="22"/>
          <w:szCs w:val="22"/>
        </w:rPr>
        <w:t>Aboutengué</w:t>
      </w:r>
      <w:proofErr w:type="spellEnd"/>
      <w:r w:rsidRPr="00D96128">
        <w:rPr>
          <w:sz w:val="22"/>
          <w:szCs w:val="22"/>
        </w:rPr>
        <w:t xml:space="preserve">, </w:t>
      </w:r>
      <w:proofErr w:type="spellStart"/>
      <w:r w:rsidRPr="00D96128">
        <w:rPr>
          <w:sz w:val="22"/>
          <w:szCs w:val="22"/>
        </w:rPr>
        <w:t>Dougui</w:t>
      </w:r>
      <w:proofErr w:type="spellEnd"/>
      <w:r w:rsidRPr="00D96128">
        <w:rPr>
          <w:sz w:val="22"/>
          <w:szCs w:val="22"/>
        </w:rPr>
        <w:t xml:space="preserve"> et du site de transit d'</w:t>
      </w:r>
      <w:proofErr w:type="spellStart"/>
      <w:r w:rsidRPr="00D96128">
        <w:rPr>
          <w:sz w:val="22"/>
          <w:szCs w:val="22"/>
        </w:rPr>
        <w:t>Adré</w:t>
      </w:r>
      <w:proofErr w:type="spellEnd"/>
      <w:r w:rsidRPr="00D96128">
        <w:rPr>
          <w:sz w:val="22"/>
          <w:szCs w:val="22"/>
        </w:rPr>
        <w:t>.</w:t>
      </w:r>
    </w:p>
    <w:p w14:paraId="3C812FA4" w14:textId="77777777" w:rsidR="00D96128" w:rsidRPr="00D96128" w:rsidRDefault="00D96128" w:rsidP="00D96128">
      <w:pPr>
        <w:tabs>
          <w:tab w:val="left" w:pos="4020"/>
        </w:tabs>
        <w:jc w:val="both"/>
        <w:rPr>
          <w:sz w:val="22"/>
          <w:szCs w:val="22"/>
        </w:rPr>
      </w:pPr>
    </w:p>
    <w:p w14:paraId="430D7DA5" w14:textId="77777777" w:rsidR="00D96128" w:rsidRPr="00D96128" w:rsidRDefault="00D96128" w:rsidP="00D96128">
      <w:pPr>
        <w:pStyle w:val="ListParagraph"/>
        <w:numPr>
          <w:ilvl w:val="0"/>
          <w:numId w:val="2"/>
        </w:numPr>
        <w:tabs>
          <w:tab w:val="left" w:pos="4020"/>
        </w:tabs>
        <w:jc w:val="both"/>
        <w:rPr>
          <w:b/>
          <w:sz w:val="22"/>
          <w:szCs w:val="22"/>
          <w:u w:val="single"/>
          <w:lang w:val="en-US"/>
        </w:rPr>
      </w:pPr>
      <w:proofErr w:type="spellStart"/>
      <w:proofErr w:type="gramStart"/>
      <w:r w:rsidRPr="00D96128">
        <w:rPr>
          <w:b/>
          <w:sz w:val="22"/>
          <w:szCs w:val="22"/>
          <w:u w:val="single"/>
          <w:lang w:val="en-US"/>
        </w:rPr>
        <w:t>Objet</w:t>
      </w:r>
      <w:proofErr w:type="spellEnd"/>
      <w:proofErr w:type="gramEnd"/>
    </w:p>
    <w:p w14:paraId="7799FF53" w14:textId="4FF2B7D0" w:rsidR="00D96128" w:rsidRPr="00D96128" w:rsidRDefault="00D96128" w:rsidP="00D96128">
      <w:pPr>
        <w:tabs>
          <w:tab w:val="left" w:pos="4020"/>
        </w:tabs>
        <w:jc w:val="both"/>
        <w:rPr>
          <w:sz w:val="22"/>
          <w:szCs w:val="22"/>
        </w:rPr>
      </w:pPr>
      <w:r w:rsidRPr="00D96128">
        <w:rPr>
          <w:sz w:val="22"/>
          <w:szCs w:val="22"/>
        </w:rPr>
        <w:t xml:space="preserve">Le/la </w:t>
      </w:r>
      <w:proofErr w:type="spellStart"/>
      <w:r w:rsidRPr="00D96128">
        <w:rPr>
          <w:sz w:val="22"/>
          <w:szCs w:val="22"/>
        </w:rPr>
        <w:t>Coordinateur.e</w:t>
      </w:r>
      <w:proofErr w:type="spellEnd"/>
      <w:r w:rsidRPr="00D96128">
        <w:rPr>
          <w:sz w:val="22"/>
          <w:szCs w:val="22"/>
        </w:rPr>
        <w:t xml:space="preserve"> ECREC a la responsabilité d’assurer la qualité technique de mise en œuvre du </w:t>
      </w:r>
      <w:proofErr w:type="gramStart"/>
      <w:r w:rsidRPr="00D96128">
        <w:rPr>
          <w:sz w:val="22"/>
          <w:szCs w:val="22"/>
        </w:rPr>
        <w:t>volet  résilience</w:t>
      </w:r>
      <w:proofErr w:type="gramEnd"/>
      <w:r w:rsidRPr="00D96128">
        <w:rPr>
          <w:sz w:val="22"/>
          <w:szCs w:val="22"/>
        </w:rPr>
        <w:t xml:space="preserve"> et relèvement socio-économique des communautés bénéficiaires des interventions de DRC au Tchad. </w:t>
      </w:r>
    </w:p>
    <w:p w14:paraId="69E511EE" w14:textId="77777777" w:rsidR="00D96128" w:rsidRPr="00D96128" w:rsidRDefault="00D96128" w:rsidP="00D96128">
      <w:pPr>
        <w:tabs>
          <w:tab w:val="left" w:pos="4020"/>
        </w:tabs>
        <w:jc w:val="both"/>
        <w:rPr>
          <w:sz w:val="22"/>
          <w:szCs w:val="22"/>
        </w:rPr>
      </w:pPr>
    </w:p>
    <w:p w14:paraId="13EDBE31" w14:textId="77777777" w:rsidR="00D96128" w:rsidRPr="00D96128" w:rsidRDefault="00D96128" w:rsidP="00D96128">
      <w:pPr>
        <w:tabs>
          <w:tab w:val="left" w:pos="4020"/>
        </w:tabs>
        <w:jc w:val="both"/>
        <w:rPr>
          <w:sz w:val="22"/>
          <w:szCs w:val="22"/>
        </w:rPr>
      </w:pPr>
    </w:p>
    <w:p w14:paraId="581CC086" w14:textId="77777777" w:rsidR="00D96128" w:rsidRPr="00D96128" w:rsidRDefault="00D96128" w:rsidP="00D96128">
      <w:pPr>
        <w:tabs>
          <w:tab w:val="left" w:pos="4020"/>
        </w:tabs>
        <w:jc w:val="both"/>
        <w:rPr>
          <w:sz w:val="22"/>
          <w:szCs w:val="22"/>
        </w:rPr>
      </w:pPr>
    </w:p>
    <w:p w14:paraId="6212BCFA" w14:textId="77777777" w:rsidR="00D96128" w:rsidRPr="00D96128" w:rsidRDefault="00D96128" w:rsidP="00D96128">
      <w:pPr>
        <w:tabs>
          <w:tab w:val="left" w:pos="4020"/>
        </w:tabs>
        <w:jc w:val="both"/>
        <w:rPr>
          <w:b/>
          <w:sz w:val="22"/>
          <w:szCs w:val="22"/>
          <w:u w:val="single"/>
        </w:rPr>
      </w:pPr>
      <w:r w:rsidRPr="00D96128">
        <w:rPr>
          <w:b/>
          <w:sz w:val="22"/>
          <w:szCs w:val="22"/>
          <w:u w:val="single"/>
        </w:rPr>
        <w:t>Responsabilités</w:t>
      </w:r>
    </w:p>
    <w:p w14:paraId="03E8BD08" w14:textId="77777777" w:rsidR="00D96128" w:rsidRPr="00D96128" w:rsidRDefault="00D96128" w:rsidP="00D96128">
      <w:pPr>
        <w:rPr>
          <w:sz w:val="22"/>
          <w:szCs w:val="22"/>
          <w:lang w:val="fr-SN"/>
        </w:rPr>
      </w:pPr>
    </w:p>
    <w:p w14:paraId="12A89933" w14:textId="77777777" w:rsidR="00D96128" w:rsidRPr="00D96128" w:rsidRDefault="00D96128" w:rsidP="00D96128">
      <w:pPr>
        <w:jc w:val="both"/>
        <w:rPr>
          <w:b/>
          <w:color w:val="000000" w:themeColor="text1"/>
          <w:sz w:val="22"/>
          <w:szCs w:val="22"/>
        </w:rPr>
      </w:pPr>
      <w:r w:rsidRPr="00D96128">
        <w:rPr>
          <w:b/>
          <w:color w:val="000000" w:themeColor="text1"/>
          <w:sz w:val="22"/>
          <w:szCs w:val="22"/>
        </w:rPr>
        <w:t>Programme</w:t>
      </w:r>
    </w:p>
    <w:p w14:paraId="09ADF6B4" w14:textId="77777777" w:rsidR="00D96128" w:rsidRPr="00D96128" w:rsidRDefault="00D96128" w:rsidP="00D96128">
      <w:pPr>
        <w:jc w:val="both"/>
        <w:rPr>
          <w:b/>
          <w:color w:val="000000" w:themeColor="text1"/>
          <w:sz w:val="22"/>
          <w:szCs w:val="22"/>
        </w:rPr>
      </w:pPr>
      <w:r w:rsidRPr="00D96128">
        <w:rPr>
          <w:b/>
          <w:color w:val="000000" w:themeColor="text1"/>
          <w:sz w:val="22"/>
          <w:szCs w:val="22"/>
        </w:rPr>
        <w:t xml:space="preserve">Gestion du département Sécurité alimentaire et relèvement économique : </w:t>
      </w:r>
    </w:p>
    <w:p w14:paraId="71DE1701" w14:textId="77777777" w:rsidR="00D96128" w:rsidRPr="00D96128" w:rsidRDefault="00D96128" w:rsidP="00D96128">
      <w:pPr>
        <w:pStyle w:val="ListParagraph"/>
        <w:numPr>
          <w:ilvl w:val="0"/>
          <w:numId w:val="4"/>
        </w:numPr>
        <w:jc w:val="both"/>
        <w:rPr>
          <w:color w:val="000000" w:themeColor="text1"/>
          <w:sz w:val="22"/>
          <w:szCs w:val="22"/>
        </w:rPr>
      </w:pPr>
      <w:r w:rsidRPr="00D96128">
        <w:rPr>
          <w:color w:val="000000" w:themeColor="text1"/>
          <w:sz w:val="22"/>
          <w:szCs w:val="22"/>
        </w:rPr>
        <w:t xml:space="preserve">Définir la stratégie et les positionnements du département technique Sécurité Alimentaire et Relèvement Economique ECREC </w:t>
      </w:r>
    </w:p>
    <w:p w14:paraId="7025635E" w14:textId="77777777" w:rsidR="00D96128" w:rsidRPr="00D96128" w:rsidRDefault="00D96128" w:rsidP="00D96128">
      <w:pPr>
        <w:pStyle w:val="ListParagraph"/>
        <w:numPr>
          <w:ilvl w:val="0"/>
          <w:numId w:val="4"/>
        </w:numPr>
        <w:jc w:val="both"/>
        <w:rPr>
          <w:color w:val="000000" w:themeColor="text1"/>
          <w:sz w:val="22"/>
          <w:szCs w:val="22"/>
        </w:rPr>
      </w:pPr>
      <w:r w:rsidRPr="00D96128">
        <w:rPr>
          <w:color w:val="000000" w:themeColor="text1"/>
          <w:sz w:val="22"/>
          <w:szCs w:val="22"/>
        </w:rPr>
        <w:t xml:space="preserve">Assurer l’analyse en continu de la situation de la sécurité alimentaire </w:t>
      </w:r>
    </w:p>
    <w:p w14:paraId="6561FD77" w14:textId="77777777" w:rsidR="00D96128" w:rsidRPr="00D96128" w:rsidRDefault="00D96128" w:rsidP="00D96128">
      <w:pPr>
        <w:pStyle w:val="ListParagraph"/>
        <w:numPr>
          <w:ilvl w:val="0"/>
          <w:numId w:val="4"/>
        </w:numPr>
        <w:jc w:val="both"/>
        <w:rPr>
          <w:color w:val="000000" w:themeColor="text1"/>
          <w:sz w:val="22"/>
          <w:szCs w:val="22"/>
        </w:rPr>
      </w:pPr>
      <w:r w:rsidRPr="00D96128">
        <w:rPr>
          <w:color w:val="000000" w:themeColor="text1"/>
          <w:sz w:val="22"/>
          <w:szCs w:val="22"/>
        </w:rPr>
        <w:t xml:space="preserve">Coordonner l’identification des besoins ECREC </w:t>
      </w:r>
    </w:p>
    <w:p w14:paraId="7B45A2DB" w14:textId="77777777" w:rsidR="00D96128" w:rsidRPr="00D96128" w:rsidRDefault="00D96128" w:rsidP="00D96128">
      <w:pPr>
        <w:pStyle w:val="ListParagraph"/>
        <w:numPr>
          <w:ilvl w:val="0"/>
          <w:numId w:val="4"/>
        </w:numPr>
        <w:jc w:val="both"/>
        <w:rPr>
          <w:color w:val="000000" w:themeColor="text1"/>
          <w:sz w:val="22"/>
          <w:szCs w:val="22"/>
        </w:rPr>
      </w:pPr>
      <w:r w:rsidRPr="00D96128">
        <w:rPr>
          <w:color w:val="000000" w:themeColor="text1"/>
          <w:sz w:val="22"/>
          <w:szCs w:val="22"/>
        </w:rPr>
        <w:t>Formuler les propositions de projets selon la stratégie établie</w:t>
      </w:r>
    </w:p>
    <w:p w14:paraId="3985A997" w14:textId="77777777" w:rsidR="00D96128" w:rsidRPr="00D96128" w:rsidRDefault="00D96128" w:rsidP="00D96128">
      <w:pPr>
        <w:pStyle w:val="ListParagraph"/>
        <w:numPr>
          <w:ilvl w:val="0"/>
          <w:numId w:val="4"/>
        </w:numPr>
        <w:jc w:val="both"/>
        <w:rPr>
          <w:color w:val="000000" w:themeColor="text1"/>
          <w:sz w:val="22"/>
          <w:szCs w:val="22"/>
        </w:rPr>
      </w:pPr>
      <w:r w:rsidRPr="00D96128">
        <w:rPr>
          <w:color w:val="000000" w:themeColor="text1"/>
          <w:sz w:val="22"/>
          <w:szCs w:val="22"/>
        </w:rPr>
        <w:t>Promouvoir le développement et l’inclusion d’approches innovantes et pertinentes pour le pays</w:t>
      </w:r>
    </w:p>
    <w:p w14:paraId="57C7CD69" w14:textId="77777777" w:rsidR="00D96128" w:rsidRPr="00D96128" w:rsidRDefault="00D96128" w:rsidP="00D96128">
      <w:pPr>
        <w:pStyle w:val="ListParagraph"/>
        <w:numPr>
          <w:ilvl w:val="0"/>
          <w:numId w:val="4"/>
        </w:numPr>
        <w:jc w:val="both"/>
        <w:rPr>
          <w:color w:val="000000" w:themeColor="text1"/>
          <w:sz w:val="22"/>
          <w:szCs w:val="22"/>
        </w:rPr>
      </w:pPr>
      <w:r w:rsidRPr="00D96128">
        <w:rPr>
          <w:color w:val="000000" w:themeColor="text1"/>
          <w:sz w:val="22"/>
          <w:szCs w:val="22"/>
        </w:rPr>
        <w:t xml:space="preserve">Assurer le lien stratégique entre les programmes ECREC mais également avec les autres secteurs d’intervention de DRC notamment la Protection et la cohésion sociale </w:t>
      </w:r>
    </w:p>
    <w:p w14:paraId="272020E5" w14:textId="77777777" w:rsidR="00D96128" w:rsidRPr="00D96128" w:rsidRDefault="00D96128" w:rsidP="00D96128">
      <w:pPr>
        <w:spacing w:line="120" w:lineRule="auto"/>
        <w:jc w:val="both"/>
        <w:rPr>
          <w:color w:val="000000" w:themeColor="text1"/>
          <w:sz w:val="22"/>
          <w:szCs w:val="22"/>
        </w:rPr>
      </w:pPr>
    </w:p>
    <w:p w14:paraId="169AAC50" w14:textId="77777777" w:rsidR="00D96128" w:rsidRPr="00D96128" w:rsidRDefault="00D96128" w:rsidP="00D96128">
      <w:pPr>
        <w:jc w:val="both"/>
        <w:rPr>
          <w:b/>
          <w:color w:val="000000" w:themeColor="text1"/>
          <w:sz w:val="22"/>
          <w:szCs w:val="22"/>
        </w:rPr>
      </w:pPr>
      <w:r w:rsidRPr="00D96128">
        <w:rPr>
          <w:b/>
          <w:color w:val="000000" w:themeColor="text1"/>
          <w:sz w:val="22"/>
          <w:szCs w:val="22"/>
        </w:rPr>
        <w:t xml:space="preserve">Supervision de la mise en œuvre des projets  </w:t>
      </w:r>
    </w:p>
    <w:p w14:paraId="46D1389A" w14:textId="77777777" w:rsidR="00D96128" w:rsidRPr="00D96128" w:rsidRDefault="00D96128" w:rsidP="00D96128">
      <w:pPr>
        <w:pStyle w:val="ListParagraph"/>
        <w:numPr>
          <w:ilvl w:val="0"/>
          <w:numId w:val="4"/>
        </w:numPr>
        <w:jc w:val="both"/>
        <w:rPr>
          <w:color w:val="000000" w:themeColor="text1"/>
          <w:sz w:val="22"/>
          <w:szCs w:val="22"/>
        </w:rPr>
      </w:pPr>
      <w:r w:rsidRPr="00D96128">
        <w:rPr>
          <w:color w:val="000000" w:themeColor="text1"/>
          <w:sz w:val="22"/>
          <w:szCs w:val="22"/>
        </w:rPr>
        <w:t>Développer des outils de suivi des projets</w:t>
      </w:r>
    </w:p>
    <w:p w14:paraId="637546FB" w14:textId="77777777" w:rsidR="00D96128" w:rsidRPr="00D96128" w:rsidRDefault="00D96128" w:rsidP="00D96128">
      <w:pPr>
        <w:pStyle w:val="ListParagraph"/>
        <w:numPr>
          <w:ilvl w:val="0"/>
          <w:numId w:val="4"/>
        </w:numPr>
        <w:jc w:val="both"/>
        <w:rPr>
          <w:color w:val="000000" w:themeColor="text1"/>
          <w:sz w:val="22"/>
          <w:szCs w:val="22"/>
        </w:rPr>
      </w:pPr>
      <w:r w:rsidRPr="00D96128">
        <w:rPr>
          <w:color w:val="000000" w:themeColor="text1"/>
          <w:sz w:val="22"/>
          <w:szCs w:val="22"/>
        </w:rPr>
        <w:t xml:space="preserve">Appuyer techniquement la mise en œuvre des projets </w:t>
      </w:r>
    </w:p>
    <w:p w14:paraId="2530FFA0" w14:textId="77777777" w:rsidR="00D96128" w:rsidRPr="00D96128" w:rsidRDefault="00D96128" w:rsidP="00D96128">
      <w:pPr>
        <w:pStyle w:val="ListParagraph"/>
        <w:numPr>
          <w:ilvl w:val="0"/>
          <w:numId w:val="4"/>
        </w:numPr>
        <w:jc w:val="both"/>
        <w:rPr>
          <w:color w:val="000000" w:themeColor="text1"/>
          <w:sz w:val="22"/>
          <w:szCs w:val="22"/>
        </w:rPr>
      </w:pPr>
      <w:r w:rsidRPr="00D96128">
        <w:rPr>
          <w:color w:val="000000" w:themeColor="text1"/>
          <w:sz w:val="22"/>
          <w:szCs w:val="22"/>
        </w:rPr>
        <w:t>Contrôler la qualité et le suivi sur le terrain pour garantir que les services fournis aux bénéficiaires suivent les standards de DRC</w:t>
      </w:r>
    </w:p>
    <w:p w14:paraId="63CB5AF0" w14:textId="77777777" w:rsidR="00D96128" w:rsidRPr="00D96128" w:rsidRDefault="00D96128" w:rsidP="00D96128">
      <w:pPr>
        <w:pStyle w:val="ListParagraph"/>
        <w:numPr>
          <w:ilvl w:val="0"/>
          <w:numId w:val="4"/>
        </w:numPr>
        <w:jc w:val="both"/>
        <w:rPr>
          <w:color w:val="000000" w:themeColor="text1"/>
          <w:sz w:val="22"/>
          <w:szCs w:val="22"/>
        </w:rPr>
      </w:pPr>
      <w:r w:rsidRPr="00D96128">
        <w:rPr>
          <w:color w:val="000000" w:themeColor="text1"/>
          <w:sz w:val="22"/>
          <w:szCs w:val="22"/>
        </w:rPr>
        <w:t>Suivre la mise en œuvre des Projets selon les résultats et les activités prévus</w:t>
      </w:r>
    </w:p>
    <w:p w14:paraId="0B6CA3C6" w14:textId="77777777" w:rsidR="00D96128" w:rsidRPr="00D96128" w:rsidRDefault="00D96128" w:rsidP="00D96128">
      <w:pPr>
        <w:pStyle w:val="ListParagraph"/>
        <w:numPr>
          <w:ilvl w:val="0"/>
          <w:numId w:val="4"/>
        </w:numPr>
        <w:jc w:val="both"/>
        <w:rPr>
          <w:color w:val="000000" w:themeColor="text1"/>
          <w:sz w:val="22"/>
          <w:szCs w:val="22"/>
        </w:rPr>
      </w:pPr>
      <w:r w:rsidRPr="00D96128">
        <w:rPr>
          <w:color w:val="000000" w:themeColor="text1"/>
          <w:sz w:val="22"/>
          <w:szCs w:val="22"/>
        </w:rPr>
        <w:t>Faire le suivi financier des dépenses et des budgets</w:t>
      </w:r>
    </w:p>
    <w:p w14:paraId="61D39CB3" w14:textId="77777777" w:rsidR="00D96128" w:rsidRPr="00D96128" w:rsidRDefault="00D96128" w:rsidP="00D96128">
      <w:pPr>
        <w:pStyle w:val="ListParagraph"/>
        <w:numPr>
          <w:ilvl w:val="0"/>
          <w:numId w:val="4"/>
        </w:numPr>
        <w:jc w:val="both"/>
        <w:rPr>
          <w:color w:val="000000" w:themeColor="text1"/>
          <w:sz w:val="22"/>
          <w:szCs w:val="22"/>
        </w:rPr>
      </w:pPr>
      <w:r w:rsidRPr="00D96128">
        <w:rPr>
          <w:color w:val="000000" w:themeColor="text1"/>
          <w:sz w:val="22"/>
          <w:szCs w:val="22"/>
        </w:rPr>
        <w:t>Faire la revue les rapports d’activités des projets produits par les chefs projets et transmission au Grant</w:t>
      </w:r>
    </w:p>
    <w:p w14:paraId="0E2F5A98" w14:textId="77777777" w:rsidR="00D96128" w:rsidRPr="00D96128" w:rsidRDefault="00D96128" w:rsidP="00D96128">
      <w:pPr>
        <w:pStyle w:val="ListParagraph"/>
        <w:numPr>
          <w:ilvl w:val="0"/>
          <w:numId w:val="4"/>
        </w:numPr>
        <w:jc w:val="both"/>
        <w:rPr>
          <w:color w:val="000000" w:themeColor="text1"/>
          <w:sz w:val="22"/>
          <w:szCs w:val="22"/>
        </w:rPr>
      </w:pPr>
      <w:r w:rsidRPr="00D96128">
        <w:rPr>
          <w:color w:val="000000" w:themeColor="text1"/>
          <w:sz w:val="22"/>
          <w:szCs w:val="22"/>
        </w:rPr>
        <w:t>Promouvoir la capitalisation, le développement technique et la recherche au sein du département</w:t>
      </w:r>
    </w:p>
    <w:p w14:paraId="49B32B58" w14:textId="77777777" w:rsidR="00D96128" w:rsidRPr="00D96128" w:rsidRDefault="00D96128" w:rsidP="00D96128">
      <w:pPr>
        <w:spacing w:line="120" w:lineRule="auto"/>
        <w:jc w:val="both"/>
        <w:rPr>
          <w:color w:val="000000" w:themeColor="text1"/>
          <w:sz w:val="22"/>
          <w:szCs w:val="22"/>
        </w:rPr>
      </w:pPr>
    </w:p>
    <w:p w14:paraId="7992BCA9" w14:textId="77777777" w:rsidR="00D96128" w:rsidRPr="00D96128" w:rsidRDefault="00D96128" w:rsidP="00D96128">
      <w:pPr>
        <w:jc w:val="both"/>
        <w:rPr>
          <w:b/>
          <w:color w:val="000000" w:themeColor="text1"/>
          <w:sz w:val="22"/>
          <w:szCs w:val="22"/>
        </w:rPr>
      </w:pPr>
      <w:r w:rsidRPr="00D96128">
        <w:rPr>
          <w:b/>
          <w:color w:val="000000" w:themeColor="text1"/>
          <w:sz w:val="22"/>
          <w:szCs w:val="22"/>
        </w:rPr>
        <w:t>Développement de projets</w:t>
      </w:r>
    </w:p>
    <w:p w14:paraId="0D5C9C9A" w14:textId="77777777" w:rsidR="00D96128" w:rsidRPr="00D96128" w:rsidRDefault="00D96128" w:rsidP="00D96128">
      <w:pPr>
        <w:pStyle w:val="ListParagraph"/>
        <w:numPr>
          <w:ilvl w:val="0"/>
          <w:numId w:val="4"/>
        </w:numPr>
        <w:jc w:val="both"/>
        <w:rPr>
          <w:color w:val="000000" w:themeColor="text1"/>
          <w:sz w:val="22"/>
          <w:szCs w:val="22"/>
        </w:rPr>
      </w:pPr>
      <w:r w:rsidRPr="00D96128">
        <w:rPr>
          <w:color w:val="000000" w:themeColor="text1"/>
          <w:sz w:val="22"/>
          <w:szCs w:val="22"/>
        </w:rPr>
        <w:t>Explorer les pistes de financements et de collaboration avec d’autres partenaires</w:t>
      </w:r>
    </w:p>
    <w:p w14:paraId="34F08781" w14:textId="77777777" w:rsidR="00D96128" w:rsidRPr="00D96128" w:rsidRDefault="00D96128" w:rsidP="00D96128">
      <w:pPr>
        <w:pStyle w:val="ListParagraph"/>
        <w:numPr>
          <w:ilvl w:val="0"/>
          <w:numId w:val="4"/>
        </w:numPr>
        <w:jc w:val="both"/>
        <w:rPr>
          <w:color w:val="000000" w:themeColor="text1"/>
          <w:sz w:val="22"/>
          <w:szCs w:val="22"/>
        </w:rPr>
      </w:pPr>
      <w:r w:rsidRPr="00D96128">
        <w:rPr>
          <w:color w:val="000000" w:themeColor="text1"/>
          <w:sz w:val="22"/>
          <w:szCs w:val="22"/>
        </w:rPr>
        <w:t>Travailler en étroite collaboration avec le Chef des Programmes et le département Grant pour développer des propositions de projets de qualité et des budgets</w:t>
      </w:r>
    </w:p>
    <w:p w14:paraId="0A8B2540" w14:textId="77777777" w:rsidR="00D96128" w:rsidRPr="00D96128" w:rsidRDefault="00D96128" w:rsidP="00D96128">
      <w:pPr>
        <w:pStyle w:val="ListParagraph"/>
        <w:numPr>
          <w:ilvl w:val="0"/>
          <w:numId w:val="4"/>
        </w:numPr>
        <w:jc w:val="both"/>
        <w:rPr>
          <w:color w:val="000000" w:themeColor="text1"/>
          <w:sz w:val="22"/>
          <w:szCs w:val="22"/>
        </w:rPr>
      </w:pPr>
      <w:r w:rsidRPr="00D96128">
        <w:rPr>
          <w:color w:val="000000" w:themeColor="text1"/>
          <w:sz w:val="22"/>
          <w:szCs w:val="22"/>
        </w:rPr>
        <w:t xml:space="preserve">Conduire des évaluations régulières pour informer le développement de projets répondant au mieux aux besoins. </w:t>
      </w:r>
    </w:p>
    <w:p w14:paraId="1720C35F" w14:textId="77777777" w:rsidR="00D96128" w:rsidRPr="00D96128" w:rsidRDefault="00D96128" w:rsidP="00D96128">
      <w:pPr>
        <w:spacing w:line="120" w:lineRule="auto"/>
        <w:jc w:val="both"/>
        <w:rPr>
          <w:color w:val="000000" w:themeColor="text1"/>
          <w:sz w:val="22"/>
          <w:szCs w:val="22"/>
        </w:rPr>
      </w:pPr>
    </w:p>
    <w:p w14:paraId="5EF3D30D" w14:textId="77777777" w:rsidR="00D96128" w:rsidRPr="00D96128" w:rsidRDefault="00D96128" w:rsidP="00D96128">
      <w:pPr>
        <w:jc w:val="both"/>
        <w:rPr>
          <w:b/>
          <w:color w:val="000000" w:themeColor="text1"/>
          <w:sz w:val="22"/>
          <w:szCs w:val="22"/>
        </w:rPr>
      </w:pPr>
      <w:r w:rsidRPr="00D96128">
        <w:rPr>
          <w:b/>
          <w:color w:val="000000" w:themeColor="text1"/>
          <w:sz w:val="22"/>
          <w:szCs w:val="22"/>
        </w:rPr>
        <w:t>Gestion d’équipe :</w:t>
      </w:r>
    </w:p>
    <w:p w14:paraId="4AF474C3" w14:textId="77777777" w:rsidR="00D96128" w:rsidRPr="00D96128" w:rsidRDefault="00D96128" w:rsidP="00D96128">
      <w:pPr>
        <w:pStyle w:val="ListParagraph"/>
        <w:numPr>
          <w:ilvl w:val="0"/>
          <w:numId w:val="4"/>
        </w:numPr>
        <w:jc w:val="both"/>
        <w:rPr>
          <w:color w:val="000000" w:themeColor="text1"/>
          <w:sz w:val="22"/>
          <w:szCs w:val="22"/>
        </w:rPr>
      </w:pPr>
      <w:r w:rsidRPr="00D96128">
        <w:rPr>
          <w:color w:val="000000" w:themeColor="text1"/>
          <w:sz w:val="22"/>
          <w:szCs w:val="22"/>
        </w:rPr>
        <w:t>Assurer la supervision technique directe des Chefs de projets/Spécialistes du secteur ECREC</w:t>
      </w:r>
    </w:p>
    <w:p w14:paraId="1F302AEB" w14:textId="77777777" w:rsidR="00D96128" w:rsidRPr="00D96128" w:rsidRDefault="00D96128" w:rsidP="00D96128">
      <w:pPr>
        <w:pStyle w:val="ListParagraph"/>
        <w:numPr>
          <w:ilvl w:val="0"/>
          <w:numId w:val="4"/>
        </w:numPr>
        <w:jc w:val="both"/>
        <w:rPr>
          <w:color w:val="000000" w:themeColor="text1"/>
          <w:sz w:val="22"/>
          <w:szCs w:val="22"/>
        </w:rPr>
      </w:pPr>
      <w:r w:rsidRPr="00D96128">
        <w:rPr>
          <w:color w:val="000000" w:themeColor="text1"/>
          <w:sz w:val="22"/>
          <w:szCs w:val="22"/>
        </w:rPr>
        <w:t>Assurer le renforcement des capacités des équipes du secteur ECREC</w:t>
      </w:r>
    </w:p>
    <w:p w14:paraId="15EB3731" w14:textId="77777777" w:rsidR="00D96128" w:rsidRPr="00D96128" w:rsidRDefault="00D96128" w:rsidP="00D96128">
      <w:pPr>
        <w:spacing w:line="120" w:lineRule="auto"/>
        <w:jc w:val="both"/>
        <w:rPr>
          <w:color w:val="000000" w:themeColor="text1"/>
          <w:sz w:val="22"/>
          <w:szCs w:val="22"/>
        </w:rPr>
      </w:pPr>
    </w:p>
    <w:p w14:paraId="7BB100A7" w14:textId="77777777" w:rsidR="00D96128" w:rsidRPr="00D96128" w:rsidRDefault="00D96128" w:rsidP="00D96128">
      <w:pPr>
        <w:jc w:val="both"/>
        <w:rPr>
          <w:b/>
          <w:color w:val="000000" w:themeColor="text1"/>
          <w:sz w:val="22"/>
          <w:szCs w:val="22"/>
        </w:rPr>
      </w:pPr>
      <w:r w:rsidRPr="00D96128">
        <w:rPr>
          <w:b/>
          <w:color w:val="000000" w:themeColor="text1"/>
          <w:sz w:val="22"/>
          <w:szCs w:val="22"/>
        </w:rPr>
        <w:t>Coordination Externe et représentation</w:t>
      </w:r>
    </w:p>
    <w:p w14:paraId="50730D2A" w14:textId="77777777" w:rsidR="00D96128" w:rsidRPr="00D96128" w:rsidRDefault="00D96128" w:rsidP="00D96128">
      <w:pPr>
        <w:pStyle w:val="ListParagraph"/>
        <w:numPr>
          <w:ilvl w:val="0"/>
          <w:numId w:val="4"/>
        </w:numPr>
        <w:jc w:val="both"/>
        <w:rPr>
          <w:color w:val="000000" w:themeColor="text1"/>
          <w:sz w:val="22"/>
          <w:szCs w:val="22"/>
        </w:rPr>
      </w:pPr>
      <w:r w:rsidRPr="00D96128">
        <w:rPr>
          <w:color w:val="000000" w:themeColor="text1"/>
          <w:sz w:val="22"/>
          <w:szCs w:val="22"/>
        </w:rPr>
        <w:t xml:space="preserve">Partager et communiquer sur les projets de DRC avec les différents partenaires </w:t>
      </w:r>
    </w:p>
    <w:p w14:paraId="68CCDFE5" w14:textId="77777777" w:rsidR="00D96128" w:rsidRPr="00D96128" w:rsidRDefault="00D96128" w:rsidP="00D96128">
      <w:pPr>
        <w:pStyle w:val="ListParagraph"/>
        <w:numPr>
          <w:ilvl w:val="0"/>
          <w:numId w:val="4"/>
        </w:numPr>
        <w:jc w:val="both"/>
        <w:rPr>
          <w:color w:val="000000" w:themeColor="text1"/>
          <w:sz w:val="22"/>
          <w:szCs w:val="22"/>
        </w:rPr>
      </w:pPr>
      <w:r w:rsidRPr="00D96128">
        <w:rPr>
          <w:color w:val="000000" w:themeColor="text1"/>
          <w:sz w:val="22"/>
          <w:szCs w:val="22"/>
        </w:rPr>
        <w:t>Assurer la participation active de DRC dans la coordination sectorielle nationale, les plates-formes techniques et développer des partenariats sectoriels</w:t>
      </w:r>
    </w:p>
    <w:p w14:paraId="16B633A7" w14:textId="77777777" w:rsidR="00D96128" w:rsidRPr="00D96128" w:rsidRDefault="00D96128" w:rsidP="00D96128">
      <w:pPr>
        <w:pStyle w:val="ListParagraph"/>
        <w:numPr>
          <w:ilvl w:val="0"/>
          <w:numId w:val="4"/>
        </w:numPr>
        <w:jc w:val="both"/>
        <w:rPr>
          <w:color w:val="000000" w:themeColor="text1"/>
          <w:sz w:val="22"/>
          <w:szCs w:val="22"/>
        </w:rPr>
      </w:pPr>
      <w:r w:rsidRPr="00D96128">
        <w:rPr>
          <w:color w:val="000000" w:themeColor="text1"/>
          <w:sz w:val="22"/>
          <w:szCs w:val="22"/>
        </w:rPr>
        <w:t>Participer à la coordination avec les plateformes de coordination sur les Populations déplacées quand nécessaire</w:t>
      </w:r>
    </w:p>
    <w:p w14:paraId="66E850E0" w14:textId="77777777" w:rsidR="00D96128" w:rsidRPr="00D96128" w:rsidRDefault="00D96128" w:rsidP="00D96128">
      <w:pPr>
        <w:spacing w:line="120" w:lineRule="auto"/>
        <w:jc w:val="both"/>
        <w:rPr>
          <w:color w:val="000000" w:themeColor="text1"/>
          <w:sz w:val="22"/>
          <w:szCs w:val="22"/>
        </w:rPr>
      </w:pPr>
    </w:p>
    <w:p w14:paraId="79739EF4" w14:textId="77777777" w:rsidR="00D96128" w:rsidRPr="00D96128" w:rsidRDefault="00D96128" w:rsidP="00D96128">
      <w:pPr>
        <w:jc w:val="both"/>
        <w:rPr>
          <w:b/>
          <w:color w:val="000000" w:themeColor="text1"/>
          <w:sz w:val="22"/>
          <w:szCs w:val="22"/>
        </w:rPr>
      </w:pPr>
      <w:r w:rsidRPr="00D96128">
        <w:rPr>
          <w:b/>
          <w:color w:val="000000" w:themeColor="text1"/>
          <w:sz w:val="22"/>
          <w:szCs w:val="22"/>
        </w:rPr>
        <w:t xml:space="preserve">En tant que Coordinateur chez DRC, la personne sera également responsable </w:t>
      </w:r>
      <w:proofErr w:type="gramStart"/>
      <w:r w:rsidRPr="00D96128">
        <w:rPr>
          <w:b/>
          <w:color w:val="000000" w:themeColor="text1"/>
          <w:sz w:val="22"/>
          <w:szCs w:val="22"/>
        </w:rPr>
        <w:t>de:</w:t>
      </w:r>
      <w:proofErr w:type="gramEnd"/>
    </w:p>
    <w:p w14:paraId="63A5E0F6" w14:textId="77777777" w:rsidR="00D96128" w:rsidRPr="00D96128" w:rsidRDefault="00D96128" w:rsidP="00D96128">
      <w:pPr>
        <w:pStyle w:val="ListParagraph"/>
        <w:numPr>
          <w:ilvl w:val="0"/>
          <w:numId w:val="4"/>
        </w:numPr>
        <w:jc w:val="both"/>
        <w:rPr>
          <w:color w:val="000000" w:themeColor="text1"/>
          <w:sz w:val="22"/>
          <w:szCs w:val="22"/>
        </w:rPr>
      </w:pPr>
      <w:r w:rsidRPr="00D96128">
        <w:rPr>
          <w:color w:val="000000" w:themeColor="text1"/>
          <w:sz w:val="22"/>
          <w:szCs w:val="22"/>
        </w:rPr>
        <w:t>Contribuer aux objectifs stratégiques de DRC dans son secteur de responsabilité</w:t>
      </w:r>
    </w:p>
    <w:p w14:paraId="6DB433FA" w14:textId="77777777" w:rsidR="00D96128" w:rsidRPr="00D96128" w:rsidRDefault="00D96128" w:rsidP="00D96128">
      <w:pPr>
        <w:pStyle w:val="ListParagraph"/>
        <w:numPr>
          <w:ilvl w:val="0"/>
          <w:numId w:val="4"/>
        </w:numPr>
        <w:jc w:val="both"/>
        <w:rPr>
          <w:color w:val="000000" w:themeColor="text1"/>
          <w:sz w:val="22"/>
          <w:szCs w:val="22"/>
        </w:rPr>
      </w:pPr>
      <w:r w:rsidRPr="00D96128">
        <w:rPr>
          <w:color w:val="000000" w:themeColor="text1"/>
          <w:sz w:val="22"/>
          <w:szCs w:val="22"/>
        </w:rPr>
        <w:t xml:space="preserve">Prendre des décisions clefs sur le fonctionnement et le positionnement du département </w:t>
      </w:r>
    </w:p>
    <w:p w14:paraId="3086BCA7" w14:textId="77644CAE" w:rsidR="00D96128" w:rsidRPr="00D96128" w:rsidRDefault="00D96128" w:rsidP="00D96128">
      <w:pPr>
        <w:pStyle w:val="ListParagraph"/>
        <w:numPr>
          <w:ilvl w:val="0"/>
          <w:numId w:val="4"/>
        </w:numPr>
        <w:jc w:val="both"/>
        <w:rPr>
          <w:sz w:val="22"/>
          <w:szCs w:val="22"/>
        </w:rPr>
      </w:pPr>
      <w:r w:rsidRPr="00D96128">
        <w:rPr>
          <w:color w:val="000000" w:themeColor="text1"/>
          <w:sz w:val="22"/>
          <w:szCs w:val="22"/>
        </w:rPr>
        <w:t xml:space="preserve">Prendre des décisions fondées sur les Politiques et les standards de DRC, et de conseiller les autres experts sectoriels de DRC sur l’ECREC. </w:t>
      </w:r>
    </w:p>
    <w:p w14:paraId="3C00253D" w14:textId="77777777" w:rsidR="00D96128" w:rsidRPr="00D96128" w:rsidRDefault="00D96128" w:rsidP="00D96128">
      <w:pPr>
        <w:pStyle w:val="ListParagraph"/>
        <w:numPr>
          <w:ilvl w:val="0"/>
          <w:numId w:val="4"/>
        </w:numPr>
        <w:jc w:val="both"/>
        <w:rPr>
          <w:color w:val="000000" w:themeColor="text1"/>
          <w:sz w:val="22"/>
          <w:szCs w:val="22"/>
        </w:rPr>
      </w:pPr>
      <w:r w:rsidRPr="00D96128">
        <w:rPr>
          <w:sz w:val="22"/>
          <w:szCs w:val="22"/>
        </w:rPr>
        <w:t>Être en relation avec les autres départements techniques de sa base dans la recherche d’une meilleure réponse et meilleure utilisation des ressources disponibles.</w:t>
      </w:r>
    </w:p>
    <w:p w14:paraId="6420766C" w14:textId="77777777" w:rsidR="00D96128" w:rsidRPr="00D96128" w:rsidRDefault="00D96128" w:rsidP="00D96128">
      <w:pPr>
        <w:pStyle w:val="ListParagraph"/>
        <w:rPr>
          <w:color w:val="000000" w:themeColor="text1"/>
          <w:sz w:val="22"/>
          <w:szCs w:val="22"/>
        </w:rPr>
      </w:pPr>
    </w:p>
    <w:p w14:paraId="74B0A5AB" w14:textId="77777777" w:rsidR="00D96128" w:rsidRPr="00D96128" w:rsidRDefault="00D96128" w:rsidP="00D96128">
      <w:pPr>
        <w:pStyle w:val="ListParagraph"/>
        <w:numPr>
          <w:ilvl w:val="0"/>
          <w:numId w:val="2"/>
        </w:numPr>
        <w:tabs>
          <w:tab w:val="left" w:pos="4020"/>
        </w:tabs>
        <w:rPr>
          <w:b/>
          <w:sz w:val="22"/>
          <w:szCs w:val="22"/>
          <w:u w:val="single"/>
          <w:lang w:val="en-US"/>
        </w:rPr>
      </w:pPr>
      <w:r w:rsidRPr="00D96128">
        <w:rPr>
          <w:b/>
          <w:sz w:val="22"/>
          <w:szCs w:val="22"/>
          <w:u w:val="single"/>
          <w:lang w:val="en-US"/>
        </w:rPr>
        <w:t xml:space="preserve">Qualifications </w:t>
      </w:r>
      <w:proofErr w:type="spellStart"/>
      <w:r w:rsidRPr="00D96128">
        <w:rPr>
          <w:b/>
          <w:sz w:val="22"/>
          <w:szCs w:val="22"/>
          <w:u w:val="single"/>
          <w:lang w:val="en-US"/>
        </w:rPr>
        <w:t>requises</w:t>
      </w:r>
      <w:proofErr w:type="spellEnd"/>
    </w:p>
    <w:p w14:paraId="41FC12FB" w14:textId="4D83B468" w:rsidR="00D96128" w:rsidRPr="00D96128" w:rsidRDefault="00D96128" w:rsidP="00D96128">
      <w:pPr>
        <w:rPr>
          <w:b/>
          <w:color w:val="000000" w:themeColor="text1"/>
          <w:sz w:val="22"/>
          <w:szCs w:val="22"/>
        </w:rPr>
      </w:pPr>
      <w:r w:rsidRPr="00D96128">
        <w:rPr>
          <w:b/>
          <w:color w:val="000000" w:themeColor="text1"/>
          <w:sz w:val="22"/>
          <w:szCs w:val="22"/>
        </w:rPr>
        <w:t>Expérience et compétences techniques spécifiques pour le poste : </w:t>
      </w:r>
    </w:p>
    <w:p w14:paraId="753328AF" w14:textId="20CBB56E" w:rsidR="00D96128" w:rsidRPr="00E35217" w:rsidRDefault="00D96128" w:rsidP="00E35217">
      <w:pPr>
        <w:pStyle w:val="ListParagraph"/>
        <w:numPr>
          <w:ilvl w:val="0"/>
          <w:numId w:val="9"/>
        </w:numPr>
        <w:rPr>
          <w:color w:val="000000" w:themeColor="text1"/>
          <w:sz w:val="22"/>
          <w:szCs w:val="22"/>
        </w:rPr>
      </w:pPr>
      <w:r w:rsidRPr="00E35217">
        <w:rPr>
          <w:color w:val="000000" w:themeColor="text1"/>
          <w:sz w:val="22"/>
          <w:szCs w:val="22"/>
        </w:rPr>
        <w:t xml:space="preserve">Minimum 5 ans d’expérience en Sécurité Alimentaire et Relèvement Economique dans une ONG internationale </w:t>
      </w:r>
    </w:p>
    <w:p w14:paraId="46ACC1B4" w14:textId="77777777" w:rsidR="00D96128" w:rsidRDefault="00D96128" w:rsidP="00D96128">
      <w:pPr>
        <w:pStyle w:val="ListParagraph"/>
        <w:numPr>
          <w:ilvl w:val="0"/>
          <w:numId w:val="4"/>
        </w:numPr>
        <w:spacing w:after="200" w:line="276" w:lineRule="auto"/>
        <w:rPr>
          <w:color w:val="000000" w:themeColor="text1"/>
          <w:sz w:val="22"/>
          <w:szCs w:val="22"/>
        </w:rPr>
      </w:pPr>
      <w:r w:rsidRPr="00D96128">
        <w:rPr>
          <w:color w:val="000000" w:themeColor="text1"/>
          <w:sz w:val="22"/>
          <w:szCs w:val="22"/>
        </w:rPr>
        <w:t xml:space="preserve">Minimum 3 ans d’expérience en management d’équipe </w:t>
      </w:r>
    </w:p>
    <w:p w14:paraId="29C9D263" w14:textId="77777777" w:rsidR="00E35217" w:rsidRDefault="00E35217" w:rsidP="00E35217">
      <w:pPr>
        <w:spacing w:after="200" w:line="276" w:lineRule="auto"/>
        <w:rPr>
          <w:color w:val="000000" w:themeColor="text1"/>
          <w:sz w:val="22"/>
          <w:szCs w:val="22"/>
        </w:rPr>
      </w:pPr>
    </w:p>
    <w:p w14:paraId="61F4777C" w14:textId="77777777" w:rsidR="00E35217" w:rsidRPr="00E35217" w:rsidRDefault="00E35217" w:rsidP="00E35217">
      <w:pPr>
        <w:spacing w:after="200" w:line="276" w:lineRule="auto"/>
        <w:rPr>
          <w:color w:val="000000" w:themeColor="text1"/>
          <w:sz w:val="22"/>
          <w:szCs w:val="22"/>
        </w:rPr>
      </w:pPr>
    </w:p>
    <w:p w14:paraId="015C25EE" w14:textId="030AE1B5" w:rsidR="00E35217" w:rsidRPr="00D96128" w:rsidRDefault="00E35217" w:rsidP="00D96128">
      <w:pPr>
        <w:pStyle w:val="ListParagraph"/>
        <w:numPr>
          <w:ilvl w:val="0"/>
          <w:numId w:val="4"/>
        </w:numPr>
        <w:spacing w:after="200" w:line="276" w:lineRule="auto"/>
        <w:rPr>
          <w:color w:val="000000" w:themeColor="text1"/>
          <w:sz w:val="22"/>
          <w:szCs w:val="22"/>
        </w:rPr>
      </w:pPr>
      <w:r>
        <w:rPr>
          <w:color w:val="000000" w:themeColor="text1"/>
          <w:sz w:val="22"/>
          <w:szCs w:val="22"/>
        </w:rPr>
        <w:t>Expérience d’au moins trois de travail au sein d’une organisation internationale est vivement souhaitée ou 10 ans d’expérience au sein d’ONG nationale œuvrant dans le secteur des moyens de subsistance, de l’entrepreneuriat jeunes et du relèvement économique</w:t>
      </w:r>
    </w:p>
    <w:p w14:paraId="12D237FD" w14:textId="37A86535" w:rsidR="00E35217" w:rsidRPr="00E35217" w:rsidRDefault="00D96128" w:rsidP="00E35217">
      <w:pPr>
        <w:pStyle w:val="ListParagraph"/>
        <w:numPr>
          <w:ilvl w:val="0"/>
          <w:numId w:val="4"/>
        </w:numPr>
        <w:spacing w:after="200" w:line="276" w:lineRule="auto"/>
        <w:rPr>
          <w:color w:val="000000" w:themeColor="text1"/>
          <w:sz w:val="22"/>
          <w:szCs w:val="22"/>
        </w:rPr>
      </w:pPr>
      <w:r w:rsidRPr="00E35217">
        <w:rPr>
          <w:color w:val="000000" w:themeColor="text1"/>
          <w:sz w:val="22"/>
          <w:szCs w:val="22"/>
        </w:rPr>
        <w:t>Compétences avérées en gestion et développement de projet et en rédaction technique</w:t>
      </w:r>
    </w:p>
    <w:p w14:paraId="66C0F2F8" w14:textId="77777777" w:rsidR="00D96128" w:rsidRPr="00D96128" w:rsidRDefault="00D96128" w:rsidP="00D96128">
      <w:pPr>
        <w:pStyle w:val="ListParagraph"/>
        <w:numPr>
          <w:ilvl w:val="0"/>
          <w:numId w:val="4"/>
        </w:numPr>
        <w:spacing w:after="200" w:line="276" w:lineRule="auto"/>
        <w:rPr>
          <w:color w:val="000000" w:themeColor="text1"/>
          <w:sz w:val="22"/>
          <w:szCs w:val="22"/>
          <w:lang w:val="en-US"/>
        </w:rPr>
      </w:pPr>
      <w:proofErr w:type="spellStart"/>
      <w:r w:rsidRPr="00D96128">
        <w:rPr>
          <w:color w:val="000000" w:themeColor="text1"/>
          <w:sz w:val="22"/>
          <w:szCs w:val="22"/>
          <w:lang w:val="en-US"/>
        </w:rPr>
        <w:t>Maitrise</w:t>
      </w:r>
      <w:proofErr w:type="spellEnd"/>
      <w:r w:rsidRPr="00D96128">
        <w:rPr>
          <w:color w:val="000000" w:themeColor="text1"/>
          <w:sz w:val="22"/>
          <w:szCs w:val="22"/>
          <w:lang w:val="en-US"/>
        </w:rPr>
        <w:t xml:space="preserve"> </w:t>
      </w:r>
      <w:proofErr w:type="spellStart"/>
      <w:r w:rsidRPr="00D96128">
        <w:rPr>
          <w:color w:val="000000" w:themeColor="text1"/>
          <w:sz w:val="22"/>
          <w:szCs w:val="22"/>
          <w:lang w:val="en-US"/>
        </w:rPr>
        <w:t>parfaite</w:t>
      </w:r>
      <w:proofErr w:type="spellEnd"/>
      <w:r w:rsidRPr="00D96128">
        <w:rPr>
          <w:color w:val="000000" w:themeColor="text1"/>
          <w:sz w:val="22"/>
          <w:szCs w:val="22"/>
          <w:lang w:val="en-US"/>
        </w:rPr>
        <w:t xml:space="preserve"> de MS Word, Excel, PowerPoint, Outlook, Teams, Internet, Zoom</w:t>
      </w:r>
    </w:p>
    <w:p w14:paraId="13360038" w14:textId="77777777" w:rsidR="00D96128" w:rsidRPr="00D96128" w:rsidRDefault="00D96128" w:rsidP="00D96128">
      <w:pPr>
        <w:pStyle w:val="ListParagraph"/>
        <w:numPr>
          <w:ilvl w:val="0"/>
          <w:numId w:val="4"/>
        </w:numPr>
        <w:spacing w:after="200" w:line="276" w:lineRule="auto"/>
        <w:rPr>
          <w:color w:val="000000" w:themeColor="text1"/>
          <w:sz w:val="22"/>
          <w:szCs w:val="22"/>
        </w:rPr>
      </w:pPr>
      <w:r w:rsidRPr="00D96128">
        <w:rPr>
          <w:color w:val="000000" w:themeColor="text1"/>
          <w:sz w:val="22"/>
          <w:szCs w:val="22"/>
        </w:rPr>
        <w:t>Expérience dans le développement de projet</w:t>
      </w:r>
    </w:p>
    <w:p w14:paraId="19B31BF1" w14:textId="77777777" w:rsidR="00D96128" w:rsidRPr="00D96128" w:rsidRDefault="00D96128" w:rsidP="00D96128">
      <w:pPr>
        <w:pStyle w:val="ListParagraph"/>
        <w:numPr>
          <w:ilvl w:val="0"/>
          <w:numId w:val="4"/>
        </w:numPr>
        <w:spacing w:after="200" w:line="276" w:lineRule="auto"/>
        <w:rPr>
          <w:color w:val="000000" w:themeColor="text1"/>
          <w:sz w:val="22"/>
          <w:szCs w:val="22"/>
        </w:rPr>
      </w:pPr>
      <w:r w:rsidRPr="00D96128">
        <w:rPr>
          <w:color w:val="000000" w:themeColor="text1"/>
          <w:sz w:val="22"/>
          <w:szCs w:val="22"/>
        </w:rPr>
        <w:t xml:space="preserve">Expérience en contexte volatile et insécure ; la connaissance du contexte du Tchad serait un atout  </w:t>
      </w:r>
    </w:p>
    <w:p w14:paraId="0743BDDA" w14:textId="2B84D100" w:rsidR="00D96128" w:rsidRPr="00D96128" w:rsidRDefault="00D96128" w:rsidP="00D96128">
      <w:pPr>
        <w:pStyle w:val="ListParagraph"/>
        <w:numPr>
          <w:ilvl w:val="0"/>
          <w:numId w:val="4"/>
        </w:numPr>
        <w:spacing w:after="200" w:line="276" w:lineRule="auto"/>
        <w:rPr>
          <w:color w:val="000000" w:themeColor="text1"/>
          <w:sz w:val="22"/>
          <w:szCs w:val="22"/>
        </w:rPr>
      </w:pPr>
      <w:r w:rsidRPr="00D96128">
        <w:rPr>
          <w:color w:val="000000" w:themeColor="text1"/>
          <w:sz w:val="22"/>
          <w:szCs w:val="22"/>
        </w:rPr>
        <w:t xml:space="preserve">Expérience de </w:t>
      </w:r>
      <w:r w:rsidR="00E35217">
        <w:rPr>
          <w:color w:val="000000" w:themeColor="text1"/>
          <w:sz w:val="22"/>
          <w:szCs w:val="22"/>
        </w:rPr>
        <w:t>travail</w:t>
      </w:r>
      <w:r w:rsidRPr="00D96128">
        <w:rPr>
          <w:color w:val="000000" w:themeColor="text1"/>
          <w:sz w:val="22"/>
          <w:szCs w:val="22"/>
        </w:rPr>
        <w:t xml:space="preserve"> </w:t>
      </w:r>
      <w:r w:rsidR="00E35217">
        <w:rPr>
          <w:color w:val="000000" w:themeColor="text1"/>
          <w:sz w:val="22"/>
          <w:szCs w:val="22"/>
        </w:rPr>
        <w:t xml:space="preserve">en </w:t>
      </w:r>
      <w:r w:rsidR="00E35217" w:rsidRPr="00D96128">
        <w:rPr>
          <w:color w:val="000000" w:themeColor="text1"/>
          <w:sz w:val="22"/>
          <w:szCs w:val="22"/>
        </w:rPr>
        <w:t>partenariat</w:t>
      </w:r>
      <w:r w:rsidR="00E35217">
        <w:rPr>
          <w:color w:val="000000" w:themeColor="text1"/>
          <w:sz w:val="22"/>
          <w:szCs w:val="22"/>
        </w:rPr>
        <w:t xml:space="preserve"> avec les acteurs</w:t>
      </w:r>
      <w:r w:rsidRPr="00D96128">
        <w:rPr>
          <w:color w:val="000000" w:themeColor="text1"/>
          <w:sz w:val="22"/>
          <w:szCs w:val="22"/>
        </w:rPr>
        <w:t xml:space="preserve"> nationaux, les autorités/gouvernement et les agences des Nations Unies</w:t>
      </w:r>
    </w:p>
    <w:p w14:paraId="4CD70ABE" w14:textId="36959F56" w:rsidR="00D96128" w:rsidRPr="00D96128" w:rsidRDefault="00D96128" w:rsidP="00D96128">
      <w:pPr>
        <w:pStyle w:val="ListParagraph"/>
        <w:numPr>
          <w:ilvl w:val="0"/>
          <w:numId w:val="4"/>
        </w:numPr>
        <w:spacing w:after="200" w:line="276" w:lineRule="auto"/>
        <w:rPr>
          <w:color w:val="000000" w:themeColor="text1"/>
          <w:sz w:val="22"/>
          <w:szCs w:val="22"/>
        </w:rPr>
      </w:pPr>
      <w:r w:rsidRPr="00D96128">
        <w:rPr>
          <w:color w:val="000000" w:themeColor="text1"/>
          <w:sz w:val="22"/>
          <w:szCs w:val="22"/>
        </w:rPr>
        <w:t>Expérience</w:t>
      </w:r>
      <w:r w:rsidR="00E35217">
        <w:rPr>
          <w:color w:val="000000" w:themeColor="text1"/>
          <w:sz w:val="22"/>
          <w:szCs w:val="22"/>
        </w:rPr>
        <w:t xml:space="preserve"> de travail au sein des</w:t>
      </w:r>
      <w:r w:rsidRPr="00D96128">
        <w:rPr>
          <w:color w:val="000000" w:themeColor="text1"/>
          <w:sz w:val="22"/>
          <w:szCs w:val="22"/>
        </w:rPr>
        <w:t xml:space="preserve"> consortiums d’ONG serait un plus</w:t>
      </w:r>
    </w:p>
    <w:p w14:paraId="66CFF8BC" w14:textId="33DD4684" w:rsidR="00D96128" w:rsidRPr="00D96128" w:rsidRDefault="00E35217" w:rsidP="00D96128">
      <w:pPr>
        <w:pStyle w:val="ListParagraph"/>
        <w:numPr>
          <w:ilvl w:val="0"/>
          <w:numId w:val="4"/>
        </w:numPr>
        <w:spacing w:after="200" w:line="276" w:lineRule="auto"/>
        <w:rPr>
          <w:sz w:val="22"/>
          <w:szCs w:val="22"/>
        </w:rPr>
      </w:pPr>
      <w:r>
        <w:rPr>
          <w:color w:val="000000" w:themeColor="text1"/>
          <w:sz w:val="22"/>
          <w:szCs w:val="22"/>
        </w:rPr>
        <w:t>La m</w:t>
      </w:r>
      <w:r w:rsidR="00D96128" w:rsidRPr="00D96128">
        <w:rPr>
          <w:color w:val="000000" w:themeColor="text1"/>
          <w:sz w:val="22"/>
          <w:szCs w:val="22"/>
        </w:rPr>
        <w:t>aitrise parfaite du français</w:t>
      </w:r>
      <w:r>
        <w:rPr>
          <w:color w:val="000000" w:themeColor="text1"/>
          <w:sz w:val="22"/>
          <w:szCs w:val="22"/>
        </w:rPr>
        <w:t>, de l’arabe</w:t>
      </w:r>
      <w:r w:rsidR="00D96128" w:rsidRPr="00D96128">
        <w:rPr>
          <w:color w:val="000000" w:themeColor="text1"/>
          <w:sz w:val="22"/>
          <w:szCs w:val="22"/>
        </w:rPr>
        <w:t xml:space="preserve"> et capacités professionnelles pour travailler en anglais</w:t>
      </w:r>
      <w:r>
        <w:rPr>
          <w:color w:val="000000" w:themeColor="text1"/>
          <w:sz w:val="22"/>
          <w:szCs w:val="22"/>
        </w:rPr>
        <w:t xml:space="preserve"> est souhaitée</w:t>
      </w:r>
    </w:p>
    <w:p w14:paraId="2894EC2C" w14:textId="67814F66" w:rsidR="00D96128" w:rsidRPr="00D96128" w:rsidRDefault="00D96128" w:rsidP="00D96128">
      <w:pPr>
        <w:pStyle w:val="ListParagraph"/>
        <w:numPr>
          <w:ilvl w:val="0"/>
          <w:numId w:val="4"/>
        </w:numPr>
        <w:spacing w:after="200" w:line="276" w:lineRule="auto"/>
        <w:rPr>
          <w:sz w:val="22"/>
          <w:szCs w:val="22"/>
        </w:rPr>
      </w:pPr>
      <w:r w:rsidRPr="00D96128">
        <w:rPr>
          <w:sz w:val="22"/>
          <w:szCs w:val="22"/>
        </w:rPr>
        <w:t xml:space="preserve">La connaissance de la province du </w:t>
      </w:r>
      <w:proofErr w:type="spellStart"/>
      <w:r w:rsidRPr="00D96128">
        <w:rPr>
          <w:sz w:val="22"/>
          <w:szCs w:val="22"/>
        </w:rPr>
        <w:t>Ouaddai</w:t>
      </w:r>
      <w:proofErr w:type="spellEnd"/>
      <w:r w:rsidRPr="00D96128">
        <w:rPr>
          <w:sz w:val="22"/>
          <w:szCs w:val="22"/>
        </w:rPr>
        <w:t xml:space="preserve"> et notamment de la ville d’</w:t>
      </w:r>
      <w:proofErr w:type="spellStart"/>
      <w:r w:rsidRPr="00D96128">
        <w:rPr>
          <w:sz w:val="22"/>
          <w:szCs w:val="22"/>
        </w:rPr>
        <w:t>Adré</w:t>
      </w:r>
      <w:proofErr w:type="spellEnd"/>
      <w:r w:rsidRPr="00D96128">
        <w:rPr>
          <w:sz w:val="22"/>
          <w:szCs w:val="22"/>
        </w:rPr>
        <w:t xml:space="preserve"> est un atout.</w:t>
      </w:r>
    </w:p>
    <w:p w14:paraId="74351325" w14:textId="77777777" w:rsidR="00D96128" w:rsidRPr="00D96128" w:rsidRDefault="00D96128" w:rsidP="00D96128">
      <w:pPr>
        <w:spacing w:line="276" w:lineRule="auto"/>
        <w:ind w:left="360"/>
        <w:rPr>
          <w:sz w:val="22"/>
          <w:szCs w:val="22"/>
        </w:rPr>
      </w:pPr>
      <w:r w:rsidRPr="00D96128">
        <w:rPr>
          <w:sz w:val="22"/>
          <w:szCs w:val="22"/>
        </w:rPr>
        <w:t>Formation</w:t>
      </w:r>
    </w:p>
    <w:p w14:paraId="7ABE1034" w14:textId="77777777" w:rsidR="00E35217" w:rsidRPr="00E35217" w:rsidRDefault="00D96128" w:rsidP="00D96128">
      <w:pPr>
        <w:pStyle w:val="ListParagraph"/>
        <w:numPr>
          <w:ilvl w:val="0"/>
          <w:numId w:val="4"/>
        </w:numPr>
        <w:spacing w:after="200" w:line="276" w:lineRule="auto"/>
        <w:ind w:left="360"/>
        <w:rPr>
          <w:sz w:val="22"/>
          <w:szCs w:val="22"/>
        </w:rPr>
      </w:pPr>
      <w:r w:rsidRPr="00E35217">
        <w:rPr>
          <w:color w:val="000000" w:themeColor="text1"/>
          <w:sz w:val="22"/>
          <w:szCs w:val="22"/>
        </w:rPr>
        <w:t>BAC +5 : Diplôme d’enseignement supérieur Master en Agronomie, Agroéconomie, Economie, sciences politiques, développement international, ou autre diplôme pertinent pour le poste</w:t>
      </w:r>
      <w:r w:rsidR="00E35217" w:rsidRPr="00E35217">
        <w:rPr>
          <w:color w:val="000000" w:themeColor="text1"/>
          <w:sz w:val="22"/>
          <w:szCs w:val="22"/>
        </w:rPr>
        <w:t xml:space="preserve"> </w:t>
      </w:r>
    </w:p>
    <w:p w14:paraId="39D33047" w14:textId="123E4A88" w:rsidR="00D96128" w:rsidRPr="00E35217" w:rsidRDefault="00E35217" w:rsidP="00D96128">
      <w:pPr>
        <w:pStyle w:val="ListParagraph"/>
        <w:numPr>
          <w:ilvl w:val="0"/>
          <w:numId w:val="4"/>
        </w:numPr>
        <w:spacing w:after="200" w:line="276" w:lineRule="auto"/>
        <w:ind w:left="360"/>
        <w:rPr>
          <w:sz w:val="22"/>
          <w:szCs w:val="22"/>
        </w:rPr>
      </w:pPr>
      <w:r w:rsidRPr="00E35217">
        <w:rPr>
          <w:color w:val="000000" w:themeColor="text1"/>
          <w:sz w:val="22"/>
          <w:szCs w:val="22"/>
        </w:rPr>
        <w:t>La maitrise parfaite du français, de l’arabe et capacités professionnelles pour travailler en anglais est souhaitée</w:t>
      </w:r>
    </w:p>
    <w:p w14:paraId="29D60D5D" w14:textId="77777777" w:rsidR="00E35217" w:rsidRPr="00E35217" w:rsidRDefault="00E35217" w:rsidP="00E35217">
      <w:pPr>
        <w:pStyle w:val="ListParagraph"/>
        <w:spacing w:after="200" w:line="276" w:lineRule="auto"/>
        <w:ind w:left="360"/>
        <w:rPr>
          <w:sz w:val="22"/>
          <w:szCs w:val="22"/>
        </w:rPr>
      </w:pPr>
    </w:p>
    <w:p w14:paraId="75EFF160" w14:textId="77777777" w:rsidR="00D96128" w:rsidRPr="00D96128" w:rsidRDefault="00D96128" w:rsidP="00D96128">
      <w:pPr>
        <w:pStyle w:val="ListParagraph"/>
        <w:numPr>
          <w:ilvl w:val="0"/>
          <w:numId w:val="2"/>
        </w:numPr>
        <w:tabs>
          <w:tab w:val="left" w:pos="4020"/>
        </w:tabs>
        <w:rPr>
          <w:b/>
          <w:sz w:val="22"/>
          <w:szCs w:val="22"/>
          <w:u w:val="single"/>
        </w:rPr>
      </w:pPr>
      <w:r w:rsidRPr="00D96128">
        <w:rPr>
          <w:b/>
          <w:sz w:val="22"/>
          <w:szCs w:val="22"/>
          <w:u w:val="single"/>
        </w:rPr>
        <w:t xml:space="preserve">Compétences et qualités exigées </w:t>
      </w:r>
    </w:p>
    <w:p w14:paraId="110BEB0F" w14:textId="77777777" w:rsidR="00D96128" w:rsidRPr="00D96128" w:rsidRDefault="00D96128" w:rsidP="00D96128">
      <w:pPr>
        <w:pStyle w:val="ListParagraph"/>
        <w:numPr>
          <w:ilvl w:val="0"/>
          <w:numId w:val="1"/>
        </w:numPr>
        <w:tabs>
          <w:tab w:val="left" w:pos="4020"/>
        </w:tabs>
        <w:ind w:left="709" w:hanging="283"/>
        <w:rPr>
          <w:sz w:val="22"/>
          <w:szCs w:val="22"/>
        </w:rPr>
      </w:pPr>
      <w:r w:rsidRPr="00D96128">
        <w:rPr>
          <w:sz w:val="22"/>
          <w:szCs w:val="22"/>
        </w:rPr>
        <w:t>À ce poste, vous devez démontrer les cinq compétences essentielles du DRC, à savoir :</w:t>
      </w:r>
    </w:p>
    <w:p w14:paraId="1145699B" w14:textId="77777777" w:rsidR="00D96128" w:rsidRPr="00D96128" w:rsidRDefault="00D96128" w:rsidP="00D96128">
      <w:pPr>
        <w:pStyle w:val="ListParagraph"/>
        <w:numPr>
          <w:ilvl w:val="0"/>
          <w:numId w:val="1"/>
        </w:numPr>
        <w:tabs>
          <w:tab w:val="left" w:pos="4020"/>
        </w:tabs>
        <w:jc w:val="both"/>
        <w:rPr>
          <w:sz w:val="22"/>
          <w:szCs w:val="22"/>
        </w:rPr>
      </w:pPr>
      <w:r w:rsidRPr="00D96128">
        <w:rPr>
          <w:sz w:val="22"/>
          <w:szCs w:val="22"/>
        </w:rPr>
        <w:t>Viser l'excellence : vous vous concentrez sur l'obtention de résultats tout en garantissant un processus efficace. Vous vous efforcez de produire un travail précis, approfondi et professionnel avec une utilisation optimale du temps et des efforts.</w:t>
      </w:r>
    </w:p>
    <w:p w14:paraId="2EF119E7" w14:textId="77777777" w:rsidR="00D96128" w:rsidRPr="00D96128" w:rsidRDefault="00D96128" w:rsidP="00D96128">
      <w:pPr>
        <w:pStyle w:val="ListParagraph"/>
        <w:numPr>
          <w:ilvl w:val="0"/>
          <w:numId w:val="1"/>
        </w:numPr>
        <w:tabs>
          <w:tab w:val="left" w:pos="4020"/>
        </w:tabs>
        <w:jc w:val="both"/>
        <w:rPr>
          <w:sz w:val="22"/>
          <w:szCs w:val="22"/>
        </w:rPr>
      </w:pPr>
      <w:r w:rsidRPr="00D96128">
        <w:rPr>
          <w:sz w:val="22"/>
          <w:szCs w:val="22"/>
        </w:rPr>
        <w:t>Collaborer : vous coopérez avec et impliquez les parties concernées, recherchant activement leur opinion et partageant des informations clés avec elles. Vous soutenez et faites confiance aux autres, tout en encourageant les commentaires.</w:t>
      </w:r>
    </w:p>
    <w:p w14:paraId="727B8E67" w14:textId="77777777" w:rsidR="00D96128" w:rsidRPr="00D96128" w:rsidRDefault="00D96128" w:rsidP="00D96128">
      <w:pPr>
        <w:pStyle w:val="ListParagraph"/>
        <w:numPr>
          <w:ilvl w:val="0"/>
          <w:numId w:val="1"/>
        </w:numPr>
        <w:tabs>
          <w:tab w:val="left" w:pos="4020"/>
        </w:tabs>
        <w:jc w:val="both"/>
        <w:rPr>
          <w:sz w:val="22"/>
          <w:szCs w:val="22"/>
        </w:rPr>
      </w:pPr>
      <w:r w:rsidRPr="00D96128">
        <w:rPr>
          <w:sz w:val="22"/>
          <w:szCs w:val="22"/>
        </w:rPr>
        <w:t>Prendre les rênes : Vous prenez la responsabilité et donnez la priorité à votre travail en fonction de la vision et des objectifs généraux de DRC. Vous prenez l’initiative face à un défi ou une opportunité et vous recherchez des solutions innovantes.</w:t>
      </w:r>
    </w:p>
    <w:p w14:paraId="0912FD4F" w14:textId="77777777" w:rsidR="00D96128" w:rsidRPr="00D96128" w:rsidRDefault="00D96128" w:rsidP="00D96128">
      <w:pPr>
        <w:pStyle w:val="ListParagraph"/>
        <w:numPr>
          <w:ilvl w:val="0"/>
          <w:numId w:val="1"/>
        </w:numPr>
        <w:tabs>
          <w:tab w:val="left" w:pos="4020"/>
        </w:tabs>
        <w:jc w:val="both"/>
        <w:rPr>
          <w:sz w:val="22"/>
          <w:szCs w:val="22"/>
        </w:rPr>
      </w:pPr>
      <w:r w:rsidRPr="00D96128">
        <w:rPr>
          <w:sz w:val="22"/>
          <w:szCs w:val="22"/>
        </w:rPr>
        <w:t>Communiquer : vous écrivez et parlez efficacement et honnêtement tout en adaptant votre style et votre ton à la situation. Vous écoutez activement les autres et les impliquez dans le dialogue.</w:t>
      </w:r>
    </w:p>
    <w:p w14:paraId="388C64CA" w14:textId="77777777" w:rsidR="00D96128" w:rsidRPr="00D96128" w:rsidRDefault="00D96128" w:rsidP="00D96128">
      <w:pPr>
        <w:pStyle w:val="ListParagraph"/>
        <w:numPr>
          <w:ilvl w:val="0"/>
          <w:numId w:val="1"/>
        </w:numPr>
        <w:tabs>
          <w:tab w:val="left" w:pos="4020"/>
        </w:tabs>
        <w:jc w:val="both"/>
        <w:rPr>
          <w:sz w:val="22"/>
          <w:szCs w:val="22"/>
        </w:rPr>
      </w:pPr>
      <w:r w:rsidRPr="00D96128">
        <w:rPr>
          <w:sz w:val="22"/>
          <w:szCs w:val="22"/>
        </w:rPr>
        <w:t>Faire preuve d’intégrité : Vous respectez et promouvez les normes les plus strictes en matière de conduite éthique et professionnelle en relation avec les valeurs et le code de conduite de DRC, y compris la protection contre l’exploitation sexuelle, les abus et le harcèlement.</w:t>
      </w:r>
    </w:p>
    <w:p w14:paraId="7D036FD9" w14:textId="77777777" w:rsidR="00D96128" w:rsidRPr="00D96128" w:rsidRDefault="00D96128" w:rsidP="00D96128">
      <w:pPr>
        <w:ind w:left="360"/>
        <w:jc w:val="both"/>
        <w:rPr>
          <w:sz w:val="22"/>
          <w:szCs w:val="22"/>
        </w:rPr>
      </w:pPr>
    </w:p>
    <w:p w14:paraId="07E6C934" w14:textId="77777777" w:rsidR="00D96128" w:rsidRPr="00D96128" w:rsidRDefault="00D96128" w:rsidP="00D96128">
      <w:pPr>
        <w:pStyle w:val="ListParagraph"/>
        <w:numPr>
          <w:ilvl w:val="0"/>
          <w:numId w:val="2"/>
        </w:numPr>
        <w:tabs>
          <w:tab w:val="left" w:pos="4020"/>
        </w:tabs>
        <w:rPr>
          <w:b/>
          <w:sz w:val="22"/>
          <w:szCs w:val="22"/>
          <w:lang w:val="en-US"/>
        </w:rPr>
      </w:pPr>
      <w:proofErr w:type="spellStart"/>
      <w:r w:rsidRPr="00D96128">
        <w:rPr>
          <w:b/>
          <w:sz w:val="22"/>
          <w:szCs w:val="22"/>
          <w:u w:val="single"/>
          <w:lang w:val="en-US"/>
        </w:rPr>
        <w:t>Réglements</w:t>
      </w:r>
      <w:proofErr w:type="spellEnd"/>
      <w:r w:rsidRPr="00D96128">
        <w:rPr>
          <w:b/>
          <w:sz w:val="22"/>
          <w:szCs w:val="22"/>
          <w:u w:val="single"/>
          <w:lang w:val="en-US"/>
        </w:rPr>
        <w:t xml:space="preserve"> </w:t>
      </w:r>
      <w:proofErr w:type="spellStart"/>
      <w:r w:rsidRPr="00D96128">
        <w:rPr>
          <w:b/>
          <w:sz w:val="22"/>
          <w:szCs w:val="22"/>
          <w:u w:val="single"/>
          <w:lang w:val="en-US"/>
        </w:rPr>
        <w:t>généraux</w:t>
      </w:r>
      <w:proofErr w:type="spellEnd"/>
      <w:r w:rsidRPr="00D96128">
        <w:rPr>
          <w:b/>
          <w:sz w:val="22"/>
          <w:szCs w:val="22"/>
          <w:u w:val="single"/>
          <w:lang w:val="en-US"/>
        </w:rPr>
        <w:t xml:space="preserve"> et </w:t>
      </w:r>
      <w:proofErr w:type="spellStart"/>
      <w:r w:rsidRPr="00D96128">
        <w:rPr>
          <w:b/>
          <w:sz w:val="22"/>
          <w:szCs w:val="22"/>
          <w:u w:val="single"/>
          <w:lang w:val="en-US"/>
        </w:rPr>
        <w:t>éthiques</w:t>
      </w:r>
      <w:proofErr w:type="spellEnd"/>
      <w:r w:rsidRPr="00D96128">
        <w:rPr>
          <w:b/>
          <w:sz w:val="22"/>
          <w:szCs w:val="22"/>
          <w:u w:val="single"/>
          <w:lang w:val="en-US"/>
        </w:rPr>
        <w:t>:</w:t>
      </w:r>
    </w:p>
    <w:p w14:paraId="08D6CA77" w14:textId="607AF22B" w:rsidR="00D96128" w:rsidRPr="00E35217" w:rsidRDefault="00D96128" w:rsidP="00D96128">
      <w:pPr>
        <w:pStyle w:val="ListParagraph"/>
        <w:numPr>
          <w:ilvl w:val="0"/>
          <w:numId w:val="3"/>
        </w:numPr>
        <w:tabs>
          <w:tab w:val="left" w:pos="4020"/>
        </w:tabs>
        <w:ind w:left="1080"/>
        <w:rPr>
          <w:sz w:val="22"/>
          <w:szCs w:val="22"/>
        </w:rPr>
      </w:pPr>
      <w:r w:rsidRPr="00E35217">
        <w:rPr>
          <w:sz w:val="22"/>
          <w:szCs w:val="22"/>
        </w:rPr>
        <w:t>L’Employé doit se conformer aux prescriptions de DRC en matière de sûreté, de confidentialité et d’éthique, incluant le respect du Code de Conduite et du Cadre de Redevabilité Humanitaire </w:t>
      </w:r>
    </w:p>
    <w:p w14:paraId="3321DD85" w14:textId="67A950CF" w:rsidR="00D96128" w:rsidRPr="00D96128" w:rsidRDefault="00D96128" w:rsidP="00D96128">
      <w:pPr>
        <w:pStyle w:val="ListParagraph"/>
        <w:numPr>
          <w:ilvl w:val="0"/>
          <w:numId w:val="3"/>
        </w:numPr>
        <w:tabs>
          <w:tab w:val="left" w:pos="4020"/>
        </w:tabs>
        <w:ind w:left="1080"/>
        <w:rPr>
          <w:sz w:val="22"/>
          <w:szCs w:val="22"/>
        </w:rPr>
      </w:pPr>
      <w:r w:rsidRPr="00D96128">
        <w:rPr>
          <w:sz w:val="22"/>
          <w:szCs w:val="22"/>
        </w:rPr>
        <w:t>L’Employé ne doit pas être engagé dans un autre emploi durant son contrat de travail avec DRC sans demande d’autorisation préalable à son manager</w:t>
      </w:r>
    </w:p>
    <w:p w14:paraId="353C0A30" w14:textId="658DF255" w:rsidR="00D96128" w:rsidRPr="00D96128" w:rsidRDefault="00D96128" w:rsidP="00D96128">
      <w:pPr>
        <w:pStyle w:val="ListParagraph"/>
        <w:numPr>
          <w:ilvl w:val="0"/>
          <w:numId w:val="3"/>
        </w:numPr>
        <w:tabs>
          <w:tab w:val="left" w:pos="4020"/>
        </w:tabs>
        <w:ind w:left="1080"/>
        <w:rPr>
          <w:sz w:val="22"/>
          <w:szCs w:val="22"/>
        </w:rPr>
      </w:pPr>
      <w:r w:rsidRPr="00D96128">
        <w:rPr>
          <w:sz w:val="22"/>
          <w:szCs w:val="22"/>
        </w:rPr>
        <w:t>L’Employé ne doit s’engager dans aucune activité qui porte préjudice à DRC ou à l’implémentation de ses projets durant son contrat de travail avec DRC </w:t>
      </w:r>
    </w:p>
    <w:p w14:paraId="5B5FA93B" w14:textId="77777777" w:rsidR="00D96128" w:rsidRPr="00D96128" w:rsidRDefault="00D96128" w:rsidP="00D96128">
      <w:pPr>
        <w:pStyle w:val="ListParagraph"/>
        <w:numPr>
          <w:ilvl w:val="0"/>
          <w:numId w:val="3"/>
        </w:numPr>
        <w:tabs>
          <w:tab w:val="left" w:pos="4020"/>
        </w:tabs>
        <w:ind w:left="1080"/>
        <w:rPr>
          <w:sz w:val="22"/>
          <w:szCs w:val="22"/>
        </w:rPr>
      </w:pPr>
      <w:r w:rsidRPr="00D96128">
        <w:rPr>
          <w:sz w:val="22"/>
          <w:szCs w:val="22"/>
        </w:rPr>
        <w:t xml:space="preserve">L’Employé ne doit pas donner d’interviews aux médias ou partager des contenus liés aux projets, sans autorisation préalable </w:t>
      </w:r>
    </w:p>
    <w:p w14:paraId="7FEC1572" w14:textId="77777777" w:rsidR="00D96128" w:rsidRDefault="00D96128" w:rsidP="00D96128">
      <w:pPr>
        <w:pStyle w:val="ListParagraph"/>
        <w:numPr>
          <w:ilvl w:val="0"/>
          <w:numId w:val="3"/>
        </w:numPr>
        <w:tabs>
          <w:tab w:val="left" w:pos="4020"/>
        </w:tabs>
        <w:ind w:left="1080"/>
        <w:rPr>
          <w:sz w:val="22"/>
          <w:szCs w:val="22"/>
        </w:rPr>
      </w:pPr>
      <w:r w:rsidRPr="00D96128">
        <w:rPr>
          <w:sz w:val="22"/>
          <w:szCs w:val="22"/>
        </w:rPr>
        <w:t>L’Employé doit retourner à DRC tout équipement ou propriété de DRC à la fin de son contrat de travail</w:t>
      </w:r>
    </w:p>
    <w:p w14:paraId="5A4FD0EA" w14:textId="77777777" w:rsidR="00E35217" w:rsidRDefault="00E35217" w:rsidP="00E35217">
      <w:pPr>
        <w:tabs>
          <w:tab w:val="left" w:pos="4020"/>
        </w:tabs>
        <w:rPr>
          <w:sz w:val="22"/>
          <w:szCs w:val="22"/>
        </w:rPr>
      </w:pPr>
    </w:p>
    <w:p w14:paraId="7F8DB403" w14:textId="77777777" w:rsidR="00E35217" w:rsidRDefault="00E35217" w:rsidP="00E35217">
      <w:pPr>
        <w:tabs>
          <w:tab w:val="left" w:pos="4020"/>
        </w:tabs>
        <w:rPr>
          <w:sz w:val="22"/>
          <w:szCs w:val="22"/>
        </w:rPr>
      </w:pPr>
    </w:p>
    <w:p w14:paraId="7FBCF832" w14:textId="77777777" w:rsidR="00E35217" w:rsidRDefault="00E35217" w:rsidP="00E35217">
      <w:pPr>
        <w:tabs>
          <w:tab w:val="left" w:pos="4020"/>
        </w:tabs>
        <w:rPr>
          <w:sz w:val="22"/>
          <w:szCs w:val="22"/>
        </w:rPr>
      </w:pPr>
    </w:p>
    <w:p w14:paraId="5449D3CA" w14:textId="77777777" w:rsidR="00E35217" w:rsidRPr="00E35217" w:rsidRDefault="00E35217" w:rsidP="00E35217">
      <w:pPr>
        <w:tabs>
          <w:tab w:val="left" w:pos="4020"/>
        </w:tabs>
        <w:rPr>
          <w:sz w:val="22"/>
          <w:szCs w:val="22"/>
        </w:rPr>
      </w:pPr>
    </w:p>
    <w:p w14:paraId="1EFFAE87" w14:textId="77777777" w:rsidR="00D96128" w:rsidRPr="00D96128" w:rsidRDefault="00D96128" w:rsidP="00D96128">
      <w:pPr>
        <w:pStyle w:val="ListParagraph"/>
        <w:tabs>
          <w:tab w:val="left" w:pos="4020"/>
        </w:tabs>
        <w:ind w:left="1080"/>
        <w:rPr>
          <w:sz w:val="22"/>
          <w:szCs w:val="22"/>
        </w:rPr>
      </w:pPr>
    </w:p>
    <w:p w14:paraId="51D72B1D" w14:textId="77777777" w:rsidR="00D96128" w:rsidRPr="00D96128" w:rsidRDefault="00D96128" w:rsidP="00D96128">
      <w:pPr>
        <w:pStyle w:val="ListParagraph"/>
        <w:numPr>
          <w:ilvl w:val="0"/>
          <w:numId w:val="2"/>
        </w:numPr>
        <w:tabs>
          <w:tab w:val="left" w:pos="4020"/>
        </w:tabs>
        <w:rPr>
          <w:b/>
          <w:sz w:val="22"/>
          <w:szCs w:val="22"/>
          <w:u w:val="single"/>
          <w:lang w:val="en-US"/>
        </w:rPr>
      </w:pPr>
      <w:r w:rsidRPr="00D96128">
        <w:rPr>
          <w:b/>
          <w:sz w:val="22"/>
          <w:szCs w:val="22"/>
          <w:u w:val="single"/>
          <w:lang w:val="en-US"/>
        </w:rPr>
        <w:t>Process de candidature</w:t>
      </w:r>
    </w:p>
    <w:p w14:paraId="469DC89C" w14:textId="77777777" w:rsidR="00D96128" w:rsidRPr="00D96128" w:rsidRDefault="00D96128" w:rsidP="00D96128">
      <w:pPr>
        <w:tabs>
          <w:tab w:val="left" w:pos="4020"/>
        </w:tabs>
        <w:rPr>
          <w:rStyle w:val="Hyperlink"/>
          <w:rFonts w:eastAsiaTheme="majorEastAsia"/>
          <w:b/>
          <w:sz w:val="22"/>
          <w:szCs w:val="22"/>
        </w:rPr>
      </w:pPr>
      <w:r w:rsidRPr="00D96128">
        <w:rPr>
          <w:rStyle w:val="Hyperlink"/>
          <w:rFonts w:eastAsiaTheme="majorEastAsia"/>
          <w:b/>
          <w:sz w:val="22"/>
          <w:szCs w:val="22"/>
        </w:rPr>
        <w:t xml:space="preserve"> </w:t>
      </w:r>
    </w:p>
    <w:p w14:paraId="2E25D0AE" w14:textId="77777777" w:rsidR="00D96128" w:rsidRPr="00D96128" w:rsidRDefault="00D96128" w:rsidP="00D96128">
      <w:pPr>
        <w:pStyle w:val="ListParagraph"/>
        <w:tabs>
          <w:tab w:val="left" w:pos="4020"/>
        </w:tabs>
        <w:rPr>
          <w:b/>
          <w:i/>
          <w:iCs/>
          <w:sz w:val="22"/>
          <w:szCs w:val="22"/>
        </w:rPr>
      </w:pPr>
      <w:r w:rsidRPr="00D96128">
        <w:rPr>
          <w:b/>
          <w:sz w:val="22"/>
          <w:szCs w:val="22"/>
        </w:rPr>
        <w:t xml:space="preserve">Les candidatures ne peuvent se faire qu’en ligne, sur le site de DRC. Vous devez télécharger en ligne votre CV (4 pages maximum) ainsi qu’une lettre de motivation. </w:t>
      </w:r>
      <w:r w:rsidRPr="00D96128">
        <w:rPr>
          <w:b/>
          <w:i/>
          <w:iCs/>
          <w:sz w:val="22"/>
          <w:szCs w:val="22"/>
          <w:highlight w:val="yellow"/>
        </w:rPr>
        <w:t>Le CV et la lettre de motivation peuvent être en français ou bien anglais.</w:t>
      </w:r>
      <w:r w:rsidRPr="00D96128">
        <w:rPr>
          <w:b/>
          <w:i/>
          <w:iCs/>
          <w:sz w:val="22"/>
          <w:szCs w:val="22"/>
        </w:rPr>
        <w:t xml:space="preserve"> </w:t>
      </w:r>
    </w:p>
    <w:p w14:paraId="7BC36C0A" w14:textId="77777777" w:rsidR="00D96128" w:rsidRPr="00D96128" w:rsidRDefault="00D96128" w:rsidP="00D96128">
      <w:pPr>
        <w:pStyle w:val="ListParagraph"/>
        <w:tabs>
          <w:tab w:val="left" w:pos="4020"/>
        </w:tabs>
        <w:rPr>
          <w:b/>
          <w:sz w:val="22"/>
          <w:szCs w:val="22"/>
        </w:rPr>
      </w:pPr>
    </w:p>
    <w:p w14:paraId="1314AAC1" w14:textId="77777777" w:rsidR="00D96128" w:rsidRPr="00D96128" w:rsidRDefault="00D96128" w:rsidP="00D96128">
      <w:pPr>
        <w:pStyle w:val="ListParagraph"/>
        <w:tabs>
          <w:tab w:val="left" w:pos="4020"/>
        </w:tabs>
        <w:rPr>
          <w:bCs/>
          <w:sz w:val="22"/>
          <w:szCs w:val="22"/>
        </w:rPr>
      </w:pPr>
      <w:r w:rsidRPr="00D96128">
        <w:rPr>
          <w:bCs/>
          <w:sz w:val="22"/>
          <w:szCs w:val="22"/>
        </w:rPr>
        <w:t>Les candidatures réalisées par voie postale, par envoi de courrier électronique ou par dépôt d’un dossier physique ne seront pas considérées.</w:t>
      </w:r>
    </w:p>
    <w:p w14:paraId="1AE76FFA" w14:textId="77777777" w:rsidR="00D96128" w:rsidRPr="00D96128" w:rsidRDefault="00D96128" w:rsidP="00D96128">
      <w:pPr>
        <w:pStyle w:val="ListParagraph"/>
        <w:tabs>
          <w:tab w:val="left" w:pos="4020"/>
        </w:tabs>
        <w:rPr>
          <w:bCs/>
          <w:sz w:val="22"/>
          <w:szCs w:val="22"/>
        </w:rPr>
      </w:pPr>
    </w:p>
    <w:p w14:paraId="3BBF96B3" w14:textId="77777777" w:rsidR="00D96128" w:rsidRPr="00D96128" w:rsidRDefault="00D96128" w:rsidP="00D96128">
      <w:pPr>
        <w:pStyle w:val="ListParagraph"/>
        <w:tabs>
          <w:tab w:val="left" w:pos="4020"/>
        </w:tabs>
        <w:rPr>
          <w:b/>
          <w:sz w:val="22"/>
          <w:szCs w:val="22"/>
        </w:rPr>
      </w:pPr>
      <w:r w:rsidRPr="00D96128">
        <w:rPr>
          <w:sz w:val="22"/>
          <w:szCs w:val="22"/>
        </w:rPr>
        <w:t xml:space="preserve">Le DRC fournit des opportunités égales en termes d’emploi et interdit toute pratique de discrimination basée sur la race, le sexe, la couleur de peau, l’appartenance religieuse, l’orientation sexuelle, l’âge, l’état civil ou bien une quelconque situation d’handicap. </w:t>
      </w:r>
      <w:r w:rsidRPr="00D96128">
        <w:rPr>
          <w:bCs/>
          <w:sz w:val="22"/>
          <w:szCs w:val="22"/>
        </w:rPr>
        <w:t>Ce Processus de recrutement destiné aux staff national ; il est ouvert au candidat.es internes et externes. DRC ne pratique aucune discrimination dans le cadre de ses processus de recrutement.</w:t>
      </w:r>
      <w:r w:rsidRPr="00D96128">
        <w:rPr>
          <w:b/>
          <w:sz w:val="22"/>
          <w:szCs w:val="22"/>
        </w:rPr>
        <w:t xml:space="preserve"> </w:t>
      </w:r>
    </w:p>
    <w:p w14:paraId="40051271" w14:textId="77777777" w:rsidR="00D96128" w:rsidRPr="00D96128" w:rsidRDefault="00D96128" w:rsidP="00D96128">
      <w:pPr>
        <w:tabs>
          <w:tab w:val="left" w:pos="4020"/>
        </w:tabs>
        <w:jc w:val="both"/>
        <w:rPr>
          <w:sz w:val="22"/>
          <w:szCs w:val="22"/>
        </w:rPr>
      </w:pPr>
    </w:p>
    <w:p w14:paraId="1DA1427C" w14:textId="77777777" w:rsidR="00D96128" w:rsidRPr="00D96128" w:rsidRDefault="00D96128" w:rsidP="00D96128">
      <w:pPr>
        <w:pStyle w:val="ListParagraph"/>
        <w:tabs>
          <w:tab w:val="left" w:pos="4020"/>
        </w:tabs>
        <w:jc w:val="both"/>
        <w:rPr>
          <w:sz w:val="22"/>
          <w:szCs w:val="22"/>
        </w:rPr>
      </w:pPr>
      <w:r w:rsidRPr="00D96128">
        <w:rPr>
          <w:b/>
          <w:sz w:val="22"/>
          <w:szCs w:val="22"/>
          <w:highlight w:val="yellow"/>
        </w:rPr>
        <w:t>Cependant, les candidats doivent prendre en considération que, dans le cadre d’un contrat de travail international (donc pour un poste d’expatrié),</w:t>
      </w:r>
      <w:r w:rsidRPr="00D96128">
        <w:rPr>
          <w:sz w:val="22"/>
          <w:szCs w:val="22"/>
          <w:highlight w:val="yellow"/>
        </w:rPr>
        <w:t xml:space="preserve"> </w:t>
      </w:r>
      <w:r w:rsidRPr="00D96128">
        <w:rPr>
          <w:b/>
          <w:sz w:val="22"/>
          <w:szCs w:val="22"/>
          <w:highlight w:val="yellow"/>
        </w:rPr>
        <w:t>le DRC ne peut pas employer un(e) ressortissant(e) du pays dans lequel elle/il devra travailler (en l’occurrence, la République du Tchad).</w:t>
      </w:r>
      <w:r w:rsidRPr="00D96128">
        <w:rPr>
          <w:b/>
          <w:sz w:val="22"/>
          <w:szCs w:val="22"/>
        </w:rPr>
        <w:t xml:space="preserve"> </w:t>
      </w:r>
    </w:p>
    <w:p w14:paraId="4E8042D2" w14:textId="77777777" w:rsidR="00D96128" w:rsidRPr="00D96128" w:rsidRDefault="00D96128" w:rsidP="00D96128">
      <w:pPr>
        <w:tabs>
          <w:tab w:val="left" w:pos="4020"/>
        </w:tabs>
        <w:rPr>
          <w:bCs/>
          <w:sz w:val="22"/>
          <w:szCs w:val="22"/>
        </w:rPr>
      </w:pPr>
    </w:p>
    <w:p w14:paraId="29905FD6" w14:textId="77777777" w:rsidR="00D96128" w:rsidRPr="00D96128" w:rsidRDefault="00D96128" w:rsidP="00D96128">
      <w:pPr>
        <w:pStyle w:val="ListParagraph"/>
        <w:tabs>
          <w:tab w:val="left" w:pos="4020"/>
        </w:tabs>
        <w:jc w:val="both"/>
        <w:rPr>
          <w:sz w:val="22"/>
          <w:szCs w:val="22"/>
        </w:rPr>
      </w:pPr>
      <w:r w:rsidRPr="00D96128">
        <w:rPr>
          <w:b/>
          <w:sz w:val="22"/>
          <w:szCs w:val="22"/>
          <w:u w:val="single"/>
        </w:rPr>
        <w:t xml:space="preserve">Les candidatures seront clôturées à partir du </w:t>
      </w:r>
      <w:r w:rsidRPr="00D96128">
        <w:rPr>
          <w:b/>
          <w:sz w:val="22"/>
          <w:szCs w:val="22"/>
          <w:highlight w:val="yellow"/>
          <w:u w:val="single"/>
        </w:rPr>
        <w:t>XX</w:t>
      </w:r>
      <w:r w:rsidRPr="00D96128">
        <w:rPr>
          <w:b/>
          <w:sz w:val="22"/>
          <w:szCs w:val="22"/>
          <w:u w:val="single"/>
        </w:rPr>
        <w:t xml:space="preserve"> XXXXXX 202</w:t>
      </w:r>
      <w:r w:rsidRPr="00D96128">
        <w:rPr>
          <w:b/>
          <w:sz w:val="22"/>
          <w:szCs w:val="22"/>
          <w:highlight w:val="yellow"/>
          <w:u w:val="single"/>
        </w:rPr>
        <w:t>X</w:t>
      </w:r>
      <w:r w:rsidRPr="00D96128">
        <w:rPr>
          <w:b/>
          <w:sz w:val="22"/>
          <w:szCs w:val="22"/>
          <w:u w:val="single"/>
        </w:rPr>
        <w:t xml:space="preserve"> à 23h59 GMT</w:t>
      </w:r>
      <w:r w:rsidRPr="00D96128">
        <w:rPr>
          <w:b/>
          <w:sz w:val="22"/>
          <w:szCs w:val="22"/>
        </w:rPr>
        <w:t xml:space="preserve">. Les candidatures reçues après cette date ne seront pas considérées. Néanmoins, il est possible pour le DRC de commencer, dès avant la fin de la publication de l’offre, le processus de recrutement si une candidature répond aux attentes et exigences du poste. </w:t>
      </w:r>
    </w:p>
    <w:p w14:paraId="22B95DA6" w14:textId="77777777" w:rsidR="00D96128" w:rsidRPr="00D96128" w:rsidRDefault="00D96128" w:rsidP="00D96128">
      <w:pPr>
        <w:rPr>
          <w:sz w:val="22"/>
          <w:szCs w:val="22"/>
        </w:rPr>
      </w:pPr>
    </w:p>
    <w:p w14:paraId="3C4A7907" w14:textId="77777777" w:rsidR="00D96128" w:rsidRPr="00D96128" w:rsidRDefault="00D96128" w:rsidP="00D96128">
      <w:pPr>
        <w:rPr>
          <w:sz w:val="22"/>
          <w:szCs w:val="22"/>
        </w:rPr>
      </w:pPr>
    </w:p>
    <w:p w14:paraId="28C145A7" w14:textId="77777777" w:rsidR="001E4B16" w:rsidRPr="00D96128" w:rsidRDefault="001E4B16">
      <w:pPr>
        <w:rPr>
          <w:sz w:val="22"/>
          <w:szCs w:val="22"/>
        </w:rPr>
      </w:pPr>
    </w:p>
    <w:sectPr w:rsidR="001E4B16" w:rsidRPr="00D96128" w:rsidSect="00D96128">
      <w:headerReference w:type="default" r:id="rId7"/>
      <w:footerReference w:type="default" r:id="rId8"/>
      <w:pgSz w:w="11906" w:h="16838"/>
      <w:pgMar w:top="720" w:right="707"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E1C9D" w14:textId="77777777" w:rsidR="000A2A9B" w:rsidRDefault="000A2A9B">
      <w:r>
        <w:separator/>
      </w:r>
    </w:p>
  </w:endnote>
  <w:endnote w:type="continuationSeparator" w:id="0">
    <w:p w14:paraId="0EFB4542" w14:textId="77777777" w:rsidR="000A2A9B" w:rsidRDefault="000A2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buntu">
    <w:charset w:val="00"/>
    <w:family w:val="swiss"/>
    <w:pitch w:val="variable"/>
    <w:sig w:usb0="E00002FF" w:usb1="5000205B" w:usb2="00000000" w:usb3="00000000" w:csb0="0000009F" w:csb1="00000000"/>
  </w:font>
  <w:font w:name="Ubuntu Light">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1456139"/>
      <w:docPartObj>
        <w:docPartGallery w:val="Page Numbers (Bottom of Page)"/>
        <w:docPartUnique/>
      </w:docPartObj>
    </w:sdtPr>
    <w:sdtEndPr>
      <w:rPr>
        <w:noProof/>
      </w:rPr>
    </w:sdtEndPr>
    <w:sdtContent>
      <w:p w14:paraId="443BB017" w14:textId="77777777" w:rsidR="00DC59E7"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DF41E4" w14:textId="77777777" w:rsidR="00DC59E7" w:rsidRDefault="00DC5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A555B" w14:textId="77777777" w:rsidR="000A2A9B" w:rsidRDefault="000A2A9B">
      <w:r>
        <w:separator/>
      </w:r>
    </w:p>
  </w:footnote>
  <w:footnote w:type="continuationSeparator" w:id="0">
    <w:p w14:paraId="2141BF4A" w14:textId="77777777" w:rsidR="000A2A9B" w:rsidRDefault="000A2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1E593" w14:textId="77777777" w:rsidR="00DC59E7" w:rsidRPr="003F2213" w:rsidRDefault="00000000" w:rsidP="00BB60EB">
    <w:pPr>
      <w:ind w:left="-142" w:hanging="284"/>
      <w:rPr>
        <w:rFonts w:ascii="Ubuntu" w:hAnsi="Ubuntu"/>
        <w:b/>
        <w:color w:val="FF0000"/>
        <w:sz w:val="76"/>
        <w:szCs w:val="76"/>
      </w:rPr>
    </w:pPr>
    <w:r w:rsidRPr="003F2213">
      <w:rPr>
        <w:rFonts w:ascii="Ubuntu" w:hAnsi="Ubuntu"/>
        <w:b/>
        <w:color w:val="FF0000"/>
        <w:sz w:val="72"/>
        <w:szCs w:val="72"/>
      </w:rPr>
      <w:t>Annonce de Poste</w:t>
    </w:r>
    <w:r w:rsidRPr="003F2213">
      <w:rPr>
        <w:rFonts w:ascii="Ubuntu" w:hAnsi="Ubuntu"/>
        <w:b/>
        <w:color w:val="FF0000"/>
        <w:sz w:val="76"/>
        <w:szCs w:val="76"/>
      </w:rPr>
      <w:tab/>
    </w:r>
    <w:r w:rsidRPr="003F2213">
      <w:rPr>
        <w:rFonts w:ascii="Ubuntu" w:hAnsi="Ubuntu"/>
        <w:b/>
        <w:color w:val="FF0000"/>
        <w:sz w:val="76"/>
        <w:szCs w:val="76"/>
      </w:rPr>
      <w:tab/>
      <w:t xml:space="preserve">      </w:t>
    </w:r>
    <w:r>
      <w:rPr>
        <w:noProof/>
      </w:rPr>
      <w:drawing>
        <wp:inline distT="0" distB="0" distL="0" distR="0" wp14:anchorId="34C129D3" wp14:editId="716E47FC">
          <wp:extent cx="1287780" cy="476250"/>
          <wp:effectExtent l="0" t="0" r="7620" b="0"/>
          <wp:docPr id="1726380384" name="Image 7" descr="A black background with red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A black background with red and white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476250"/>
                  </a:xfrm>
                  <a:prstGeom prst="rect">
                    <a:avLst/>
                  </a:prstGeom>
                  <a:noFill/>
                  <a:ln>
                    <a:noFill/>
                  </a:ln>
                </pic:spPr>
              </pic:pic>
            </a:graphicData>
          </a:graphic>
        </wp:inline>
      </w:drawing>
    </w:r>
  </w:p>
  <w:p w14:paraId="19A0FEB0" w14:textId="77777777" w:rsidR="00DC59E7" w:rsidRPr="006F146F" w:rsidRDefault="00000000" w:rsidP="005C447D">
    <w:pPr>
      <w:ind w:right="-426" w:hanging="426"/>
      <w:rPr>
        <w:rFonts w:ascii="Ubuntu Light" w:hAnsi="Ubuntu Light"/>
        <w:b/>
        <w:color w:val="FF0000"/>
        <w:szCs w:val="130"/>
      </w:rPr>
    </w:pPr>
    <w:r w:rsidRPr="00BB60EB">
      <w:rPr>
        <w:noProof/>
        <w:color w:val="FF0000"/>
        <w:sz w:val="20"/>
      </w:rPr>
      <mc:AlternateContent>
        <mc:Choice Requires="wps">
          <w:drawing>
            <wp:anchor distT="0" distB="0" distL="114300" distR="114300" simplePos="0" relativeHeight="251659264" behindDoc="0" locked="0" layoutInCell="1" allowOverlap="1" wp14:anchorId="2ECC8190" wp14:editId="76934441">
              <wp:simplePos x="0" y="0"/>
              <wp:positionH relativeFrom="margin">
                <wp:posOffset>-342265</wp:posOffset>
              </wp:positionH>
              <wp:positionV relativeFrom="page">
                <wp:posOffset>1098550</wp:posOffset>
              </wp:positionV>
              <wp:extent cx="7338060" cy="68580"/>
              <wp:effectExtent l="0" t="0" r="0" b="7620"/>
              <wp:wrapNone/>
              <wp:docPr id="208" name="Ορθογώνιο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8060" cy="68580"/>
                      </a:xfrm>
                      <a:prstGeom prst="rect">
                        <a:avLst/>
                      </a:prstGeom>
                      <a:solidFill>
                        <a:srgbClr val="FF000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A69DA0" id="Ορθογώνιο 18" o:spid="_x0000_s1026" style="position:absolute;margin-left:-26.95pt;margin-top:86.5pt;width:577.8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" fillcolor="red" stroked="f">
              <w10:wrap anchorx="margin" anchory="page"/>
            </v:rect>
          </w:pict>
        </mc:Fallback>
      </mc:AlternateContent>
    </w:r>
    <w:r w:rsidRPr="005C447D">
      <w:rPr>
        <w:rFonts w:ascii="Ubuntu Light" w:hAnsi="Ubuntu Light"/>
        <w:b/>
        <w:color w:val="FF0000"/>
        <w:szCs w:val="130"/>
      </w:rPr>
      <w:t xml:space="preserve"> </w:t>
    </w:r>
    <w:r w:rsidRPr="006F146F">
      <w:rPr>
        <w:rFonts w:ascii="Ubuntu Light" w:hAnsi="Ubuntu Light"/>
        <w:b/>
        <w:color w:val="FF0000"/>
        <w:szCs w:val="130"/>
      </w:rPr>
      <w:t>DRC REGION AFRIQUE DE L’OUEST, DU NORD &amp; AMERIQUE LATINE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5AC1"/>
    <w:multiLevelType w:val="hybridMultilevel"/>
    <w:tmpl w:val="B83C68EE"/>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6360877"/>
    <w:multiLevelType w:val="hybridMultilevel"/>
    <w:tmpl w:val="B768C4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A37ABF"/>
    <w:multiLevelType w:val="hybridMultilevel"/>
    <w:tmpl w:val="66BEE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EA6B57"/>
    <w:multiLevelType w:val="hybridMultilevel"/>
    <w:tmpl w:val="53A097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DF7C97"/>
    <w:multiLevelType w:val="hybridMultilevel"/>
    <w:tmpl w:val="6B1EC5E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0772A0"/>
    <w:multiLevelType w:val="hybridMultilevel"/>
    <w:tmpl w:val="49F82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744DC6"/>
    <w:multiLevelType w:val="hybridMultilevel"/>
    <w:tmpl w:val="1F209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8B5D92"/>
    <w:multiLevelType w:val="hybridMultilevel"/>
    <w:tmpl w:val="DB700B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C7706EF"/>
    <w:multiLevelType w:val="hybridMultilevel"/>
    <w:tmpl w:val="6E124AA8"/>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729568011">
    <w:abstractNumId w:val="0"/>
  </w:num>
  <w:num w:numId="2" w16cid:durableId="1720740859">
    <w:abstractNumId w:val="2"/>
  </w:num>
  <w:num w:numId="3" w16cid:durableId="412898466">
    <w:abstractNumId w:val="8"/>
  </w:num>
  <w:num w:numId="4" w16cid:durableId="432211293">
    <w:abstractNumId w:val="6"/>
  </w:num>
  <w:num w:numId="5" w16cid:durableId="297421666">
    <w:abstractNumId w:val="4"/>
  </w:num>
  <w:num w:numId="6" w16cid:durableId="789206570">
    <w:abstractNumId w:val="7"/>
  </w:num>
  <w:num w:numId="7" w16cid:durableId="1646885465">
    <w:abstractNumId w:val="3"/>
  </w:num>
  <w:num w:numId="8" w16cid:durableId="893203222">
    <w:abstractNumId w:val="1"/>
  </w:num>
  <w:num w:numId="9" w16cid:durableId="12004391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128"/>
    <w:rsid w:val="000262E1"/>
    <w:rsid w:val="000A2A9B"/>
    <w:rsid w:val="001E4B16"/>
    <w:rsid w:val="00214DCD"/>
    <w:rsid w:val="006A11B4"/>
    <w:rsid w:val="007E419D"/>
    <w:rsid w:val="00D96128"/>
    <w:rsid w:val="00DC59E7"/>
    <w:rsid w:val="00E352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1679B"/>
  <w15:chartTrackingRefBased/>
  <w15:docId w15:val="{627E25DF-6DD7-45C8-8EC8-65060DCE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128"/>
    <w:pPr>
      <w:spacing w:after="0" w:line="240" w:lineRule="auto"/>
    </w:pPr>
    <w:rPr>
      <w:rFonts w:ascii="Times New Roman" w:eastAsia="Times New Roman" w:hAnsi="Times New Roman" w:cs="Times New Roman"/>
      <w:kern w:val="0"/>
      <w:lang w:eastAsia="fr-FR"/>
      <w14:ligatures w14:val="none"/>
    </w:rPr>
  </w:style>
  <w:style w:type="paragraph" w:styleId="Heading1">
    <w:name w:val="heading 1"/>
    <w:basedOn w:val="Normal"/>
    <w:next w:val="Normal"/>
    <w:link w:val="Heading1Char"/>
    <w:uiPriority w:val="9"/>
    <w:qFormat/>
    <w:rsid w:val="00D961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61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61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61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61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612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612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612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612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1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61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61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61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61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61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61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61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6128"/>
    <w:rPr>
      <w:rFonts w:eastAsiaTheme="majorEastAsia" w:cstheme="majorBidi"/>
      <w:color w:val="272727" w:themeColor="text1" w:themeTint="D8"/>
    </w:rPr>
  </w:style>
  <w:style w:type="paragraph" w:styleId="Title">
    <w:name w:val="Title"/>
    <w:basedOn w:val="Normal"/>
    <w:next w:val="Normal"/>
    <w:link w:val="TitleChar"/>
    <w:uiPriority w:val="10"/>
    <w:qFormat/>
    <w:rsid w:val="00D961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61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61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61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6128"/>
    <w:pPr>
      <w:spacing w:before="160"/>
      <w:jc w:val="center"/>
    </w:pPr>
    <w:rPr>
      <w:i/>
      <w:iCs/>
      <w:color w:val="404040" w:themeColor="text1" w:themeTint="BF"/>
    </w:rPr>
  </w:style>
  <w:style w:type="character" w:customStyle="1" w:styleId="QuoteChar">
    <w:name w:val="Quote Char"/>
    <w:basedOn w:val="DefaultParagraphFont"/>
    <w:link w:val="Quote"/>
    <w:uiPriority w:val="29"/>
    <w:rsid w:val="00D96128"/>
    <w:rPr>
      <w:i/>
      <w:iCs/>
      <w:color w:val="404040" w:themeColor="text1" w:themeTint="BF"/>
    </w:rPr>
  </w:style>
  <w:style w:type="paragraph" w:styleId="ListParagraph">
    <w:name w:val="List Paragraph"/>
    <w:aliases w:val="Premier,List Paragraph (numbered (a)),Lapis Bulleted List,stil3,Paragraphe de liste1"/>
    <w:basedOn w:val="Normal"/>
    <w:link w:val="ListParagraphChar"/>
    <w:uiPriority w:val="34"/>
    <w:qFormat/>
    <w:rsid w:val="00D96128"/>
    <w:pPr>
      <w:ind w:left="720"/>
      <w:contextualSpacing/>
    </w:pPr>
  </w:style>
  <w:style w:type="character" w:styleId="IntenseEmphasis">
    <w:name w:val="Intense Emphasis"/>
    <w:basedOn w:val="DefaultParagraphFont"/>
    <w:uiPriority w:val="21"/>
    <w:qFormat/>
    <w:rsid w:val="00D96128"/>
    <w:rPr>
      <w:i/>
      <w:iCs/>
      <w:color w:val="0F4761" w:themeColor="accent1" w:themeShade="BF"/>
    </w:rPr>
  </w:style>
  <w:style w:type="paragraph" w:styleId="IntenseQuote">
    <w:name w:val="Intense Quote"/>
    <w:basedOn w:val="Normal"/>
    <w:next w:val="Normal"/>
    <w:link w:val="IntenseQuoteChar"/>
    <w:uiPriority w:val="30"/>
    <w:qFormat/>
    <w:rsid w:val="00D961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6128"/>
    <w:rPr>
      <w:i/>
      <w:iCs/>
      <w:color w:val="0F4761" w:themeColor="accent1" w:themeShade="BF"/>
    </w:rPr>
  </w:style>
  <w:style w:type="character" w:styleId="IntenseReference">
    <w:name w:val="Intense Reference"/>
    <w:basedOn w:val="DefaultParagraphFont"/>
    <w:uiPriority w:val="32"/>
    <w:qFormat/>
    <w:rsid w:val="00D96128"/>
    <w:rPr>
      <w:b/>
      <w:bCs/>
      <w:smallCaps/>
      <w:color w:val="0F4761" w:themeColor="accent1" w:themeShade="BF"/>
      <w:spacing w:val="5"/>
    </w:rPr>
  </w:style>
  <w:style w:type="paragraph" w:styleId="NoSpacing">
    <w:name w:val="No Spacing"/>
    <w:link w:val="NoSpacingChar"/>
    <w:uiPriority w:val="1"/>
    <w:qFormat/>
    <w:rsid w:val="00D96128"/>
    <w:pPr>
      <w:spacing w:after="0" w:line="240" w:lineRule="auto"/>
    </w:pPr>
    <w:rPr>
      <w:rFonts w:eastAsiaTheme="minorEastAsia"/>
      <w:kern w:val="0"/>
      <w:sz w:val="22"/>
      <w:szCs w:val="22"/>
      <w:lang w:val="el-GR"/>
      <w14:ligatures w14:val="none"/>
    </w:rPr>
  </w:style>
  <w:style w:type="character" w:customStyle="1" w:styleId="NoSpacingChar">
    <w:name w:val="No Spacing Char"/>
    <w:basedOn w:val="DefaultParagraphFont"/>
    <w:link w:val="NoSpacing"/>
    <w:uiPriority w:val="1"/>
    <w:rsid w:val="00D96128"/>
    <w:rPr>
      <w:rFonts w:eastAsiaTheme="minorEastAsia"/>
      <w:kern w:val="0"/>
      <w:sz w:val="22"/>
      <w:szCs w:val="22"/>
      <w:lang w:val="el-GR"/>
      <w14:ligatures w14:val="none"/>
    </w:rPr>
  </w:style>
  <w:style w:type="table" w:styleId="TableGrid">
    <w:name w:val="Table Grid"/>
    <w:basedOn w:val="TableNormal"/>
    <w:uiPriority w:val="59"/>
    <w:rsid w:val="00D96128"/>
    <w:pPr>
      <w:spacing w:after="0" w:line="240" w:lineRule="auto"/>
    </w:pPr>
    <w:rPr>
      <w:rFonts w:eastAsiaTheme="minorEastAsia"/>
      <w:kern w:val="0"/>
      <w:sz w:val="22"/>
      <w:szCs w:val="22"/>
      <w:lang w:val="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96128"/>
    <w:pPr>
      <w:tabs>
        <w:tab w:val="center" w:pos="4153"/>
        <w:tab w:val="right" w:pos="8306"/>
      </w:tabs>
    </w:pPr>
    <w:rPr>
      <w:rFonts w:asciiTheme="minorHAnsi" w:eastAsiaTheme="minorEastAsia" w:hAnsiTheme="minorHAnsi" w:cstheme="minorBidi"/>
      <w:sz w:val="22"/>
      <w:szCs w:val="22"/>
      <w:lang w:val="el-GR" w:eastAsia="en-US"/>
    </w:rPr>
  </w:style>
  <w:style w:type="character" w:customStyle="1" w:styleId="FooterChar">
    <w:name w:val="Footer Char"/>
    <w:basedOn w:val="DefaultParagraphFont"/>
    <w:link w:val="Footer"/>
    <w:uiPriority w:val="99"/>
    <w:rsid w:val="00D96128"/>
    <w:rPr>
      <w:rFonts w:eastAsiaTheme="minorEastAsia"/>
      <w:kern w:val="0"/>
      <w:sz w:val="22"/>
      <w:szCs w:val="22"/>
      <w:lang w:val="el-GR"/>
      <w14:ligatures w14:val="none"/>
    </w:rPr>
  </w:style>
  <w:style w:type="character" w:styleId="Hyperlink">
    <w:name w:val="Hyperlink"/>
    <w:basedOn w:val="DefaultParagraphFont"/>
    <w:uiPriority w:val="99"/>
    <w:unhideWhenUsed/>
    <w:rsid w:val="00D96128"/>
    <w:rPr>
      <w:color w:val="467886" w:themeColor="hyperlink"/>
      <w:u w:val="single"/>
    </w:rPr>
  </w:style>
  <w:style w:type="character" w:customStyle="1" w:styleId="ListParagraphChar">
    <w:name w:val="List Paragraph Char"/>
    <w:aliases w:val="Premier Char,List Paragraph (numbered (a)) Char,Lapis Bulleted List Char,stil3 Char,Paragraphe de liste1 Char"/>
    <w:link w:val="ListParagraph"/>
    <w:uiPriority w:val="34"/>
    <w:locked/>
    <w:rsid w:val="00D96128"/>
  </w:style>
  <w:style w:type="character" w:customStyle="1" w:styleId="ui-provider">
    <w:name w:val="ui-provider"/>
    <w:basedOn w:val="DefaultParagraphFont"/>
    <w:rsid w:val="00D96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1750</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Mekougou Obama, Epse Ndjella</dc:creator>
  <cp:keywords/>
  <dc:description/>
  <cp:lastModifiedBy>Felicité D'almeida DIHOULNE</cp:lastModifiedBy>
  <cp:revision>2</cp:revision>
  <dcterms:created xsi:type="dcterms:W3CDTF">2025-04-11T07:14:00Z</dcterms:created>
  <dcterms:modified xsi:type="dcterms:W3CDTF">2025-04-24T09:14:00Z</dcterms:modified>
</cp:coreProperties>
</file>