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CBE53" w14:textId="74B78421" w:rsidR="002F4442" w:rsidRDefault="00C466E2" w:rsidP="002F4442">
      <w:r>
        <w:rPr>
          <w:noProof/>
        </w:rPr>
        <w:drawing>
          <wp:anchor distT="0" distB="0" distL="114300" distR="114300" simplePos="0" relativeHeight="251663360" behindDoc="0" locked="0" layoutInCell="1" allowOverlap="1" wp14:anchorId="3F54E238" wp14:editId="2FE3B94F">
            <wp:simplePos x="899160" y="899160"/>
            <wp:positionH relativeFrom="margin">
              <wp:align>left</wp:align>
            </wp:positionH>
            <wp:positionV relativeFrom="margin">
              <wp:align>top</wp:align>
            </wp:positionV>
            <wp:extent cx="1704975" cy="1203960"/>
            <wp:effectExtent l="0" t="0" r="0" b="0"/>
            <wp:wrapSquare wrapText="bothSides"/>
            <wp:docPr id="1408120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2074" name="Image 1408120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0093" cy="1207168"/>
                    </a:xfrm>
                    <a:prstGeom prst="rect">
                      <a:avLst/>
                    </a:prstGeom>
                  </pic:spPr>
                </pic:pic>
              </a:graphicData>
            </a:graphic>
            <wp14:sizeRelH relativeFrom="margin">
              <wp14:pctWidth>0</wp14:pctWidth>
            </wp14:sizeRelH>
            <wp14:sizeRelV relativeFrom="margin">
              <wp14:pctHeight>0</wp14:pctHeight>
            </wp14:sizeRelV>
          </wp:anchor>
        </w:drawing>
      </w:r>
    </w:p>
    <w:p w14:paraId="06FE5EC2" w14:textId="53894735" w:rsidR="002F4442" w:rsidRDefault="009762A5" w:rsidP="002F4442">
      <w:r>
        <w:rPr>
          <w:noProof/>
          <w:lang w:eastAsia="fr-FR"/>
        </w:rPr>
        <w:drawing>
          <wp:anchor distT="0" distB="0" distL="114300" distR="114300" simplePos="0" relativeHeight="251662336" behindDoc="0" locked="0" layoutInCell="1" allowOverlap="1" wp14:anchorId="2DCEA2DA" wp14:editId="40FD5A76">
            <wp:simplePos x="0" y="0"/>
            <wp:positionH relativeFrom="column">
              <wp:posOffset>4092575</wp:posOffset>
            </wp:positionH>
            <wp:positionV relativeFrom="paragraph">
              <wp:posOffset>137160</wp:posOffset>
            </wp:positionV>
            <wp:extent cx="1836420" cy="762000"/>
            <wp:effectExtent l="0" t="0" r="0" b="0"/>
            <wp:wrapSquare wrapText="bothSides"/>
            <wp:docPr id="5" name="Image 10" descr="http://siad2017.com/wp-content/uploads/2017/03/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siad2017.com/wp-content/uploads/2017/03/afd.png"/>
                    <pic:cNvPicPr>
                      <a:picLocks noChangeAspect="1" noChangeArrowheads="1"/>
                    </pic:cNvPicPr>
                  </pic:nvPicPr>
                  <pic:blipFill>
                    <a:blip r:embed="rId8" cstate="print"/>
                    <a:srcRect l="4982" t="23611" r="50618" b="22346"/>
                    <a:stretch>
                      <a:fillRect/>
                    </a:stretch>
                  </pic:blipFill>
                  <pic:spPr bwMode="auto">
                    <a:xfrm>
                      <a:off x="0" y="0"/>
                      <a:ext cx="183642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85DB77" w14:textId="19DF8304" w:rsidR="002F4442" w:rsidRDefault="002F4442" w:rsidP="002F4442"/>
    <w:p w14:paraId="15415DC4" w14:textId="7E483AEB" w:rsidR="002F4442" w:rsidRDefault="002F4442" w:rsidP="002F4442"/>
    <w:p w14:paraId="07B6F383" w14:textId="46E28E12" w:rsidR="002F4442" w:rsidRDefault="002F4442" w:rsidP="002F4442"/>
    <w:p w14:paraId="10A88AC3" w14:textId="7E43CFAD" w:rsidR="002F4442" w:rsidRDefault="002F4442" w:rsidP="002F4442"/>
    <w:p w14:paraId="2CE007B9" w14:textId="412C4A6D" w:rsidR="002F4442" w:rsidRDefault="00083B2C" w:rsidP="002F4442">
      <w:r>
        <w:rPr>
          <w:noProof/>
        </w:rPr>
        <mc:AlternateContent>
          <mc:Choice Requires="wps">
            <w:drawing>
              <wp:anchor distT="0" distB="0" distL="114300" distR="114300" simplePos="0" relativeHeight="251660288" behindDoc="0" locked="0" layoutInCell="1" allowOverlap="1" wp14:anchorId="204625BC" wp14:editId="32ADF599">
                <wp:simplePos x="0" y="0"/>
                <wp:positionH relativeFrom="column">
                  <wp:posOffset>52705</wp:posOffset>
                </wp:positionH>
                <wp:positionV relativeFrom="paragraph">
                  <wp:posOffset>79375</wp:posOffset>
                </wp:positionV>
                <wp:extent cx="5684520" cy="3642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642360"/>
                        </a:xfrm>
                        <a:prstGeom prst="rect">
                          <a:avLst/>
                        </a:prstGeom>
                        <a:solidFill>
                          <a:srgbClr val="FFFFFF"/>
                        </a:solidFill>
                        <a:ln>
                          <a:noFill/>
                        </a:ln>
                      </wps:spPr>
                      <wps:txbx>
                        <w:txbxContent>
                          <w:p w14:paraId="1A80F4E9" w14:textId="77777777" w:rsidR="006052AA" w:rsidRPr="00083B2C" w:rsidRDefault="006052AA" w:rsidP="00221972">
                            <w:pPr>
                              <w:pStyle w:val="Titre1"/>
                              <w:spacing w:before="240" w:after="240"/>
                              <w:rPr>
                                <w:rFonts w:ascii="Arial" w:hAnsi="Arial" w:cs="Arial"/>
                                <w:sz w:val="40"/>
                                <w:szCs w:val="36"/>
                              </w:rPr>
                            </w:pPr>
                            <w:r w:rsidRPr="00083B2C">
                              <w:rPr>
                                <w:rFonts w:ascii="Arial" w:hAnsi="Arial" w:cs="Arial"/>
                                <w:sz w:val="40"/>
                                <w:szCs w:val="36"/>
                              </w:rPr>
                              <w:t xml:space="preserve">Termes de référence </w:t>
                            </w:r>
                          </w:p>
                          <w:p w14:paraId="60403F1F" w14:textId="07EB6612" w:rsidR="006052AA" w:rsidRPr="00083B2C" w:rsidRDefault="006052AA" w:rsidP="00221972">
                            <w:pPr>
                              <w:jc w:val="center"/>
                              <w:rPr>
                                <w:rFonts w:ascii="Arial" w:hAnsi="Arial" w:cs="Arial"/>
                                <w:sz w:val="28"/>
                                <w:u w:val="single"/>
                              </w:rPr>
                            </w:pPr>
                            <w:r w:rsidRPr="00083B2C">
                              <w:rPr>
                                <w:rFonts w:ascii="Arial" w:hAnsi="Arial" w:cs="Arial"/>
                                <w:sz w:val="28"/>
                                <w:u w:val="single"/>
                              </w:rPr>
                              <w:t>Evaluation Finale</w:t>
                            </w:r>
                          </w:p>
                          <w:p w14:paraId="5D0EF76C" w14:textId="77777777" w:rsidR="00083B2C" w:rsidRPr="00083B2C" w:rsidRDefault="00083B2C" w:rsidP="00083B2C">
                            <w:pPr>
                              <w:jc w:val="center"/>
                              <w:rPr>
                                <w:rFonts w:ascii="Arial" w:hAnsi="Arial" w:cs="Arial"/>
                                <w:bCs/>
                                <w:sz w:val="24"/>
                                <w:szCs w:val="24"/>
                              </w:rPr>
                            </w:pPr>
                          </w:p>
                          <w:p w14:paraId="74EEFC37" w14:textId="2827DBC5" w:rsidR="00083B2C" w:rsidRPr="00083B2C" w:rsidRDefault="00083B2C" w:rsidP="00083B2C">
                            <w:pPr>
                              <w:jc w:val="center"/>
                              <w:rPr>
                                <w:rFonts w:ascii="Arial" w:hAnsi="Arial" w:cs="Arial"/>
                                <w:bCs/>
                                <w:sz w:val="32"/>
                                <w:szCs w:val="32"/>
                              </w:rPr>
                            </w:pPr>
                            <w:r w:rsidRPr="00083B2C">
                              <w:rPr>
                                <w:rFonts w:ascii="Arial" w:hAnsi="Arial" w:cs="Arial"/>
                                <w:bCs/>
                                <w:sz w:val="32"/>
                                <w:szCs w:val="32"/>
                              </w:rPr>
                              <w:t>Appui à la gouvernance pour l’insertion socioprofessionnelle (</w:t>
                            </w:r>
                            <w:r w:rsidRPr="00083B2C">
                              <w:rPr>
                                <w:rFonts w:ascii="Arial" w:hAnsi="Arial" w:cs="Arial"/>
                                <w:bCs/>
                                <w:i/>
                                <w:iCs/>
                                <w:sz w:val="32"/>
                                <w:szCs w:val="32"/>
                              </w:rPr>
                              <w:t>Agis !)</w:t>
                            </w:r>
                            <w:r w:rsidRPr="00083B2C">
                              <w:rPr>
                                <w:rFonts w:ascii="Arial" w:hAnsi="Arial" w:cs="Arial"/>
                                <w:bCs/>
                                <w:sz w:val="32"/>
                                <w:szCs w:val="32"/>
                              </w:rPr>
                              <w:t xml:space="preserve"> </w:t>
                            </w:r>
                          </w:p>
                          <w:p w14:paraId="1C26E57E" w14:textId="77777777" w:rsidR="00083B2C" w:rsidRPr="00083B2C" w:rsidRDefault="00083B2C" w:rsidP="00083B2C">
                            <w:pPr>
                              <w:jc w:val="center"/>
                              <w:rPr>
                                <w:rFonts w:ascii="Arial" w:hAnsi="Arial" w:cs="Arial"/>
                                <w:bCs/>
                                <w:sz w:val="24"/>
                                <w:szCs w:val="24"/>
                              </w:rPr>
                            </w:pPr>
                          </w:p>
                          <w:p w14:paraId="0E39CE97" w14:textId="2A5D4ADE" w:rsidR="006052AA" w:rsidRDefault="006052AA" w:rsidP="00221972">
                            <w:pPr>
                              <w:jc w:val="center"/>
                              <w:rPr>
                                <w:rFonts w:ascii="Arial" w:hAnsi="Arial" w:cs="Arial"/>
                                <w:sz w:val="24"/>
                                <w:szCs w:val="28"/>
                              </w:rPr>
                            </w:pPr>
                            <w:r w:rsidRPr="00083B2C">
                              <w:rPr>
                                <w:rFonts w:ascii="Arial" w:hAnsi="Arial" w:cs="Arial"/>
                                <w:sz w:val="24"/>
                                <w:szCs w:val="28"/>
                              </w:rPr>
                              <w:t>Régions de Saint-Louis (Sénégal), Région</w:t>
                            </w:r>
                            <w:r w:rsidR="00083B2C" w:rsidRPr="00083B2C">
                              <w:rPr>
                                <w:rFonts w:ascii="Arial" w:hAnsi="Arial" w:cs="Arial"/>
                                <w:sz w:val="24"/>
                                <w:szCs w:val="28"/>
                              </w:rPr>
                              <w:t>s</w:t>
                            </w:r>
                            <w:r w:rsidRPr="00083B2C">
                              <w:rPr>
                                <w:rFonts w:ascii="Arial" w:hAnsi="Arial" w:cs="Arial"/>
                                <w:sz w:val="24"/>
                                <w:szCs w:val="28"/>
                              </w:rPr>
                              <w:t xml:space="preserve"> de Labé </w:t>
                            </w:r>
                            <w:r w:rsidR="00083B2C" w:rsidRPr="00083B2C">
                              <w:rPr>
                                <w:rFonts w:ascii="Arial" w:hAnsi="Arial" w:cs="Arial"/>
                                <w:sz w:val="24"/>
                                <w:szCs w:val="28"/>
                              </w:rPr>
                              <w:t xml:space="preserve">et Mamou </w:t>
                            </w:r>
                            <w:r w:rsidRPr="00083B2C">
                              <w:rPr>
                                <w:rFonts w:ascii="Arial" w:hAnsi="Arial" w:cs="Arial"/>
                                <w:sz w:val="24"/>
                                <w:szCs w:val="28"/>
                              </w:rPr>
                              <w:t>(Guinée), Région de Marrakech-Safi (Maroc)</w:t>
                            </w:r>
                          </w:p>
                          <w:p w14:paraId="580DE570" w14:textId="77777777" w:rsidR="00083B2C" w:rsidRPr="00083B2C" w:rsidRDefault="00083B2C" w:rsidP="00221972">
                            <w:pPr>
                              <w:jc w:val="center"/>
                              <w:rPr>
                                <w:rFonts w:ascii="Arial" w:hAnsi="Arial" w:cs="Arial"/>
                                <w:sz w:val="24"/>
                                <w:szCs w:val="28"/>
                              </w:rPr>
                            </w:pPr>
                          </w:p>
                          <w:p w14:paraId="5AB73618" w14:textId="400D5F19" w:rsidR="006052AA" w:rsidRPr="00083B2C" w:rsidRDefault="006052AA" w:rsidP="00221972">
                            <w:pPr>
                              <w:jc w:val="center"/>
                              <w:rPr>
                                <w:rFonts w:ascii="Arial" w:hAnsi="Arial" w:cs="Arial"/>
                                <w:sz w:val="24"/>
                                <w:szCs w:val="28"/>
                              </w:rPr>
                            </w:pPr>
                            <w:r w:rsidRPr="00083B2C">
                              <w:rPr>
                                <w:rFonts w:ascii="Arial" w:hAnsi="Arial" w:cs="Arial"/>
                                <w:sz w:val="24"/>
                                <w:szCs w:val="28"/>
                              </w:rPr>
                              <w:t xml:space="preserve">Convention n° </w:t>
                            </w:r>
                            <w:r w:rsidR="00083B2C" w:rsidRPr="00083B2C">
                              <w:rPr>
                                <w:rFonts w:ascii="Arial" w:hAnsi="Arial" w:cs="Arial"/>
                                <w:bCs/>
                                <w:sz w:val="24"/>
                                <w:szCs w:val="24"/>
                              </w:rPr>
                              <w:t>CZZ3399 01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4625BC" id="_x0000_t202" coordsize="21600,21600" o:spt="202" path="m,l,21600r21600,l21600,xe">
                <v:stroke joinstyle="miter"/>
                <v:path gradientshapeok="t" o:connecttype="rect"/>
              </v:shapetype>
              <v:shape id="Text Box 2" o:spid="_x0000_s1026" type="#_x0000_t202" style="position:absolute;left:0;text-align:left;margin-left:4.15pt;margin-top:6.25pt;width:447.6pt;height:2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VJ9AEAAMsDAAAOAAAAZHJzL2Uyb0RvYy54bWysU8Fu2zAMvQ/YPwi6L07SJOuMOEWXIsOA&#10;rhvQ7QNkWbaFyaJGKbGzrx8lp2nQ3or5IIii9Mj3+Ly+GTrDDgq9Blvw2WTKmbISKm2bgv/6uftw&#10;zZ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" stroked="f">
                <v:textbox>
                  <w:txbxContent>
                    <w:p w14:paraId="1A80F4E9" w14:textId="77777777" w:rsidR="006052AA" w:rsidRPr="00083B2C" w:rsidRDefault="006052AA" w:rsidP="00221972">
                      <w:pPr>
                        <w:pStyle w:val="Titre1"/>
                        <w:spacing w:before="240" w:after="240"/>
                        <w:rPr>
                          <w:rFonts w:ascii="Arial" w:hAnsi="Arial" w:cs="Arial"/>
                          <w:sz w:val="40"/>
                          <w:szCs w:val="36"/>
                        </w:rPr>
                      </w:pPr>
                      <w:r w:rsidRPr="00083B2C">
                        <w:rPr>
                          <w:rFonts w:ascii="Arial" w:hAnsi="Arial" w:cs="Arial"/>
                          <w:sz w:val="40"/>
                          <w:szCs w:val="36"/>
                        </w:rPr>
                        <w:t xml:space="preserve">Termes de référence </w:t>
                      </w:r>
                    </w:p>
                    <w:p w14:paraId="60403F1F" w14:textId="07EB6612" w:rsidR="006052AA" w:rsidRPr="00083B2C" w:rsidRDefault="006052AA" w:rsidP="00221972">
                      <w:pPr>
                        <w:jc w:val="center"/>
                        <w:rPr>
                          <w:rFonts w:ascii="Arial" w:hAnsi="Arial" w:cs="Arial"/>
                          <w:sz w:val="28"/>
                          <w:u w:val="single"/>
                        </w:rPr>
                      </w:pPr>
                      <w:r w:rsidRPr="00083B2C">
                        <w:rPr>
                          <w:rFonts w:ascii="Arial" w:hAnsi="Arial" w:cs="Arial"/>
                          <w:sz w:val="28"/>
                          <w:u w:val="single"/>
                        </w:rPr>
                        <w:t>Evaluation Finale</w:t>
                      </w:r>
                    </w:p>
                    <w:p w14:paraId="5D0EF76C" w14:textId="77777777" w:rsidR="00083B2C" w:rsidRPr="00083B2C" w:rsidRDefault="00083B2C" w:rsidP="00083B2C">
                      <w:pPr>
                        <w:jc w:val="center"/>
                        <w:rPr>
                          <w:rFonts w:ascii="Arial" w:hAnsi="Arial" w:cs="Arial"/>
                          <w:bCs/>
                          <w:sz w:val="24"/>
                          <w:szCs w:val="24"/>
                        </w:rPr>
                      </w:pPr>
                    </w:p>
                    <w:p w14:paraId="74EEFC37" w14:textId="2827DBC5" w:rsidR="00083B2C" w:rsidRPr="00083B2C" w:rsidRDefault="00083B2C" w:rsidP="00083B2C">
                      <w:pPr>
                        <w:jc w:val="center"/>
                        <w:rPr>
                          <w:rFonts w:ascii="Arial" w:hAnsi="Arial" w:cs="Arial"/>
                          <w:bCs/>
                          <w:sz w:val="32"/>
                          <w:szCs w:val="32"/>
                        </w:rPr>
                      </w:pPr>
                      <w:r w:rsidRPr="00083B2C">
                        <w:rPr>
                          <w:rFonts w:ascii="Arial" w:hAnsi="Arial" w:cs="Arial"/>
                          <w:bCs/>
                          <w:sz w:val="32"/>
                          <w:szCs w:val="32"/>
                        </w:rPr>
                        <w:t>Appui à la gouvernance pour l’insertion socioprofessionnelle (</w:t>
                      </w:r>
                      <w:r w:rsidRPr="00083B2C">
                        <w:rPr>
                          <w:rFonts w:ascii="Arial" w:hAnsi="Arial" w:cs="Arial"/>
                          <w:bCs/>
                          <w:i/>
                          <w:iCs/>
                          <w:sz w:val="32"/>
                          <w:szCs w:val="32"/>
                        </w:rPr>
                        <w:t>Agis !)</w:t>
                      </w:r>
                      <w:r w:rsidRPr="00083B2C">
                        <w:rPr>
                          <w:rFonts w:ascii="Arial" w:hAnsi="Arial" w:cs="Arial"/>
                          <w:bCs/>
                          <w:sz w:val="32"/>
                          <w:szCs w:val="32"/>
                        </w:rPr>
                        <w:t xml:space="preserve"> </w:t>
                      </w:r>
                    </w:p>
                    <w:p w14:paraId="1C26E57E" w14:textId="77777777" w:rsidR="00083B2C" w:rsidRPr="00083B2C" w:rsidRDefault="00083B2C" w:rsidP="00083B2C">
                      <w:pPr>
                        <w:jc w:val="center"/>
                        <w:rPr>
                          <w:rFonts w:ascii="Arial" w:hAnsi="Arial" w:cs="Arial"/>
                          <w:bCs/>
                          <w:sz w:val="24"/>
                          <w:szCs w:val="24"/>
                        </w:rPr>
                      </w:pPr>
                    </w:p>
                    <w:p w14:paraId="0E39CE97" w14:textId="2A5D4ADE" w:rsidR="006052AA" w:rsidRDefault="006052AA" w:rsidP="00221972">
                      <w:pPr>
                        <w:jc w:val="center"/>
                        <w:rPr>
                          <w:rFonts w:ascii="Arial" w:hAnsi="Arial" w:cs="Arial"/>
                          <w:sz w:val="24"/>
                          <w:szCs w:val="28"/>
                        </w:rPr>
                      </w:pPr>
                      <w:r w:rsidRPr="00083B2C">
                        <w:rPr>
                          <w:rFonts w:ascii="Arial" w:hAnsi="Arial" w:cs="Arial"/>
                          <w:sz w:val="24"/>
                          <w:szCs w:val="28"/>
                        </w:rPr>
                        <w:t>Régions de Saint-Louis (Sénégal), Région</w:t>
                      </w:r>
                      <w:r w:rsidR="00083B2C" w:rsidRPr="00083B2C">
                        <w:rPr>
                          <w:rFonts w:ascii="Arial" w:hAnsi="Arial" w:cs="Arial"/>
                          <w:sz w:val="24"/>
                          <w:szCs w:val="28"/>
                        </w:rPr>
                        <w:t>s</w:t>
                      </w:r>
                      <w:r w:rsidRPr="00083B2C">
                        <w:rPr>
                          <w:rFonts w:ascii="Arial" w:hAnsi="Arial" w:cs="Arial"/>
                          <w:sz w:val="24"/>
                          <w:szCs w:val="28"/>
                        </w:rPr>
                        <w:t xml:space="preserve"> de Labé </w:t>
                      </w:r>
                      <w:r w:rsidR="00083B2C" w:rsidRPr="00083B2C">
                        <w:rPr>
                          <w:rFonts w:ascii="Arial" w:hAnsi="Arial" w:cs="Arial"/>
                          <w:sz w:val="24"/>
                          <w:szCs w:val="28"/>
                        </w:rPr>
                        <w:t xml:space="preserve">et Mamou </w:t>
                      </w:r>
                      <w:r w:rsidRPr="00083B2C">
                        <w:rPr>
                          <w:rFonts w:ascii="Arial" w:hAnsi="Arial" w:cs="Arial"/>
                          <w:sz w:val="24"/>
                          <w:szCs w:val="28"/>
                        </w:rPr>
                        <w:t>(Guinée), Région de Marrakech-Safi (Maroc)</w:t>
                      </w:r>
                    </w:p>
                    <w:p w14:paraId="580DE570" w14:textId="77777777" w:rsidR="00083B2C" w:rsidRPr="00083B2C" w:rsidRDefault="00083B2C" w:rsidP="00221972">
                      <w:pPr>
                        <w:jc w:val="center"/>
                        <w:rPr>
                          <w:rFonts w:ascii="Arial" w:hAnsi="Arial" w:cs="Arial"/>
                          <w:sz w:val="24"/>
                          <w:szCs w:val="28"/>
                        </w:rPr>
                      </w:pPr>
                    </w:p>
                    <w:p w14:paraId="5AB73618" w14:textId="400D5F19" w:rsidR="006052AA" w:rsidRPr="00083B2C" w:rsidRDefault="006052AA" w:rsidP="00221972">
                      <w:pPr>
                        <w:jc w:val="center"/>
                        <w:rPr>
                          <w:rFonts w:ascii="Arial" w:hAnsi="Arial" w:cs="Arial"/>
                          <w:sz w:val="24"/>
                          <w:szCs w:val="28"/>
                        </w:rPr>
                      </w:pPr>
                      <w:r w:rsidRPr="00083B2C">
                        <w:rPr>
                          <w:rFonts w:ascii="Arial" w:hAnsi="Arial" w:cs="Arial"/>
                          <w:sz w:val="24"/>
                          <w:szCs w:val="28"/>
                        </w:rPr>
                        <w:t xml:space="preserve">Convention n° </w:t>
                      </w:r>
                      <w:r w:rsidR="00083B2C" w:rsidRPr="00083B2C">
                        <w:rPr>
                          <w:rFonts w:ascii="Arial" w:hAnsi="Arial" w:cs="Arial"/>
                          <w:bCs/>
                          <w:sz w:val="24"/>
                          <w:szCs w:val="24"/>
                        </w:rPr>
                        <w:t>CZZ3399 01 M</w:t>
                      </w:r>
                    </w:p>
                  </w:txbxContent>
                </v:textbox>
              </v:shape>
            </w:pict>
          </mc:Fallback>
        </mc:AlternateContent>
      </w:r>
    </w:p>
    <w:p w14:paraId="2995167B" w14:textId="77777777" w:rsidR="002F4442" w:rsidRDefault="002F4442" w:rsidP="002F4442"/>
    <w:p w14:paraId="395F538B" w14:textId="77777777" w:rsidR="00083B2C" w:rsidRDefault="00083B2C">
      <w:pPr>
        <w:jc w:val="left"/>
        <w:rPr>
          <w:rFonts w:ascii="Arial" w:eastAsiaTheme="majorEastAsia" w:hAnsi="Arial" w:cs="Arial"/>
          <w:b/>
          <w:bCs/>
          <w:sz w:val="24"/>
          <w:szCs w:val="26"/>
        </w:rPr>
      </w:pPr>
      <w:r>
        <w:br w:type="page"/>
      </w:r>
    </w:p>
    <w:p w14:paraId="578C3118" w14:textId="14DE90A2" w:rsidR="00D04047" w:rsidRPr="00DE6DD2" w:rsidRDefault="002F4442" w:rsidP="00F979E7">
      <w:pPr>
        <w:pStyle w:val="Titre2"/>
      </w:pPr>
      <w:r w:rsidRPr="00DE6DD2">
        <w:lastRenderedPageBreak/>
        <w:t>Contexte :</w:t>
      </w:r>
    </w:p>
    <w:p w14:paraId="38443957" w14:textId="17150C06" w:rsidR="00171DAB" w:rsidRDefault="003D4A01" w:rsidP="00EA6099">
      <w:pPr>
        <w:rPr>
          <w:rFonts w:ascii="Arial" w:hAnsi="Arial" w:cs="Arial"/>
          <w:szCs w:val="22"/>
        </w:rPr>
      </w:pPr>
      <w:r w:rsidRPr="00DE6DD2">
        <w:rPr>
          <w:rFonts w:ascii="Arial" w:hAnsi="Arial" w:cs="Arial"/>
          <w:szCs w:val="22"/>
        </w:rPr>
        <w:t xml:space="preserve">Depuis sa création en 1981, </w:t>
      </w:r>
      <w:r w:rsidR="00DE6DD2">
        <w:rPr>
          <w:rFonts w:ascii="Arial" w:hAnsi="Arial" w:cs="Arial"/>
          <w:szCs w:val="22"/>
        </w:rPr>
        <w:t>le Partenariat</w:t>
      </w:r>
      <w:r w:rsidR="00221972" w:rsidRPr="00DE6DD2">
        <w:rPr>
          <w:rFonts w:ascii="Arial" w:hAnsi="Arial" w:cs="Arial"/>
          <w:szCs w:val="22"/>
        </w:rPr>
        <w:t xml:space="preserve"> (association française de solidarité internationale basée à Lille)</w:t>
      </w:r>
      <w:r w:rsidRPr="00DE6DD2">
        <w:rPr>
          <w:rFonts w:ascii="Arial" w:hAnsi="Arial" w:cs="Arial"/>
          <w:szCs w:val="22"/>
        </w:rPr>
        <w:t xml:space="preserve"> développe des projets sur les thématiques de l’appui à la décentralisation et à la gouvernance locale,</w:t>
      </w:r>
      <w:r w:rsidR="00697FF9">
        <w:rPr>
          <w:rFonts w:ascii="Arial" w:hAnsi="Arial" w:cs="Arial"/>
          <w:szCs w:val="22"/>
        </w:rPr>
        <w:t xml:space="preserve"> l’environnement,</w:t>
      </w:r>
      <w:r w:rsidRPr="00DE6DD2">
        <w:rPr>
          <w:rFonts w:ascii="Arial" w:hAnsi="Arial" w:cs="Arial"/>
          <w:szCs w:val="22"/>
        </w:rPr>
        <w:t xml:space="preserve"> l’éducation, la santé, l’accès </w:t>
      </w:r>
      <w:r w:rsidR="00697FF9">
        <w:rPr>
          <w:rFonts w:ascii="Arial" w:hAnsi="Arial" w:cs="Arial"/>
          <w:szCs w:val="22"/>
        </w:rPr>
        <w:t>aux services de base et à l’énergie</w:t>
      </w:r>
      <w:r w:rsidRPr="00DE6DD2">
        <w:rPr>
          <w:rFonts w:ascii="Arial" w:hAnsi="Arial" w:cs="Arial"/>
          <w:szCs w:val="22"/>
        </w:rPr>
        <w:t xml:space="preserve">. L’association </w:t>
      </w:r>
      <w:r w:rsidR="004774ED" w:rsidRPr="00DE6DD2">
        <w:rPr>
          <w:rFonts w:ascii="Arial" w:hAnsi="Arial" w:cs="Arial"/>
          <w:szCs w:val="22"/>
        </w:rPr>
        <w:t>est présente au</w:t>
      </w:r>
      <w:r w:rsidR="006C5D9D" w:rsidRPr="00DE6DD2">
        <w:rPr>
          <w:rFonts w:ascii="Arial" w:hAnsi="Arial" w:cs="Arial"/>
          <w:szCs w:val="22"/>
        </w:rPr>
        <w:t xml:space="preserve"> Sénégal, et en Guinée, </w:t>
      </w:r>
      <w:r w:rsidRPr="00DE6DD2">
        <w:rPr>
          <w:rFonts w:ascii="Arial" w:hAnsi="Arial" w:cs="Arial"/>
          <w:szCs w:val="22"/>
        </w:rPr>
        <w:t>bénéficie d’une bonne implantation institutionnelle et technique</w:t>
      </w:r>
      <w:r w:rsidR="006C5D9D" w:rsidRPr="00DE6DD2">
        <w:rPr>
          <w:rFonts w:ascii="Arial" w:hAnsi="Arial" w:cs="Arial"/>
          <w:szCs w:val="22"/>
        </w:rPr>
        <w:t>,</w:t>
      </w:r>
      <w:r w:rsidRPr="00DE6DD2">
        <w:rPr>
          <w:rFonts w:ascii="Arial" w:hAnsi="Arial" w:cs="Arial"/>
          <w:szCs w:val="22"/>
        </w:rPr>
        <w:t xml:space="preserve"> et de nombreux contacts noués depuis plusieurs années. </w:t>
      </w:r>
      <w:r w:rsidR="00436BFA">
        <w:rPr>
          <w:rFonts w:ascii="Arial" w:hAnsi="Arial" w:cs="Arial"/>
          <w:szCs w:val="22"/>
        </w:rPr>
        <w:t xml:space="preserve">Initialement présente au Maroc, l’association travaille désormais avec différents partenaires de mise en œuvre : </w:t>
      </w:r>
      <w:proofErr w:type="spellStart"/>
      <w:r w:rsidR="00436BFA">
        <w:rPr>
          <w:rFonts w:ascii="Arial" w:hAnsi="Arial" w:cs="Arial"/>
          <w:szCs w:val="22"/>
        </w:rPr>
        <w:t>Spectra</w:t>
      </w:r>
      <w:proofErr w:type="spellEnd"/>
      <w:r w:rsidR="00436BFA">
        <w:rPr>
          <w:rFonts w:ascii="Arial" w:hAnsi="Arial" w:cs="Arial"/>
          <w:szCs w:val="22"/>
        </w:rPr>
        <w:t xml:space="preserve"> conseils et la Fondation </w:t>
      </w:r>
      <w:proofErr w:type="spellStart"/>
      <w:r w:rsidR="00436BFA">
        <w:rPr>
          <w:rFonts w:ascii="Arial" w:hAnsi="Arial" w:cs="Arial"/>
          <w:szCs w:val="22"/>
        </w:rPr>
        <w:t>Moubadara</w:t>
      </w:r>
      <w:proofErr w:type="spellEnd"/>
      <w:r w:rsidR="00436BFA">
        <w:rPr>
          <w:rFonts w:ascii="Arial" w:hAnsi="Arial" w:cs="Arial"/>
          <w:szCs w:val="22"/>
        </w:rPr>
        <w:t xml:space="preserve"> principalement. </w:t>
      </w:r>
    </w:p>
    <w:p w14:paraId="07874BA0" w14:textId="77777777" w:rsidR="00EC241C" w:rsidRPr="00EC241C" w:rsidRDefault="00EC241C" w:rsidP="00EC241C">
      <w:pPr>
        <w:spacing w:before="120" w:after="120"/>
        <w:rPr>
          <w:rFonts w:ascii="Arial" w:eastAsia="MingLiU_HKSCS-ExtB" w:hAnsi="Arial" w:cs="Arial"/>
        </w:rPr>
      </w:pPr>
      <w:r w:rsidRPr="00EC241C">
        <w:rPr>
          <w:rFonts w:ascii="Arial" w:eastAsia="MingLiU_HKSCS-ExtB" w:hAnsi="Arial" w:cs="Arial"/>
        </w:rPr>
        <w:t xml:space="preserve">Le Partenariat (LP) met en œuvre des projets relatifs à l’insertion socioprofessionnelle depuis 2016 et la création du Centre d’insertion professionnelle </w:t>
      </w:r>
      <w:proofErr w:type="spellStart"/>
      <w:r w:rsidRPr="00EC241C">
        <w:rPr>
          <w:rFonts w:ascii="Arial" w:eastAsia="MingLiU_HKSCS-ExtB" w:hAnsi="Arial" w:cs="Arial"/>
        </w:rPr>
        <w:t>Diapalanté</w:t>
      </w:r>
      <w:proofErr w:type="spellEnd"/>
      <w:r w:rsidRPr="00EC241C">
        <w:rPr>
          <w:rFonts w:ascii="Arial" w:eastAsia="MingLiU_HKSCS-ExtB" w:hAnsi="Arial" w:cs="Arial"/>
        </w:rPr>
        <w:t xml:space="preserve"> à Saint-Louis (Sénégal). Fort de cette expérience, le Partenariat a souhaité renforcer cet axe stratégique d’intervention en sollicitant le soutien de l’Agence française de développement (AFD). </w:t>
      </w:r>
    </w:p>
    <w:p w14:paraId="6C6CF417" w14:textId="4001A0A3" w:rsidR="00EC241C" w:rsidRPr="00EC241C" w:rsidRDefault="00EC241C" w:rsidP="00EC241C">
      <w:pPr>
        <w:spacing w:before="120" w:after="120"/>
        <w:rPr>
          <w:rFonts w:ascii="Arial" w:eastAsia="MingLiU_HKSCS-ExtB" w:hAnsi="Arial" w:cs="Arial"/>
        </w:rPr>
      </w:pPr>
      <w:r w:rsidRPr="00EC241C">
        <w:rPr>
          <w:rFonts w:ascii="Arial" w:eastAsia="MingLiU_HKSCS-ExtB" w:hAnsi="Arial" w:cs="Arial"/>
        </w:rPr>
        <w:t>Suite à la réponse favorable de l’AFD, LP met en œuvre son premier projet triennal propre à l’insertion professionnelle des publics vulnérables au Maroc (région de Marrakech-Safi), en Guinée (régions de Mamou et Labé), et au Sénégal (région de Saint-Louis).</w:t>
      </w:r>
      <w:r w:rsidR="007754B4">
        <w:rPr>
          <w:rFonts w:ascii="Arial" w:eastAsia="MingLiU_HKSCS-ExtB" w:hAnsi="Arial" w:cs="Arial"/>
        </w:rPr>
        <w:t xml:space="preserve"> </w:t>
      </w:r>
    </w:p>
    <w:p w14:paraId="5C33B23A" w14:textId="43A0A2EC" w:rsidR="00F6508A" w:rsidRPr="00F6508A" w:rsidRDefault="00EC241C" w:rsidP="00F6508A">
      <w:pPr>
        <w:rPr>
          <w:rFonts w:ascii="Arial" w:hAnsi="Arial" w:cs="Arial"/>
        </w:rPr>
      </w:pPr>
      <w:r>
        <w:rPr>
          <w:rFonts w:ascii="Arial" w:hAnsi="Arial" w:cs="Arial"/>
        </w:rPr>
        <w:t>L’enjeu de cette première phase est de dupliquer la méthode d’intervention développée au Sénégal depuis 2016, tout en permettant une adaptation au contexte local, de nouer un tissu partenarial solide avec les acteurs-clés de cette thématique, et d’améliorer la prise en charge des populations vulnérables dans les dispositifs territoriaux de formation et d’insertion professionnelle</w:t>
      </w:r>
      <w:r w:rsidR="00F6508A" w:rsidRPr="00F6508A">
        <w:rPr>
          <w:rFonts w:ascii="Arial" w:hAnsi="Arial" w:cs="Arial"/>
        </w:rPr>
        <w:t xml:space="preserve">. </w:t>
      </w:r>
      <w:r w:rsidR="007754B4" w:rsidRPr="007754B4">
        <w:rPr>
          <w:rFonts w:ascii="Arial" w:eastAsia="MingLiU_HKSCS-ExtB" w:hAnsi="Arial" w:cs="Arial"/>
        </w:rPr>
        <w:t>Pour la mise en œuvre, le Partenariat s’appuie sur des organisations de la société civile, partenaires opérationnels</w:t>
      </w:r>
      <w:r w:rsidR="007754B4">
        <w:rPr>
          <w:rFonts w:ascii="Arial" w:eastAsia="MingLiU_HKSCS-ExtB" w:hAnsi="Arial" w:cs="Arial"/>
        </w:rPr>
        <w:t xml:space="preserve"> </w:t>
      </w:r>
      <w:r w:rsidR="007754B4" w:rsidRPr="007754B4">
        <w:rPr>
          <w:rFonts w:ascii="Arial" w:eastAsia="MingLiU_HKSCS-ExtB" w:hAnsi="Arial" w:cs="Arial"/>
        </w:rPr>
        <w:t xml:space="preserve">: </w:t>
      </w:r>
      <w:proofErr w:type="spellStart"/>
      <w:r w:rsidR="007754B4" w:rsidRPr="007754B4">
        <w:rPr>
          <w:rFonts w:ascii="Arial" w:eastAsia="MingLiU_HKSCS-ExtB" w:hAnsi="Arial" w:cs="Arial"/>
        </w:rPr>
        <w:t>Diapalanté</w:t>
      </w:r>
      <w:proofErr w:type="spellEnd"/>
      <w:r w:rsidR="007754B4" w:rsidRPr="007754B4">
        <w:rPr>
          <w:rFonts w:ascii="Arial" w:eastAsia="MingLiU_HKSCS-ExtB" w:hAnsi="Arial" w:cs="Arial"/>
        </w:rPr>
        <w:t xml:space="preserve"> </w:t>
      </w:r>
      <w:r w:rsidR="007754B4">
        <w:rPr>
          <w:rFonts w:ascii="Arial" w:eastAsia="MingLiU_HKSCS-ExtB" w:hAnsi="Arial" w:cs="Arial"/>
        </w:rPr>
        <w:t>au Sénégal,</w:t>
      </w:r>
      <w:r w:rsidR="007754B4" w:rsidRPr="007754B4">
        <w:rPr>
          <w:rFonts w:ascii="Arial" w:eastAsia="MingLiU_HKSCS-ExtB" w:hAnsi="Arial" w:cs="Arial"/>
        </w:rPr>
        <w:t xml:space="preserve"> Maison Mère, UGVD et ADID </w:t>
      </w:r>
      <w:r w:rsidR="007754B4">
        <w:rPr>
          <w:rFonts w:ascii="Arial" w:eastAsia="MingLiU_HKSCS-ExtB" w:hAnsi="Arial" w:cs="Arial"/>
        </w:rPr>
        <w:t>en Guinée</w:t>
      </w:r>
      <w:r w:rsidR="007754B4" w:rsidRPr="007754B4">
        <w:rPr>
          <w:rFonts w:ascii="Arial" w:eastAsia="MingLiU_HKSCS-ExtB" w:hAnsi="Arial" w:cs="Arial"/>
        </w:rPr>
        <w:t>.</w:t>
      </w:r>
    </w:p>
    <w:p w14:paraId="46493090" w14:textId="383BA1D1" w:rsidR="006052AA" w:rsidRPr="006052AA" w:rsidRDefault="00110648" w:rsidP="00DA4220">
      <w:pPr>
        <w:pStyle w:val="Titre3"/>
      </w:pPr>
      <w:r w:rsidRPr="00DE6DD2">
        <w:t>Rappel des objectifs globaux et spécifiques du programme </w:t>
      </w:r>
    </w:p>
    <w:tbl>
      <w:tblPr>
        <w:tblStyle w:val="Grilledutableau"/>
        <w:tblW w:w="0" w:type="auto"/>
        <w:tblLook w:val="04A0" w:firstRow="1" w:lastRow="0" w:firstColumn="1" w:lastColumn="0" w:noHBand="0" w:noVBand="1"/>
      </w:tblPr>
      <w:tblGrid>
        <w:gridCol w:w="2689"/>
        <w:gridCol w:w="6373"/>
      </w:tblGrid>
      <w:tr w:rsidR="00FF5951" w:rsidRPr="001F3F9A" w14:paraId="5221CE56" w14:textId="77777777" w:rsidTr="00D97133">
        <w:tc>
          <w:tcPr>
            <w:tcW w:w="2689" w:type="dxa"/>
          </w:tcPr>
          <w:p w14:paraId="4B61F76D" w14:textId="77777777" w:rsidR="00FF5951" w:rsidRPr="00FF5951" w:rsidRDefault="00FF5951" w:rsidP="00D97133">
            <w:pPr>
              <w:jc w:val="center"/>
              <w:rPr>
                <w:rFonts w:ascii="Arial" w:hAnsi="Arial" w:cs="Arial"/>
                <w:b/>
                <w:bCs/>
                <w:sz w:val="20"/>
              </w:rPr>
            </w:pPr>
          </w:p>
          <w:p w14:paraId="085DE319" w14:textId="77777777" w:rsidR="00FF5951" w:rsidRPr="00FF5951" w:rsidRDefault="00FF5951" w:rsidP="00D97133">
            <w:pPr>
              <w:jc w:val="center"/>
              <w:rPr>
                <w:rFonts w:ascii="Arial" w:hAnsi="Arial" w:cs="Arial"/>
                <w:b/>
                <w:bCs/>
                <w:sz w:val="20"/>
              </w:rPr>
            </w:pPr>
          </w:p>
          <w:p w14:paraId="14DDE909" w14:textId="77777777" w:rsidR="00FF5951" w:rsidRPr="00FF5951" w:rsidRDefault="00FF5951" w:rsidP="00D97133">
            <w:pPr>
              <w:jc w:val="center"/>
              <w:rPr>
                <w:rFonts w:ascii="Arial" w:hAnsi="Arial" w:cs="Arial"/>
                <w:b/>
                <w:bCs/>
                <w:sz w:val="20"/>
              </w:rPr>
            </w:pPr>
          </w:p>
          <w:p w14:paraId="2041C587" w14:textId="77777777" w:rsidR="00FF5951" w:rsidRPr="00FF5951" w:rsidRDefault="00FF5951" w:rsidP="00D97133">
            <w:pPr>
              <w:jc w:val="center"/>
              <w:rPr>
                <w:rFonts w:ascii="Arial" w:hAnsi="Arial" w:cs="Arial"/>
                <w:b/>
                <w:bCs/>
                <w:sz w:val="20"/>
              </w:rPr>
            </w:pPr>
          </w:p>
          <w:p w14:paraId="16439BEB" w14:textId="77777777" w:rsidR="00FF5951" w:rsidRPr="00FF5951" w:rsidRDefault="00FF5951" w:rsidP="00D97133">
            <w:pPr>
              <w:jc w:val="center"/>
              <w:rPr>
                <w:rFonts w:ascii="Arial" w:hAnsi="Arial" w:cs="Arial"/>
                <w:b/>
                <w:bCs/>
                <w:sz w:val="20"/>
              </w:rPr>
            </w:pPr>
          </w:p>
          <w:p w14:paraId="3AC151F9" w14:textId="77777777" w:rsidR="00FF5951" w:rsidRPr="00FF5951" w:rsidRDefault="00FF5951" w:rsidP="00D97133">
            <w:pPr>
              <w:jc w:val="center"/>
              <w:rPr>
                <w:rFonts w:ascii="Arial" w:hAnsi="Arial" w:cs="Arial"/>
                <w:b/>
                <w:bCs/>
                <w:sz w:val="20"/>
              </w:rPr>
            </w:pPr>
          </w:p>
          <w:p w14:paraId="2572A1DD" w14:textId="77777777" w:rsidR="00FF5951" w:rsidRPr="00FF5951" w:rsidRDefault="00FF5951" w:rsidP="00D97133">
            <w:pPr>
              <w:jc w:val="center"/>
              <w:rPr>
                <w:rFonts w:ascii="Arial" w:hAnsi="Arial" w:cs="Arial"/>
                <w:b/>
                <w:bCs/>
                <w:sz w:val="20"/>
              </w:rPr>
            </w:pPr>
            <w:r w:rsidRPr="00FF5951">
              <w:rPr>
                <w:rFonts w:ascii="Arial" w:hAnsi="Arial" w:cs="Arial"/>
                <w:b/>
                <w:bCs/>
                <w:sz w:val="20"/>
              </w:rPr>
              <w:t>Objectifs de l’action</w:t>
            </w:r>
          </w:p>
        </w:tc>
        <w:tc>
          <w:tcPr>
            <w:tcW w:w="6373" w:type="dxa"/>
          </w:tcPr>
          <w:p w14:paraId="39B85E0C" w14:textId="77777777" w:rsidR="00FF5951" w:rsidRPr="00FF5951" w:rsidRDefault="00FF5951" w:rsidP="00D97133">
            <w:pPr>
              <w:ind w:right="214"/>
              <w:rPr>
                <w:rFonts w:ascii="Arial" w:hAnsi="Arial" w:cs="Arial"/>
                <w:sz w:val="20"/>
              </w:rPr>
            </w:pPr>
            <w:r w:rsidRPr="00FF5951">
              <w:rPr>
                <w:rFonts w:ascii="Arial" w:eastAsia="Times New Roman" w:hAnsi="Arial" w:cs="Arial"/>
                <w:b/>
                <w:sz w:val="20"/>
                <w:lang w:eastAsia="fr-FR"/>
              </w:rPr>
              <w:t xml:space="preserve">Objectif global : </w:t>
            </w:r>
            <w:r w:rsidRPr="00FF5951">
              <w:rPr>
                <w:rFonts w:ascii="Arial" w:hAnsi="Arial" w:cs="Arial"/>
                <w:sz w:val="20"/>
              </w:rPr>
              <w:t xml:space="preserve">Contribuer à l’ODD 8 à travers un renforcement de l’insertion </w:t>
            </w:r>
            <w:proofErr w:type="spellStart"/>
            <w:r w:rsidRPr="00FF5951">
              <w:rPr>
                <w:rFonts w:ascii="Arial" w:hAnsi="Arial" w:cs="Arial"/>
                <w:sz w:val="20"/>
              </w:rPr>
              <w:t>socio-professionelle</w:t>
            </w:r>
            <w:proofErr w:type="spellEnd"/>
            <w:r w:rsidRPr="00FF5951">
              <w:rPr>
                <w:rFonts w:ascii="Arial" w:hAnsi="Arial" w:cs="Arial"/>
                <w:sz w:val="20"/>
              </w:rPr>
              <w:t xml:space="preserve"> des publics vulnérables (jeunes et femmes en priorité) à travers une amélioration de l’accès aux emplois porteurs et durables dans les régions d’intervention.</w:t>
            </w:r>
          </w:p>
          <w:p w14:paraId="70FCC620" w14:textId="77777777" w:rsidR="00FF5951" w:rsidRPr="00FF5951" w:rsidRDefault="00FF5951" w:rsidP="00D97133">
            <w:pPr>
              <w:ind w:right="214"/>
              <w:rPr>
                <w:rFonts w:ascii="Arial" w:eastAsia="Times New Roman" w:hAnsi="Arial" w:cs="Arial"/>
                <w:b/>
                <w:sz w:val="20"/>
                <w:lang w:eastAsia="fr-FR"/>
              </w:rPr>
            </w:pPr>
          </w:p>
          <w:p w14:paraId="2C49BCAD" w14:textId="53AFC7BF" w:rsidR="00FF5951" w:rsidRDefault="00FF5951" w:rsidP="00D97133">
            <w:pPr>
              <w:tabs>
                <w:tab w:val="left" w:pos="5308"/>
              </w:tabs>
              <w:rPr>
                <w:rFonts w:ascii="Arial" w:hAnsi="Arial" w:cs="Arial"/>
                <w:sz w:val="20"/>
              </w:rPr>
            </w:pPr>
            <w:r w:rsidRPr="00FF5951">
              <w:rPr>
                <w:rFonts w:ascii="Arial" w:hAnsi="Arial" w:cs="Arial"/>
                <w:sz w:val="20"/>
                <w:u w:val="single"/>
              </w:rPr>
              <w:t>Objectif spécifique 1</w:t>
            </w:r>
            <w:r w:rsidRPr="00FF5951">
              <w:rPr>
                <w:rFonts w:ascii="Arial" w:hAnsi="Arial" w:cs="Arial"/>
                <w:sz w:val="20"/>
              </w:rPr>
              <w:t> : Permettre une gestion inclusive, coordonnée et pérenne des politiques publiques de formation professionnelle et d’accès à l’emploi à l’échelle des territoires d’intervention</w:t>
            </w:r>
          </w:p>
          <w:p w14:paraId="198ECA86" w14:textId="77777777" w:rsidR="00FF5951" w:rsidRPr="00FF5951" w:rsidRDefault="00FF5951" w:rsidP="00D97133">
            <w:pPr>
              <w:tabs>
                <w:tab w:val="left" w:pos="5308"/>
              </w:tabs>
              <w:rPr>
                <w:rFonts w:ascii="Arial" w:eastAsia="Times New Roman" w:hAnsi="Arial" w:cs="Arial"/>
                <w:i/>
                <w:sz w:val="20"/>
                <w:lang w:eastAsia="fr-FR"/>
              </w:rPr>
            </w:pPr>
          </w:p>
          <w:p w14:paraId="23D806DA" w14:textId="15FC2BE2" w:rsidR="00FF5951" w:rsidRDefault="00FF5951" w:rsidP="00D97133">
            <w:pPr>
              <w:tabs>
                <w:tab w:val="left" w:pos="5308"/>
              </w:tabs>
              <w:rPr>
                <w:rFonts w:ascii="Arial" w:hAnsi="Arial" w:cs="Arial"/>
                <w:sz w:val="20"/>
              </w:rPr>
            </w:pPr>
            <w:r w:rsidRPr="00FF5951">
              <w:rPr>
                <w:rFonts w:ascii="Arial" w:hAnsi="Arial" w:cs="Arial"/>
                <w:sz w:val="20"/>
                <w:u w:val="single"/>
              </w:rPr>
              <w:t>Objectif spécifique 2</w:t>
            </w:r>
            <w:r w:rsidRPr="00FF5951">
              <w:rPr>
                <w:rFonts w:ascii="Arial" w:hAnsi="Arial" w:cs="Arial"/>
                <w:sz w:val="20"/>
              </w:rPr>
              <w:t> : Accompagner les acteurs locaux dans le développement de l’accès aux formations professionnelles inclusives et adaptées aux réalités socio-économiques locales</w:t>
            </w:r>
          </w:p>
          <w:p w14:paraId="062C2F3C" w14:textId="77777777" w:rsidR="00FF5951" w:rsidRPr="00FF5951" w:rsidRDefault="00FF5951" w:rsidP="00D97133">
            <w:pPr>
              <w:tabs>
                <w:tab w:val="left" w:pos="5308"/>
              </w:tabs>
              <w:rPr>
                <w:rFonts w:ascii="Arial" w:hAnsi="Arial" w:cs="Arial"/>
                <w:sz w:val="20"/>
              </w:rPr>
            </w:pPr>
          </w:p>
          <w:p w14:paraId="318B900B" w14:textId="77777777" w:rsidR="00FF5951" w:rsidRPr="00FF5951" w:rsidRDefault="00FF5951" w:rsidP="00D97133">
            <w:pPr>
              <w:tabs>
                <w:tab w:val="left" w:pos="5308"/>
              </w:tabs>
              <w:rPr>
                <w:rFonts w:ascii="Arial" w:hAnsi="Arial" w:cs="Arial"/>
                <w:sz w:val="20"/>
              </w:rPr>
            </w:pPr>
            <w:r w:rsidRPr="00FF5951">
              <w:rPr>
                <w:rFonts w:ascii="Arial" w:hAnsi="Arial" w:cs="Arial"/>
                <w:sz w:val="20"/>
                <w:u w:val="single"/>
              </w:rPr>
              <w:t>Objectif spécifique 3</w:t>
            </w:r>
            <w:r w:rsidRPr="00FF5951">
              <w:rPr>
                <w:rFonts w:ascii="Arial" w:hAnsi="Arial" w:cs="Arial"/>
                <w:sz w:val="20"/>
              </w:rPr>
              <w:t xml:space="preserve"> : </w:t>
            </w:r>
            <w:r w:rsidRPr="00FF5951">
              <w:rPr>
                <w:rFonts w:ascii="Arial" w:hAnsi="Arial" w:cs="Arial"/>
                <w:sz w:val="20"/>
                <w:shd w:val="clear" w:color="auto" w:fill="FFFFFF" w:themeFill="background1"/>
              </w:rPr>
              <w:t>Faciliter l’insertion professionnelle des personnes vulnérables dans des métiers porteurs et durables à l’échelle territoriale</w:t>
            </w:r>
          </w:p>
        </w:tc>
      </w:tr>
      <w:tr w:rsidR="00FF5951" w:rsidRPr="001F3F9A" w14:paraId="604098DE" w14:textId="77777777" w:rsidTr="00D97133">
        <w:tc>
          <w:tcPr>
            <w:tcW w:w="2689" w:type="dxa"/>
            <w:vAlign w:val="center"/>
          </w:tcPr>
          <w:p w14:paraId="75F598FF" w14:textId="77777777" w:rsidR="00FF5951" w:rsidRPr="00FF5951" w:rsidRDefault="00FF5951" w:rsidP="00D97133">
            <w:pPr>
              <w:jc w:val="center"/>
              <w:rPr>
                <w:rFonts w:ascii="Arial" w:hAnsi="Arial" w:cs="Arial"/>
                <w:b/>
                <w:bCs/>
                <w:sz w:val="20"/>
              </w:rPr>
            </w:pPr>
            <w:r w:rsidRPr="00FF5951">
              <w:rPr>
                <w:rFonts w:ascii="Arial" w:eastAsia="Times New Roman" w:hAnsi="Arial" w:cs="Arial"/>
                <w:b/>
                <w:bCs/>
                <w:sz w:val="20"/>
                <w:lang w:eastAsia="fr-FR"/>
              </w:rPr>
              <w:t>Principaux partenaires du projet</w:t>
            </w:r>
          </w:p>
        </w:tc>
        <w:tc>
          <w:tcPr>
            <w:tcW w:w="6373" w:type="dxa"/>
            <w:vAlign w:val="center"/>
          </w:tcPr>
          <w:p w14:paraId="69FB7415" w14:textId="77777777" w:rsidR="00FF5951" w:rsidRPr="00FF5951" w:rsidRDefault="00FF5951" w:rsidP="00D97133">
            <w:pPr>
              <w:tabs>
                <w:tab w:val="left" w:pos="5308"/>
              </w:tabs>
              <w:rPr>
                <w:rFonts w:ascii="Arial" w:eastAsia="Times New Roman" w:hAnsi="Arial" w:cs="Arial"/>
                <w:sz w:val="20"/>
                <w:lang w:eastAsia="en-GB"/>
              </w:rPr>
            </w:pPr>
            <w:r w:rsidRPr="00FF5951">
              <w:rPr>
                <w:rFonts w:ascii="Arial" w:eastAsia="Times New Roman" w:hAnsi="Arial" w:cs="Arial"/>
                <w:sz w:val="20"/>
                <w:lang w:eastAsia="en-GB"/>
              </w:rPr>
              <w:t>Ministères de l’Emploi, de la Formation et des Jeunes</w:t>
            </w:r>
          </w:p>
          <w:p w14:paraId="6EA136CC" w14:textId="77777777" w:rsidR="00FF5951" w:rsidRPr="00FF5951" w:rsidRDefault="00FF5951" w:rsidP="00D97133">
            <w:pPr>
              <w:rPr>
                <w:rFonts w:ascii="Arial" w:eastAsia="Times New Roman" w:hAnsi="Arial" w:cs="Arial"/>
                <w:sz w:val="20"/>
                <w:lang w:eastAsia="en-GB"/>
              </w:rPr>
            </w:pPr>
            <w:r w:rsidRPr="00FF5951">
              <w:rPr>
                <w:rFonts w:ascii="Arial" w:eastAsia="Times New Roman" w:hAnsi="Arial" w:cs="Arial"/>
                <w:sz w:val="20"/>
                <w:lang w:eastAsia="en-GB"/>
              </w:rPr>
              <w:t xml:space="preserve">Agences déconcentrées pour l’emploi et la jeunesse (ANPEJ, ANAPEC, AGUIPE) / </w:t>
            </w:r>
            <w:r w:rsidRPr="00FF5951">
              <w:rPr>
                <w:rFonts w:ascii="Arial" w:hAnsi="Arial" w:cs="Arial"/>
                <w:sz w:val="20"/>
              </w:rPr>
              <w:t>Agences régionales/provinciales de développement (ARD, INDH)</w:t>
            </w:r>
          </w:p>
          <w:p w14:paraId="39C022E6" w14:textId="77777777" w:rsidR="00FF5951" w:rsidRPr="00FF5951" w:rsidRDefault="00FF5951" w:rsidP="00D97133">
            <w:pPr>
              <w:rPr>
                <w:rFonts w:ascii="Arial" w:eastAsia="Times New Roman" w:hAnsi="Arial" w:cs="Arial"/>
                <w:sz w:val="20"/>
                <w:lang w:eastAsia="en-GB"/>
              </w:rPr>
            </w:pPr>
            <w:r w:rsidRPr="00FF5951">
              <w:rPr>
                <w:rFonts w:ascii="Arial" w:eastAsia="Times New Roman" w:hAnsi="Arial" w:cs="Arial"/>
                <w:sz w:val="20"/>
                <w:lang w:eastAsia="en-GB"/>
              </w:rPr>
              <w:t>Agences régionales/provinciales de développement (ARD, INDH)</w:t>
            </w:r>
          </w:p>
          <w:p w14:paraId="1B07B5E3" w14:textId="77777777" w:rsidR="00FF5951" w:rsidRPr="00FF5951" w:rsidRDefault="00FF5951" w:rsidP="00D97133">
            <w:pPr>
              <w:tabs>
                <w:tab w:val="left" w:pos="5308"/>
              </w:tabs>
              <w:rPr>
                <w:rFonts w:ascii="Arial" w:eastAsia="Times New Roman" w:hAnsi="Arial" w:cs="Arial"/>
                <w:sz w:val="20"/>
                <w:lang w:eastAsia="en-GB"/>
              </w:rPr>
            </w:pPr>
            <w:r w:rsidRPr="00FF5951">
              <w:rPr>
                <w:rFonts w:ascii="Arial" w:eastAsia="Times New Roman" w:hAnsi="Arial" w:cs="Arial"/>
                <w:sz w:val="20"/>
                <w:lang w:eastAsia="en-GB"/>
              </w:rPr>
              <w:t>Collectivités territoriales (départements, provinces, communes)</w:t>
            </w:r>
          </w:p>
          <w:p w14:paraId="11D98143" w14:textId="77777777" w:rsidR="00FF5951" w:rsidRPr="00FF5951" w:rsidRDefault="00FF5951" w:rsidP="00D97133">
            <w:pPr>
              <w:rPr>
                <w:rFonts w:ascii="Arial" w:hAnsi="Arial" w:cs="Arial"/>
                <w:sz w:val="20"/>
              </w:rPr>
            </w:pPr>
            <w:r w:rsidRPr="00FF5951">
              <w:rPr>
                <w:rFonts w:ascii="Arial" w:eastAsia="Times New Roman" w:hAnsi="Arial" w:cs="Arial"/>
                <w:sz w:val="20"/>
                <w:lang w:eastAsia="en-GB"/>
              </w:rPr>
              <w:t>OSC locales</w:t>
            </w:r>
          </w:p>
        </w:tc>
      </w:tr>
      <w:tr w:rsidR="00FF5951" w:rsidRPr="001F3F9A" w14:paraId="61A6EAE2" w14:textId="77777777" w:rsidTr="00D97133">
        <w:tc>
          <w:tcPr>
            <w:tcW w:w="2689" w:type="dxa"/>
          </w:tcPr>
          <w:p w14:paraId="293558F6" w14:textId="77777777" w:rsidR="00FF5951" w:rsidRPr="00FF5951" w:rsidRDefault="00FF5951" w:rsidP="00D97133">
            <w:pPr>
              <w:jc w:val="center"/>
              <w:rPr>
                <w:rFonts w:ascii="Arial" w:hAnsi="Arial" w:cs="Arial"/>
                <w:b/>
                <w:bCs/>
                <w:sz w:val="20"/>
              </w:rPr>
            </w:pPr>
            <w:r w:rsidRPr="00FF5951">
              <w:rPr>
                <w:rFonts w:ascii="Arial" w:hAnsi="Arial" w:cs="Arial"/>
                <w:b/>
                <w:bCs/>
                <w:sz w:val="20"/>
              </w:rPr>
              <w:t>Bénéficiaires directs</w:t>
            </w:r>
          </w:p>
        </w:tc>
        <w:tc>
          <w:tcPr>
            <w:tcW w:w="6373" w:type="dxa"/>
          </w:tcPr>
          <w:p w14:paraId="7EA2A6D0" w14:textId="1D7B0F22" w:rsidR="00FF5951" w:rsidRPr="00FF5951" w:rsidRDefault="00FF5951" w:rsidP="00D97133">
            <w:pPr>
              <w:rPr>
                <w:rFonts w:ascii="Arial" w:hAnsi="Arial" w:cs="Arial"/>
                <w:sz w:val="20"/>
              </w:rPr>
            </w:pPr>
            <w:r w:rsidRPr="00FF5951">
              <w:rPr>
                <w:rFonts w:ascii="Arial" w:hAnsi="Arial" w:cs="Arial"/>
                <w:sz w:val="20"/>
              </w:rPr>
              <w:t xml:space="preserve">1 </w:t>
            </w:r>
            <w:r w:rsidR="000B5C2F">
              <w:rPr>
                <w:rFonts w:ascii="Arial" w:hAnsi="Arial" w:cs="Arial"/>
                <w:sz w:val="20"/>
              </w:rPr>
              <w:t>060</w:t>
            </w:r>
            <w:r w:rsidRPr="00FF5951">
              <w:rPr>
                <w:rFonts w:ascii="Arial" w:hAnsi="Arial" w:cs="Arial"/>
                <w:sz w:val="20"/>
              </w:rPr>
              <w:t xml:space="preserve"> personnes en situation de vulnérabilité (60% de femmes)</w:t>
            </w:r>
          </w:p>
          <w:p w14:paraId="40E66469" w14:textId="77777777" w:rsidR="00FF5951" w:rsidRPr="00FF5951" w:rsidRDefault="00FF5951" w:rsidP="00D97133">
            <w:pPr>
              <w:rPr>
                <w:rFonts w:ascii="Arial" w:eastAsia="Times New Roman" w:hAnsi="Arial" w:cs="Arial"/>
                <w:b/>
                <w:sz w:val="20"/>
                <w:lang w:eastAsia="fr-FR"/>
              </w:rPr>
            </w:pPr>
            <w:r w:rsidRPr="00FF5951">
              <w:rPr>
                <w:rFonts w:ascii="Arial" w:hAnsi="Arial" w:cs="Arial"/>
                <w:sz w:val="20"/>
              </w:rPr>
              <w:t>15 OSC locales et 9 collectivités locales renforcées ainsi que les agences publiques pour la formation et l’insertion professionnelle</w:t>
            </w:r>
          </w:p>
        </w:tc>
      </w:tr>
      <w:tr w:rsidR="00FF5951" w:rsidRPr="001F3F9A" w14:paraId="0737033C" w14:textId="77777777" w:rsidTr="00D97133">
        <w:tc>
          <w:tcPr>
            <w:tcW w:w="2689" w:type="dxa"/>
          </w:tcPr>
          <w:p w14:paraId="5B8DB8AA" w14:textId="77777777" w:rsidR="00FF5951" w:rsidRPr="00FF5951" w:rsidRDefault="00FF5951" w:rsidP="00D97133">
            <w:pPr>
              <w:jc w:val="center"/>
              <w:rPr>
                <w:rFonts w:ascii="Arial" w:hAnsi="Arial" w:cs="Arial"/>
                <w:b/>
                <w:bCs/>
                <w:sz w:val="20"/>
              </w:rPr>
            </w:pPr>
          </w:p>
          <w:p w14:paraId="66F2466B" w14:textId="77777777" w:rsidR="00FF5951" w:rsidRPr="00FF5951" w:rsidRDefault="00FF5951" w:rsidP="00D97133">
            <w:pPr>
              <w:jc w:val="center"/>
              <w:rPr>
                <w:rFonts w:ascii="Arial" w:hAnsi="Arial" w:cs="Arial"/>
                <w:b/>
                <w:bCs/>
                <w:sz w:val="20"/>
              </w:rPr>
            </w:pPr>
          </w:p>
          <w:p w14:paraId="77846FF4" w14:textId="77777777" w:rsidR="00FF5951" w:rsidRPr="00FF5951" w:rsidRDefault="00FF5951" w:rsidP="00D97133">
            <w:pPr>
              <w:jc w:val="center"/>
              <w:rPr>
                <w:rFonts w:ascii="Arial" w:hAnsi="Arial" w:cs="Arial"/>
                <w:b/>
                <w:bCs/>
                <w:sz w:val="20"/>
              </w:rPr>
            </w:pPr>
          </w:p>
          <w:p w14:paraId="2EC7D1DD" w14:textId="77777777" w:rsidR="00FF5951" w:rsidRPr="00FF5951" w:rsidRDefault="00FF5951" w:rsidP="00D97133">
            <w:pPr>
              <w:jc w:val="center"/>
              <w:rPr>
                <w:rFonts w:ascii="Arial" w:hAnsi="Arial" w:cs="Arial"/>
                <w:b/>
                <w:bCs/>
                <w:sz w:val="20"/>
              </w:rPr>
            </w:pPr>
          </w:p>
          <w:p w14:paraId="42CAC641" w14:textId="77777777" w:rsidR="00FF5951" w:rsidRPr="00FF5951" w:rsidRDefault="00FF5951" w:rsidP="00D97133">
            <w:pPr>
              <w:jc w:val="center"/>
              <w:rPr>
                <w:rFonts w:ascii="Arial" w:hAnsi="Arial" w:cs="Arial"/>
                <w:b/>
                <w:bCs/>
                <w:sz w:val="20"/>
              </w:rPr>
            </w:pPr>
          </w:p>
          <w:p w14:paraId="78248393" w14:textId="77777777" w:rsidR="00FF5951" w:rsidRPr="00FF5951" w:rsidRDefault="00FF5951" w:rsidP="00D97133">
            <w:pPr>
              <w:jc w:val="center"/>
              <w:rPr>
                <w:rFonts w:ascii="Arial" w:hAnsi="Arial" w:cs="Arial"/>
                <w:b/>
                <w:bCs/>
                <w:sz w:val="20"/>
              </w:rPr>
            </w:pPr>
          </w:p>
          <w:p w14:paraId="2BD8A80C" w14:textId="77777777" w:rsidR="00FF5951" w:rsidRPr="00FF5951" w:rsidRDefault="00FF5951" w:rsidP="00D97133">
            <w:pPr>
              <w:jc w:val="center"/>
              <w:rPr>
                <w:rFonts w:ascii="Arial" w:hAnsi="Arial" w:cs="Arial"/>
                <w:b/>
                <w:bCs/>
                <w:sz w:val="20"/>
              </w:rPr>
            </w:pPr>
          </w:p>
          <w:p w14:paraId="31B3A1C3" w14:textId="77777777" w:rsidR="00FF5951" w:rsidRPr="00FF5951" w:rsidRDefault="00FF5951" w:rsidP="00D97133">
            <w:pPr>
              <w:jc w:val="center"/>
              <w:rPr>
                <w:rFonts w:ascii="Arial" w:hAnsi="Arial" w:cs="Arial"/>
                <w:b/>
                <w:bCs/>
                <w:sz w:val="20"/>
              </w:rPr>
            </w:pPr>
          </w:p>
          <w:p w14:paraId="535181AB" w14:textId="77777777" w:rsidR="00FF5951" w:rsidRPr="00FF5951" w:rsidRDefault="00FF5951" w:rsidP="00D97133">
            <w:pPr>
              <w:jc w:val="center"/>
              <w:rPr>
                <w:rFonts w:ascii="Arial" w:hAnsi="Arial" w:cs="Arial"/>
                <w:b/>
                <w:bCs/>
                <w:sz w:val="20"/>
              </w:rPr>
            </w:pPr>
            <w:r w:rsidRPr="00FF5951">
              <w:rPr>
                <w:rFonts w:ascii="Arial" w:hAnsi="Arial" w:cs="Arial"/>
                <w:b/>
                <w:bCs/>
                <w:sz w:val="20"/>
              </w:rPr>
              <w:t>Résultats attendus</w:t>
            </w:r>
          </w:p>
        </w:tc>
        <w:tc>
          <w:tcPr>
            <w:tcW w:w="6373" w:type="dxa"/>
            <w:vAlign w:val="center"/>
          </w:tcPr>
          <w:p w14:paraId="78E85010" w14:textId="77777777" w:rsidR="00FF5951" w:rsidRPr="00FF5951" w:rsidRDefault="00FF5951" w:rsidP="00D97133">
            <w:pPr>
              <w:rPr>
                <w:rFonts w:ascii="Arial" w:eastAsia="Times New Roman" w:hAnsi="Arial" w:cs="Arial"/>
                <w:sz w:val="20"/>
                <w:u w:val="single"/>
                <w:lang w:eastAsia="fr-FR"/>
              </w:rPr>
            </w:pPr>
            <w:r w:rsidRPr="00FF5951">
              <w:rPr>
                <w:rFonts w:ascii="Arial" w:eastAsia="Times New Roman" w:hAnsi="Arial" w:cs="Arial"/>
                <w:sz w:val="20"/>
                <w:u w:val="single"/>
                <w:lang w:eastAsia="fr-FR"/>
              </w:rPr>
              <w:t>R1.1</w:t>
            </w:r>
            <w:r w:rsidRPr="00FF5951">
              <w:rPr>
                <w:rFonts w:ascii="Arial" w:eastAsia="Times New Roman" w:hAnsi="Arial" w:cs="Arial"/>
                <w:sz w:val="20"/>
                <w:lang w:eastAsia="fr-FR"/>
              </w:rPr>
              <w:t xml:space="preserve">: </w:t>
            </w:r>
            <w:r w:rsidRPr="00FF5951">
              <w:rPr>
                <w:rFonts w:ascii="Arial" w:hAnsi="Arial" w:cs="Arial"/>
                <w:sz w:val="20"/>
              </w:rPr>
              <w:t>Les acteurs territoriaux de l’employabilité disposent d’outils de gestion et de connaissance et les mettent en œuvre pour favoriser l'insertion socio-économique des publics vulnérables.</w:t>
            </w:r>
          </w:p>
          <w:p w14:paraId="035478F1" w14:textId="399C2AD7" w:rsidR="00FF5951" w:rsidRDefault="00FF5951" w:rsidP="00D97133">
            <w:pPr>
              <w:rPr>
                <w:rFonts w:ascii="Arial" w:hAnsi="Arial" w:cs="Arial"/>
                <w:sz w:val="20"/>
              </w:rPr>
            </w:pPr>
            <w:r w:rsidRPr="00FF5951">
              <w:rPr>
                <w:rFonts w:ascii="Arial" w:eastAsia="Times New Roman" w:hAnsi="Arial" w:cs="Arial"/>
                <w:sz w:val="20"/>
                <w:u w:val="single"/>
                <w:lang w:eastAsia="fr-FR"/>
              </w:rPr>
              <w:t>R1.2</w:t>
            </w:r>
            <w:r w:rsidRPr="00FF5951">
              <w:rPr>
                <w:rFonts w:ascii="Arial" w:eastAsia="Times New Roman" w:hAnsi="Arial" w:cs="Arial"/>
                <w:sz w:val="20"/>
                <w:lang w:eastAsia="fr-FR"/>
              </w:rPr>
              <w:t> :</w:t>
            </w:r>
            <w:r w:rsidRPr="00FF5951">
              <w:rPr>
                <w:rFonts w:ascii="Arial" w:eastAsia="Times New Roman" w:hAnsi="Arial" w:cs="Arial"/>
                <w:sz w:val="20"/>
                <w:u w:val="single"/>
                <w:lang w:eastAsia="fr-FR"/>
              </w:rPr>
              <w:t xml:space="preserve"> </w:t>
            </w:r>
            <w:r w:rsidRPr="00FF5951">
              <w:rPr>
                <w:rFonts w:ascii="Arial" w:hAnsi="Arial" w:cs="Arial"/>
                <w:sz w:val="20"/>
              </w:rPr>
              <w:t>Les politiques pour l’emploi adoptent des approches territoriales et prennent en compte les enjeux spécifiques aux publics vulnérables</w:t>
            </w:r>
          </w:p>
          <w:p w14:paraId="330A83EB" w14:textId="77777777" w:rsidR="00FF5951" w:rsidRDefault="00FF5951" w:rsidP="00D97133">
            <w:pPr>
              <w:rPr>
                <w:rFonts w:ascii="Arial" w:eastAsia="Times New Roman" w:hAnsi="Arial" w:cs="Arial"/>
                <w:sz w:val="20"/>
                <w:u w:val="single"/>
                <w:lang w:eastAsia="fr-FR"/>
              </w:rPr>
            </w:pPr>
          </w:p>
          <w:p w14:paraId="5AB0643B" w14:textId="1110CB16" w:rsidR="00FF5951" w:rsidRPr="00FF5951" w:rsidRDefault="00FF5951" w:rsidP="00D97133">
            <w:pPr>
              <w:rPr>
                <w:rFonts w:ascii="Arial" w:eastAsia="Times New Roman" w:hAnsi="Arial" w:cs="Arial"/>
                <w:sz w:val="20"/>
                <w:u w:val="single"/>
                <w:lang w:eastAsia="fr-FR"/>
              </w:rPr>
            </w:pPr>
            <w:r w:rsidRPr="00FF5951">
              <w:rPr>
                <w:rFonts w:ascii="Arial" w:eastAsia="Times New Roman" w:hAnsi="Arial" w:cs="Arial"/>
                <w:sz w:val="20"/>
                <w:u w:val="single"/>
                <w:lang w:eastAsia="fr-FR"/>
              </w:rPr>
              <w:t>R2.1</w:t>
            </w:r>
            <w:r w:rsidRPr="00FF5951">
              <w:rPr>
                <w:rFonts w:ascii="Arial" w:eastAsia="Times New Roman" w:hAnsi="Arial" w:cs="Arial"/>
                <w:sz w:val="20"/>
                <w:lang w:eastAsia="fr-FR"/>
              </w:rPr>
              <w:t xml:space="preserve"> : </w:t>
            </w:r>
            <w:r w:rsidRPr="00FF5951">
              <w:rPr>
                <w:rFonts w:ascii="Arial" w:hAnsi="Arial" w:cs="Arial"/>
                <w:sz w:val="20"/>
              </w:rPr>
              <w:t>De nouveaux cursus de formation adaptés sont définis pour répondre aux priorités identifiées et aux enjeux d’inclusivité et de développement durable à l’échelle des territoire</w:t>
            </w:r>
            <w:r w:rsidR="000B5C2F">
              <w:rPr>
                <w:rFonts w:ascii="Arial" w:hAnsi="Arial" w:cs="Arial"/>
                <w:sz w:val="20"/>
              </w:rPr>
              <w:t>s</w:t>
            </w:r>
          </w:p>
          <w:p w14:paraId="3C020B7F" w14:textId="681CB1C3" w:rsidR="00FF5951" w:rsidRDefault="00FF5951" w:rsidP="00D97133">
            <w:pPr>
              <w:rPr>
                <w:rFonts w:ascii="Arial" w:hAnsi="Arial" w:cs="Arial"/>
                <w:sz w:val="20"/>
              </w:rPr>
            </w:pPr>
            <w:r w:rsidRPr="00FF5951">
              <w:rPr>
                <w:rFonts w:ascii="Arial" w:eastAsia="Times New Roman" w:hAnsi="Arial" w:cs="Arial"/>
                <w:sz w:val="20"/>
                <w:u w:val="single"/>
                <w:lang w:eastAsia="fr-FR"/>
              </w:rPr>
              <w:t>R2.2</w:t>
            </w:r>
            <w:r w:rsidRPr="00FF5951">
              <w:rPr>
                <w:rFonts w:ascii="Arial" w:eastAsia="Times New Roman" w:hAnsi="Arial" w:cs="Arial"/>
                <w:sz w:val="20"/>
                <w:lang w:eastAsia="fr-FR"/>
              </w:rPr>
              <w:t xml:space="preserve"> : </w:t>
            </w:r>
            <w:r w:rsidRPr="00FF5951">
              <w:rPr>
                <w:rFonts w:ascii="Arial" w:hAnsi="Arial" w:cs="Arial"/>
                <w:sz w:val="20"/>
              </w:rPr>
              <w:t>Les OSC impliquées dans l’accompagnement, la formation et l’insertion professionnelle des publics vulnérables sont accompagnée et renforcées en capacités</w:t>
            </w:r>
          </w:p>
          <w:p w14:paraId="2FDC830C" w14:textId="77777777" w:rsidR="00FF5951" w:rsidRPr="00FF5951" w:rsidRDefault="00FF5951" w:rsidP="00D97133">
            <w:pPr>
              <w:rPr>
                <w:rFonts w:ascii="Arial" w:eastAsia="Times New Roman" w:hAnsi="Arial" w:cs="Arial"/>
                <w:sz w:val="20"/>
                <w:u w:val="single"/>
                <w:lang w:eastAsia="fr-FR"/>
              </w:rPr>
            </w:pPr>
          </w:p>
          <w:p w14:paraId="357FCC5F" w14:textId="77777777" w:rsidR="00FF5951" w:rsidRPr="00FF5951" w:rsidRDefault="00FF5951" w:rsidP="00D97133">
            <w:pPr>
              <w:rPr>
                <w:rFonts w:ascii="Arial" w:eastAsia="Times New Roman" w:hAnsi="Arial" w:cs="Arial"/>
                <w:bCs/>
                <w:sz w:val="20"/>
                <w:u w:val="single"/>
                <w:lang w:eastAsia="fr-FR"/>
              </w:rPr>
            </w:pPr>
            <w:r w:rsidRPr="00FF5951">
              <w:rPr>
                <w:rFonts w:ascii="Arial" w:eastAsia="Times New Roman" w:hAnsi="Arial" w:cs="Arial"/>
                <w:bCs/>
                <w:sz w:val="20"/>
                <w:u w:val="single"/>
                <w:lang w:eastAsia="fr-FR"/>
              </w:rPr>
              <w:t>R3.1</w:t>
            </w:r>
            <w:r w:rsidRPr="00FF5951">
              <w:rPr>
                <w:rFonts w:ascii="Arial" w:eastAsia="Times New Roman" w:hAnsi="Arial" w:cs="Arial"/>
                <w:bCs/>
                <w:sz w:val="20"/>
                <w:lang w:eastAsia="fr-FR"/>
              </w:rPr>
              <w:t> :</w:t>
            </w:r>
            <w:r w:rsidRPr="00FF5951">
              <w:rPr>
                <w:rFonts w:ascii="Arial" w:hAnsi="Arial" w:cs="Arial"/>
                <w:sz w:val="20"/>
              </w:rPr>
              <w:t xml:space="preserve"> </w:t>
            </w:r>
            <w:r w:rsidRPr="00FF5951">
              <w:rPr>
                <w:rFonts w:ascii="Arial" w:eastAsia="Calibri" w:hAnsi="Arial" w:cs="Arial"/>
                <w:sz w:val="20"/>
              </w:rPr>
              <w:t>Les bénéficiaires possèdent des compétences professionnelles adaptées aux besoins des acteurs économiques du territoire ou au développement de leur activité indépendantes (auto-entrepreneuriat)</w:t>
            </w:r>
          </w:p>
          <w:p w14:paraId="02D02C10" w14:textId="77777777" w:rsidR="00FF5951" w:rsidRPr="00FF5951" w:rsidRDefault="00FF5951" w:rsidP="00D97133">
            <w:pPr>
              <w:rPr>
                <w:rFonts w:ascii="Arial" w:eastAsia="Times New Roman" w:hAnsi="Arial" w:cs="Arial"/>
                <w:sz w:val="20"/>
                <w:u w:val="single"/>
                <w:lang w:eastAsia="fr-FR"/>
              </w:rPr>
            </w:pPr>
            <w:r w:rsidRPr="00FF5951">
              <w:rPr>
                <w:rFonts w:ascii="Arial" w:eastAsia="Times New Roman" w:hAnsi="Arial" w:cs="Arial"/>
                <w:sz w:val="20"/>
                <w:u w:val="single"/>
                <w:lang w:eastAsia="fr-FR"/>
              </w:rPr>
              <w:t>R 3.2</w:t>
            </w:r>
            <w:r w:rsidRPr="00FF5951">
              <w:rPr>
                <w:rFonts w:ascii="Arial" w:eastAsia="Times New Roman" w:hAnsi="Arial" w:cs="Arial"/>
                <w:sz w:val="20"/>
                <w:lang w:eastAsia="fr-FR"/>
              </w:rPr>
              <w:t xml:space="preserve"> : </w:t>
            </w:r>
            <w:r w:rsidRPr="00FF5951">
              <w:rPr>
                <w:rFonts w:ascii="Arial" w:hAnsi="Arial" w:cs="Arial"/>
                <w:sz w:val="20"/>
              </w:rPr>
              <w:t>Les bénéficiaires tirent parti d’une première expérience d’insertion valorisante et de perspectives d’activités à court et moyen-terme.</w:t>
            </w:r>
          </w:p>
        </w:tc>
      </w:tr>
      <w:tr w:rsidR="00FF5951" w:rsidRPr="001F3F9A" w14:paraId="26CCA525" w14:textId="77777777" w:rsidTr="00D97133">
        <w:tc>
          <w:tcPr>
            <w:tcW w:w="2689" w:type="dxa"/>
          </w:tcPr>
          <w:p w14:paraId="6483C8B9" w14:textId="77777777" w:rsidR="00FF5951" w:rsidRPr="00FF5951" w:rsidRDefault="00FF5951" w:rsidP="00D97133">
            <w:pPr>
              <w:jc w:val="center"/>
              <w:rPr>
                <w:rFonts w:ascii="Arial" w:hAnsi="Arial" w:cs="Arial"/>
                <w:b/>
                <w:bCs/>
                <w:sz w:val="20"/>
              </w:rPr>
            </w:pPr>
            <w:r w:rsidRPr="00FF5951">
              <w:rPr>
                <w:rFonts w:ascii="Arial" w:hAnsi="Arial" w:cs="Arial"/>
                <w:b/>
                <w:bCs/>
                <w:sz w:val="20"/>
              </w:rPr>
              <w:t>Activités principales</w:t>
            </w:r>
          </w:p>
        </w:tc>
        <w:tc>
          <w:tcPr>
            <w:tcW w:w="6373" w:type="dxa"/>
            <w:vAlign w:val="center"/>
          </w:tcPr>
          <w:p w14:paraId="2EB84D52" w14:textId="77777777" w:rsidR="00FF5951" w:rsidRPr="00FF5951" w:rsidRDefault="00FF5951" w:rsidP="00D97133">
            <w:pPr>
              <w:rPr>
                <w:rFonts w:ascii="Arial" w:eastAsia="Calibri" w:hAnsi="Arial" w:cs="Arial"/>
                <w:sz w:val="20"/>
              </w:rPr>
            </w:pPr>
            <w:r w:rsidRPr="00FF5951">
              <w:rPr>
                <w:rFonts w:ascii="Arial" w:eastAsia="Calibri" w:hAnsi="Arial" w:cs="Arial"/>
                <w:b/>
                <w:bCs/>
                <w:sz w:val="20"/>
              </w:rPr>
              <w:t xml:space="preserve">A.1.1.1. </w:t>
            </w:r>
            <w:r w:rsidRPr="00FF5951">
              <w:rPr>
                <w:rFonts w:ascii="Arial" w:eastAsia="Calibri" w:hAnsi="Arial" w:cs="Arial"/>
                <w:sz w:val="20"/>
              </w:rPr>
              <w:t>Réalisation d’une étude diagnostic sur les dispositifs de coordination et de pilotage régionaux de l’employabilité des personnes vulnérables et proposition d’un plan d’actions.</w:t>
            </w:r>
          </w:p>
          <w:p w14:paraId="6F7B1176" w14:textId="77777777" w:rsidR="00FF5951" w:rsidRPr="00FF5951" w:rsidRDefault="00FF5951" w:rsidP="00D97133">
            <w:pPr>
              <w:rPr>
                <w:rFonts w:ascii="Arial" w:eastAsia="Calibri" w:hAnsi="Arial" w:cs="Arial"/>
                <w:sz w:val="20"/>
              </w:rPr>
            </w:pPr>
            <w:r w:rsidRPr="00FF5951">
              <w:rPr>
                <w:rFonts w:ascii="Arial" w:eastAsia="Calibri" w:hAnsi="Arial" w:cs="Arial"/>
                <w:b/>
                <w:bCs/>
                <w:sz w:val="20"/>
              </w:rPr>
              <w:t xml:space="preserve">A.1.1.2. </w:t>
            </w:r>
            <w:r w:rsidRPr="00FF5951">
              <w:rPr>
                <w:rFonts w:ascii="Arial" w:eastAsia="Calibri" w:hAnsi="Arial" w:cs="Arial"/>
                <w:sz w:val="20"/>
              </w:rPr>
              <w:t xml:space="preserve"> Réalisation d’une cartographie des opportunités d’emplois et des filières porteuses à l’échelle des territoires</w:t>
            </w:r>
          </w:p>
          <w:p w14:paraId="5F59D16E"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 xml:space="preserve">A.1.2.1. </w:t>
            </w:r>
            <w:r w:rsidRPr="00FF5951">
              <w:rPr>
                <w:rFonts w:ascii="Arial" w:eastAsia="Calibri" w:hAnsi="Arial" w:cs="Arial"/>
                <w:color w:val="000000"/>
                <w:sz w:val="20"/>
              </w:rPr>
              <w:t>Renforcement les capacités de la plateforme territorial sur les thématiques spécifiques aux publics vulnérables</w:t>
            </w:r>
          </w:p>
          <w:p w14:paraId="13C442A7"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 xml:space="preserve">A.1.2.2. </w:t>
            </w:r>
            <w:r w:rsidRPr="00FF5951">
              <w:rPr>
                <w:rFonts w:ascii="Arial" w:eastAsia="Calibri" w:hAnsi="Arial" w:cs="Arial"/>
                <w:color w:val="000000"/>
                <w:sz w:val="20"/>
              </w:rPr>
              <w:t>Appui à la mise en œuvre et à l’animation de dispositif territoriaux (BIPEL pour le Sénégal)</w:t>
            </w:r>
          </w:p>
          <w:p w14:paraId="6B3DC467" w14:textId="77777777" w:rsidR="00FF5951" w:rsidRPr="00FF5951" w:rsidRDefault="00FF5951" w:rsidP="00D97133">
            <w:pPr>
              <w:rPr>
                <w:rFonts w:ascii="Arial" w:eastAsia="Calibri" w:hAnsi="Arial" w:cs="Arial"/>
                <w:color w:val="000000"/>
                <w:sz w:val="20"/>
                <w:u w:val="single"/>
                <w:lang w:eastAsia="fr-FR"/>
              </w:rPr>
            </w:pPr>
          </w:p>
          <w:p w14:paraId="3BA4850D" w14:textId="77777777" w:rsidR="00FF5951" w:rsidRPr="00FF5951" w:rsidRDefault="00FF5951" w:rsidP="00D97133">
            <w:pPr>
              <w:rPr>
                <w:rFonts w:ascii="Arial" w:eastAsia="Calibri" w:hAnsi="Arial" w:cs="Arial"/>
                <w:bCs/>
                <w:color w:val="000000"/>
                <w:sz w:val="20"/>
              </w:rPr>
            </w:pPr>
            <w:r w:rsidRPr="00FF5951">
              <w:rPr>
                <w:rFonts w:ascii="Arial" w:eastAsia="Calibri" w:hAnsi="Arial" w:cs="Arial"/>
                <w:b/>
                <w:bCs/>
                <w:sz w:val="20"/>
              </w:rPr>
              <w:t>A.2.1.1.</w:t>
            </w:r>
            <w:r w:rsidRPr="00FF5951">
              <w:rPr>
                <w:rFonts w:ascii="Arial" w:eastAsia="Calibri" w:hAnsi="Arial" w:cs="Arial"/>
                <w:sz w:val="20"/>
              </w:rPr>
              <w:t xml:space="preserve"> </w:t>
            </w:r>
            <w:r w:rsidRPr="00FF5951">
              <w:rPr>
                <w:rFonts w:ascii="Arial" w:eastAsia="Calibri" w:hAnsi="Arial" w:cs="Arial"/>
                <w:bCs/>
                <w:color w:val="000000"/>
                <w:sz w:val="20"/>
              </w:rPr>
              <w:t>Renforcement du dialogue avec les entreprises recruteuses et établissement de fiches métiers </w:t>
            </w:r>
          </w:p>
          <w:p w14:paraId="31911146"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 xml:space="preserve">A.2.1.2. </w:t>
            </w:r>
            <w:r w:rsidRPr="00FF5951">
              <w:rPr>
                <w:rFonts w:ascii="Arial" w:eastAsia="Calibri" w:hAnsi="Arial" w:cs="Arial"/>
                <w:color w:val="000000"/>
                <w:sz w:val="20"/>
              </w:rPr>
              <w:t>Mise en place de nouveaux cursus de formation correspondant aux besoins des territoires identifiés</w:t>
            </w:r>
          </w:p>
          <w:p w14:paraId="25508432"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 xml:space="preserve">A.2.2.1. </w:t>
            </w:r>
            <w:r w:rsidRPr="00FF5951">
              <w:rPr>
                <w:rFonts w:ascii="Arial" w:eastAsia="Calibri" w:hAnsi="Arial" w:cs="Arial"/>
                <w:color w:val="000000"/>
                <w:sz w:val="20"/>
              </w:rPr>
              <w:t>Réalisation d’une étude d’identification des structures d’accompagnement, formation et insertion professionnelle agissant auprès de publics vulnérables</w:t>
            </w:r>
          </w:p>
          <w:p w14:paraId="1CEC3CDF"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 xml:space="preserve">A.2.2.2. </w:t>
            </w:r>
            <w:r w:rsidRPr="00FF5951">
              <w:rPr>
                <w:rFonts w:ascii="Arial" w:eastAsia="Calibri" w:hAnsi="Arial" w:cs="Arial"/>
                <w:color w:val="000000"/>
                <w:sz w:val="20"/>
              </w:rPr>
              <w:t>Appui aux OSC dans leurs actions et renforcement de leurs capacités</w:t>
            </w:r>
          </w:p>
          <w:p w14:paraId="2DE7EE29" w14:textId="77777777" w:rsidR="00FF5951" w:rsidRPr="00FF5951" w:rsidRDefault="00FF5951" w:rsidP="00D97133">
            <w:pPr>
              <w:rPr>
                <w:rFonts w:ascii="Arial" w:eastAsia="Calibri" w:hAnsi="Arial" w:cs="Arial"/>
                <w:color w:val="000000"/>
                <w:sz w:val="20"/>
                <w:u w:val="single"/>
                <w:lang w:eastAsia="fr-FR"/>
              </w:rPr>
            </w:pPr>
          </w:p>
          <w:p w14:paraId="35A868BF" w14:textId="77777777" w:rsidR="00FF5951" w:rsidRPr="00FF5951" w:rsidRDefault="00FF5951" w:rsidP="00D97133">
            <w:pPr>
              <w:rPr>
                <w:rFonts w:ascii="Arial" w:eastAsia="Calibri" w:hAnsi="Arial" w:cs="Arial"/>
                <w:b/>
                <w:bCs/>
                <w:sz w:val="20"/>
              </w:rPr>
            </w:pPr>
            <w:r w:rsidRPr="00FF5951">
              <w:rPr>
                <w:rFonts w:ascii="Arial" w:eastAsia="Calibri" w:hAnsi="Arial" w:cs="Arial"/>
                <w:b/>
                <w:bCs/>
                <w:sz w:val="20"/>
              </w:rPr>
              <w:t xml:space="preserve">A.3.1.1. </w:t>
            </w:r>
            <w:r w:rsidRPr="00FF5951">
              <w:rPr>
                <w:rFonts w:ascii="Arial" w:eastAsia="Calibri" w:hAnsi="Arial" w:cs="Arial"/>
                <w:color w:val="000000"/>
                <w:sz w:val="20"/>
              </w:rPr>
              <w:t>Identification et intégration des bénéficiaires dans le parcours de formation et d’insertion</w:t>
            </w:r>
            <w:r w:rsidRPr="00FF5951">
              <w:rPr>
                <w:rFonts w:ascii="Arial" w:eastAsia="Calibri" w:hAnsi="Arial" w:cs="Arial"/>
                <w:b/>
                <w:bCs/>
                <w:sz w:val="20"/>
              </w:rPr>
              <w:t xml:space="preserve"> </w:t>
            </w:r>
          </w:p>
          <w:p w14:paraId="18C736AA"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A.3.1.2.</w:t>
            </w:r>
            <w:r w:rsidRPr="00FF5951">
              <w:rPr>
                <w:rFonts w:ascii="Arial" w:eastAsia="Calibri" w:hAnsi="Arial" w:cs="Arial"/>
                <w:sz w:val="20"/>
              </w:rPr>
              <w:t xml:space="preserve"> </w:t>
            </w:r>
            <w:r w:rsidRPr="00FF5951">
              <w:rPr>
                <w:rFonts w:ascii="Arial" w:eastAsia="Calibri" w:hAnsi="Arial" w:cs="Arial"/>
                <w:color w:val="000000"/>
                <w:sz w:val="20"/>
              </w:rPr>
              <w:t>Organisation de formations complémentaires aux formations professionnelles (</w:t>
            </w:r>
            <w:r w:rsidRPr="00FF5951">
              <w:rPr>
                <w:rFonts w:ascii="Arial" w:eastAsia="Calibri" w:hAnsi="Arial" w:cs="Arial"/>
                <w:i/>
                <w:iCs/>
                <w:color w:val="000000"/>
                <w:sz w:val="20"/>
              </w:rPr>
              <w:t xml:space="preserve">soft </w:t>
            </w:r>
            <w:proofErr w:type="spellStart"/>
            <w:r w:rsidRPr="00FF5951">
              <w:rPr>
                <w:rFonts w:ascii="Arial" w:eastAsia="Calibri" w:hAnsi="Arial" w:cs="Arial"/>
                <w:i/>
                <w:iCs/>
                <w:color w:val="000000"/>
                <w:sz w:val="20"/>
              </w:rPr>
              <w:t>skills</w:t>
            </w:r>
            <w:proofErr w:type="spellEnd"/>
            <w:r w:rsidRPr="00FF5951">
              <w:rPr>
                <w:rFonts w:ascii="Arial" w:eastAsia="Calibri" w:hAnsi="Arial" w:cs="Arial"/>
                <w:color w:val="000000"/>
                <w:sz w:val="20"/>
              </w:rPr>
              <w:t>)</w:t>
            </w:r>
          </w:p>
          <w:p w14:paraId="2D88D1FB" w14:textId="77777777" w:rsidR="00FF5951" w:rsidRPr="00FF5951" w:rsidRDefault="00FF5951" w:rsidP="00D97133">
            <w:pPr>
              <w:rPr>
                <w:rFonts w:ascii="Arial" w:eastAsia="Calibri" w:hAnsi="Arial" w:cs="Arial"/>
                <w:color w:val="000000"/>
                <w:sz w:val="20"/>
              </w:rPr>
            </w:pPr>
            <w:r w:rsidRPr="00FF5951">
              <w:rPr>
                <w:rFonts w:ascii="Arial" w:eastAsia="Calibri" w:hAnsi="Arial" w:cs="Arial"/>
                <w:b/>
                <w:bCs/>
                <w:sz w:val="20"/>
              </w:rPr>
              <w:t>A.3.2.1.</w:t>
            </w:r>
            <w:r w:rsidRPr="00FF5951">
              <w:rPr>
                <w:rFonts w:ascii="Arial" w:hAnsi="Arial" w:cs="Arial"/>
                <w:b/>
                <w:bCs/>
                <w:sz w:val="20"/>
              </w:rPr>
              <w:t xml:space="preserve"> </w:t>
            </w:r>
            <w:r w:rsidRPr="00FF5951">
              <w:rPr>
                <w:rFonts w:ascii="Arial" w:eastAsia="Calibri" w:hAnsi="Arial" w:cs="Arial"/>
                <w:color w:val="000000"/>
                <w:sz w:val="20"/>
              </w:rPr>
              <w:t>Facilitation pour le placement des jeunes en entreprises (signature de conventions de stage et d’alternance)</w:t>
            </w:r>
          </w:p>
          <w:p w14:paraId="74EC42D4" w14:textId="77777777" w:rsidR="00FF5951" w:rsidRPr="00FF5951" w:rsidRDefault="00FF5951" w:rsidP="00D97133">
            <w:pPr>
              <w:rPr>
                <w:rFonts w:ascii="Arial" w:eastAsia="Times New Roman" w:hAnsi="Arial" w:cs="Arial"/>
                <w:sz w:val="20"/>
                <w:u w:val="single"/>
                <w:lang w:eastAsia="fr-FR"/>
              </w:rPr>
            </w:pPr>
            <w:r w:rsidRPr="00FF5951">
              <w:rPr>
                <w:rFonts w:ascii="Arial" w:eastAsia="Calibri" w:hAnsi="Arial" w:cs="Arial"/>
                <w:b/>
                <w:bCs/>
                <w:sz w:val="20"/>
              </w:rPr>
              <w:t xml:space="preserve">A.3.2.2. </w:t>
            </w:r>
            <w:r w:rsidRPr="00FF5951">
              <w:rPr>
                <w:rFonts w:ascii="Arial" w:eastAsia="Calibri" w:hAnsi="Arial" w:cs="Arial"/>
                <w:sz w:val="20"/>
              </w:rPr>
              <w:t>Accompagnement et suivi individuel des bénéficiaires et aide à l’insertion</w:t>
            </w:r>
          </w:p>
        </w:tc>
      </w:tr>
    </w:tbl>
    <w:p w14:paraId="50152851" w14:textId="10F46F78" w:rsidR="007754B4" w:rsidRPr="00DA4220" w:rsidRDefault="007754B4" w:rsidP="00DA4220">
      <w:pPr>
        <w:pStyle w:val="Titre3"/>
      </w:pPr>
      <w:r w:rsidRPr="00DA4220">
        <w:t xml:space="preserve">Complément d’informations </w:t>
      </w:r>
    </w:p>
    <w:p w14:paraId="19E50006" w14:textId="1EF5CDBF" w:rsidR="007754B4" w:rsidRDefault="007754B4" w:rsidP="007754B4">
      <w:pPr>
        <w:rPr>
          <w:rFonts w:ascii="Arial" w:hAnsi="Arial" w:cs="Arial"/>
        </w:rPr>
      </w:pPr>
      <w:r>
        <w:rPr>
          <w:rFonts w:ascii="Arial" w:hAnsi="Arial" w:cs="Arial"/>
        </w:rPr>
        <w:t xml:space="preserve">En </w:t>
      </w:r>
      <w:r w:rsidR="00DA4220">
        <w:rPr>
          <w:rFonts w:ascii="Arial" w:hAnsi="Arial" w:cs="Arial"/>
        </w:rPr>
        <w:t xml:space="preserve">juillet 2023 et </w:t>
      </w:r>
      <w:r>
        <w:rPr>
          <w:rFonts w:ascii="Arial" w:hAnsi="Arial" w:cs="Arial"/>
        </w:rPr>
        <w:t xml:space="preserve">mars 2024, un ANO a été validé par l’AFD concernant les éléments suivants : </w:t>
      </w:r>
    </w:p>
    <w:p w14:paraId="59EC7E54" w14:textId="3A557181" w:rsidR="00DA4220" w:rsidRDefault="00DA4220" w:rsidP="007754B4">
      <w:pPr>
        <w:pStyle w:val="Paragraphedeliste"/>
        <w:numPr>
          <w:ilvl w:val="0"/>
          <w:numId w:val="40"/>
        </w:numPr>
        <w:rPr>
          <w:rFonts w:ascii="Arial" w:hAnsi="Arial" w:cs="Arial"/>
        </w:rPr>
      </w:pPr>
      <w:r>
        <w:rPr>
          <w:rFonts w:ascii="Arial" w:hAnsi="Arial" w:cs="Arial"/>
        </w:rPr>
        <w:t xml:space="preserve">La modification de la méthode de mise en œuvre du projet au niveau du Maroc en s’appuyant sur la Fondation </w:t>
      </w:r>
      <w:proofErr w:type="spellStart"/>
      <w:r>
        <w:rPr>
          <w:rFonts w:ascii="Arial" w:hAnsi="Arial" w:cs="Arial"/>
        </w:rPr>
        <w:t>Moubadara</w:t>
      </w:r>
      <w:proofErr w:type="spellEnd"/>
      <w:r>
        <w:rPr>
          <w:rFonts w:ascii="Arial" w:hAnsi="Arial" w:cs="Arial"/>
        </w:rPr>
        <w:t xml:space="preserve"> et la révision des modalités administratives nécessaires. </w:t>
      </w:r>
    </w:p>
    <w:p w14:paraId="56343E05" w14:textId="02844A5E" w:rsidR="007754B4" w:rsidRPr="00DA4220" w:rsidRDefault="007754B4" w:rsidP="00DA4220">
      <w:pPr>
        <w:pStyle w:val="Paragraphedeliste"/>
        <w:numPr>
          <w:ilvl w:val="0"/>
          <w:numId w:val="40"/>
        </w:numPr>
        <w:rPr>
          <w:rFonts w:ascii="Arial" w:hAnsi="Arial" w:cs="Arial"/>
        </w:rPr>
      </w:pPr>
      <w:r>
        <w:rPr>
          <w:rFonts w:ascii="Arial" w:hAnsi="Arial" w:cs="Arial"/>
        </w:rPr>
        <w:t xml:space="preserve">L’extension de la zone d’intervention aux trois régions concernées par Initiative FIT pour favoriser au maximum les synergies avec le projet </w:t>
      </w:r>
      <w:r w:rsidRPr="00DA4220">
        <w:rPr>
          <w:rFonts w:ascii="Arial" w:hAnsi="Arial" w:cs="Arial"/>
          <w:i/>
          <w:iCs/>
        </w:rPr>
        <w:t>Agis !</w:t>
      </w:r>
      <w:r w:rsidR="00DA4220">
        <w:rPr>
          <w:rFonts w:ascii="Arial" w:hAnsi="Arial" w:cs="Arial"/>
          <w:i/>
          <w:iCs/>
        </w:rPr>
        <w:t xml:space="preserve"> </w:t>
      </w:r>
      <w:r w:rsidR="00DA4220">
        <w:rPr>
          <w:rFonts w:ascii="Arial" w:hAnsi="Arial" w:cs="Arial"/>
        </w:rPr>
        <w:t>qui modifie ainsi le cadre logique qui sert de référence au projet</w:t>
      </w:r>
      <w:r>
        <w:rPr>
          <w:rFonts w:ascii="Arial" w:hAnsi="Arial" w:cs="Arial"/>
        </w:rPr>
        <w:t xml:space="preserve">. </w:t>
      </w:r>
    </w:p>
    <w:p w14:paraId="3FFC80E2" w14:textId="62A787E4" w:rsidR="002F4442" w:rsidRPr="00DE6DD2" w:rsidRDefault="002F4442" w:rsidP="007754B4">
      <w:pPr>
        <w:pStyle w:val="Titre2"/>
      </w:pPr>
      <w:r w:rsidRPr="00DE6DD2">
        <w:lastRenderedPageBreak/>
        <w:t>Justifications</w:t>
      </w:r>
    </w:p>
    <w:p w14:paraId="54E924E8" w14:textId="295CE654" w:rsidR="00A4145E" w:rsidRPr="00DE6DD2" w:rsidRDefault="00A4145E" w:rsidP="00A4145E">
      <w:pPr>
        <w:rPr>
          <w:rFonts w:ascii="Arial" w:hAnsi="Arial" w:cs="Arial"/>
        </w:rPr>
      </w:pPr>
      <w:r w:rsidRPr="00DE6DD2">
        <w:rPr>
          <w:rFonts w:ascii="Arial" w:hAnsi="Arial" w:cs="Arial"/>
        </w:rPr>
        <w:t>Au regard des obligations contractuelles liées à la convention</w:t>
      </w:r>
      <w:r w:rsidR="006052AA">
        <w:rPr>
          <w:rFonts w:ascii="Arial" w:hAnsi="Arial" w:cs="Arial"/>
        </w:rPr>
        <w:t xml:space="preserve"> de financement de l’Agence Française de Développement (AFD)</w:t>
      </w:r>
      <w:r w:rsidRPr="00DE6DD2">
        <w:rPr>
          <w:rFonts w:ascii="Arial" w:hAnsi="Arial" w:cs="Arial"/>
        </w:rPr>
        <w:t xml:space="preserve">, de la méthodologie d’intervention mise en œuvre et de l’importance du Programme au sein des activés globales de la structure, </w:t>
      </w:r>
      <w:r w:rsidR="00DE6DD2">
        <w:rPr>
          <w:rFonts w:ascii="Arial" w:hAnsi="Arial" w:cs="Arial"/>
        </w:rPr>
        <w:t>le Partenariat</w:t>
      </w:r>
      <w:r w:rsidR="00A52461">
        <w:rPr>
          <w:rFonts w:ascii="Arial" w:hAnsi="Arial" w:cs="Arial"/>
        </w:rPr>
        <w:t xml:space="preserve"> et ses partenaires de mise en œuvre</w:t>
      </w:r>
      <w:r w:rsidRPr="00DE6DD2">
        <w:rPr>
          <w:rFonts w:ascii="Arial" w:hAnsi="Arial" w:cs="Arial"/>
        </w:rPr>
        <w:t xml:space="preserve"> souhaite</w:t>
      </w:r>
      <w:r w:rsidR="00A52461">
        <w:rPr>
          <w:rFonts w:ascii="Arial" w:hAnsi="Arial" w:cs="Arial"/>
        </w:rPr>
        <w:t>nt</w:t>
      </w:r>
      <w:r w:rsidRPr="00DE6DD2">
        <w:rPr>
          <w:rFonts w:ascii="Arial" w:hAnsi="Arial" w:cs="Arial"/>
        </w:rPr>
        <w:t xml:space="preserve"> procéder à une évaluation externe du programme afin d’établir un bilan qualitatif et quantitatif des activités. </w:t>
      </w:r>
      <w:r w:rsidR="00A60073">
        <w:rPr>
          <w:rFonts w:ascii="Arial" w:hAnsi="Arial" w:cs="Arial"/>
        </w:rPr>
        <w:t>Quatre</w:t>
      </w:r>
      <w:r w:rsidR="00A60073" w:rsidRPr="00DE6DD2">
        <w:rPr>
          <w:rFonts w:ascii="Arial" w:hAnsi="Arial" w:cs="Arial"/>
        </w:rPr>
        <w:t xml:space="preserve"> </w:t>
      </w:r>
      <w:r w:rsidRPr="00DE6DD2">
        <w:rPr>
          <w:rFonts w:ascii="Arial" w:hAnsi="Arial" w:cs="Arial"/>
        </w:rPr>
        <w:t>arguments motivent l’évaluation :</w:t>
      </w:r>
    </w:p>
    <w:p w14:paraId="0F39CB13" w14:textId="1581B34D" w:rsidR="001F5012" w:rsidRPr="00DE6DD2" w:rsidRDefault="00CF0D8B" w:rsidP="00C35F94">
      <w:pPr>
        <w:pStyle w:val="Paragraphedeliste"/>
        <w:numPr>
          <w:ilvl w:val="0"/>
          <w:numId w:val="2"/>
        </w:numPr>
        <w:rPr>
          <w:rFonts w:ascii="Arial" w:hAnsi="Arial" w:cs="Arial"/>
        </w:rPr>
      </w:pPr>
      <w:r w:rsidRPr="00DE6DD2">
        <w:rPr>
          <w:rFonts w:ascii="Arial" w:hAnsi="Arial" w:cs="Arial"/>
          <w:i/>
        </w:rPr>
        <w:t>L’</w:t>
      </w:r>
      <w:r w:rsidR="006C5D9D" w:rsidRPr="00DE6DD2">
        <w:rPr>
          <w:rFonts w:ascii="Arial" w:hAnsi="Arial" w:cs="Arial"/>
          <w:i/>
        </w:rPr>
        <w:t>apport qualitatif d’une évaluation externe pour la poursuite des activités du Partenariat</w:t>
      </w:r>
      <w:r w:rsidR="002F1215">
        <w:rPr>
          <w:rFonts w:ascii="Arial" w:hAnsi="Arial" w:cs="Arial"/>
          <w:i/>
        </w:rPr>
        <w:t xml:space="preserve"> et </w:t>
      </w:r>
      <w:r w:rsidR="00FF5951">
        <w:rPr>
          <w:rFonts w:ascii="Arial" w:hAnsi="Arial" w:cs="Arial"/>
          <w:i/>
        </w:rPr>
        <w:t xml:space="preserve">de </w:t>
      </w:r>
      <w:r w:rsidR="002F1215">
        <w:rPr>
          <w:rFonts w:ascii="Arial" w:hAnsi="Arial" w:cs="Arial"/>
          <w:i/>
        </w:rPr>
        <w:t>ses partenaires</w:t>
      </w:r>
      <w:r w:rsidR="006C5D9D" w:rsidRPr="00DE6DD2">
        <w:rPr>
          <w:rFonts w:ascii="Arial" w:hAnsi="Arial" w:cs="Arial"/>
        </w:rPr>
        <w:t> : l</w:t>
      </w:r>
      <w:r w:rsidR="00F25614">
        <w:rPr>
          <w:rFonts w:ascii="Arial" w:hAnsi="Arial" w:cs="Arial"/>
        </w:rPr>
        <w:t xml:space="preserve">es évaluations </w:t>
      </w:r>
      <w:r w:rsidRPr="00DE6DD2">
        <w:rPr>
          <w:rFonts w:ascii="Arial" w:hAnsi="Arial" w:cs="Arial"/>
        </w:rPr>
        <w:t>externe</w:t>
      </w:r>
      <w:r w:rsidR="00F25614">
        <w:rPr>
          <w:rFonts w:ascii="Arial" w:hAnsi="Arial" w:cs="Arial"/>
        </w:rPr>
        <w:t>s</w:t>
      </w:r>
      <w:r w:rsidRPr="00DE6DD2">
        <w:rPr>
          <w:rFonts w:ascii="Arial" w:hAnsi="Arial" w:cs="Arial"/>
        </w:rPr>
        <w:t xml:space="preserve"> </w:t>
      </w:r>
      <w:r w:rsidR="009C0A9B">
        <w:rPr>
          <w:rFonts w:ascii="Arial" w:hAnsi="Arial" w:cs="Arial"/>
        </w:rPr>
        <w:t xml:space="preserve">menées </w:t>
      </w:r>
      <w:r w:rsidR="00F25614">
        <w:rPr>
          <w:rFonts w:ascii="Arial" w:hAnsi="Arial" w:cs="Arial"/>
        </w:rPr>
        <w:t>dans le cadre de</w:t>
      </w:r>
      <w:r w:rsidR="00EA1064">
        <w:rPr>
          <w:rFonts w:ascii="Arial" w:hAnsi="Arial" w:cs="Arial"/>
        </w:rPr>
        <w:t>s programmes</w:t>
      </w:r>
      <w:r w:rsidR="009C0A9B">
        <w:rPr>
          <w:rFonts w:ascii="Arial" w:hAnsi="Arial" w:cs="Arial"/>
        </w:rPr>
        <w:t xml:space="preserve"> du Partenariat</w:t>
      </w:r>
      <w:r w:rsidR="00EA1064">
        <w:rPr>
          <w:rFonts w:ascii="Arial" w:hAnsi="Arial" w:cs="Arial"/>
        </w:rPr>
        <w:t>, notamment ceux cofinancé</w:t>
      </w:r>
      <w:r w:rsidR="00F25614">
        <w:rPr>
          <w:rFonts w:ascii="Arial" w:hAnsi="Arial" w:cs="Arial"/>
        </w:rPr>
        <w:t>s</w:t>
      </w:r>
      <w:r w:rsidRPr="00DE6DD2">
        <w:rPr>
          <w:rFonts w:ascii="Arial" w:hAnsi="Arial" w:cs="Arial"/>
        </w:rPr>
        <w:t xml:space="preserve"> </w:t>
      </w:r>
      <w:r w:rsidR="00EA1064">
        <w:rPr>
          <w:rFonts w:ascii="Arial" w:hAnsi="Arial" w:cs="Arial"/>
        </w:rPr>
        <w:t>par l’</w:t>
      </w:r>
      <w:r w:rsidRPr="00DE6DD2">
        <w:rPr>
          <w:rFonts w:ascii="Arial" w:hAnsi="Arial" w:cs="Arial"/>
        </w:rPr>
        <w:t>AFD</w:t>
      </w:r>
      <w:r w:rsidR="00F25614">
        <w:rPr>
          <w:rFonts w:ascii="Arial" w:hAnsi="Arial" w:cs="Arial"/>
        </w:rPr>
        <w:t xml:space="preserve"> ont</w:t>
      </w:r>
      <w:r w:rsidRPr="00DE6DD2">
        <w:rPr>
          <w:rFonts w:ascii="Arial" w:hAnsi="Arial" w:cs="Arial"/>
        </w:rPr>
        <w:t xml:space="preserve"> constitué </w:t>
      </w:r>
      <w:r w:rsidR="00F25614">
        <w:rPr>
          <w:rFonts w:ascii="Arial" w:hAnsi="Arial" w:cs="Arial"/>
        </w:rPr>
        <w:t xml:space="preserve">des balises </w:t>
      </w:r>
      <w:r w:rsidR="00C561EA">
        <w:rPr>
          <w:rFonts w:ascii="Arial" w:hAnsi="Arial" w:cs="Arial"/>
        </w:rPr>
        <w:t>importantes pour</w:t>
      </w:r>
      <w:r w:rsidR="00426551">
        <w:rPr>
          <w:rFonts w:ascii="Arial" w:hAnsi="Arial" w:cs="Arial"/>
        </w:rPr>
        <w:t xml:space="preserve"> les projets de</w:t>
      </w:r>
      <w:r w:rsidR="00C561EA">
        <w:rPr>
          <w:rFonts w:ascii="Arial" w:hAnsi="Arial" w:cs="Arial"/>
        </w:rPr>
        <w:t xml:space="preserve"> l’ONG</w:t>
      </w:r>
      <w:r w:rsidR="00426551">
        <w:rPr>
          <w:rFonts w:ascii="Arial" w:hAnsi="Arial" w:cs="Arial"/>
        </w:rPr>
        <w:t xml:space="preserve"> et </w:t>
      </w:r>
      <w:r w:rsidR="009A432D">
        <w:rPr>
          <w:rFonts w:ascii="Arial" w:hAnsi="Arial" w:cs="Arial"/>
        </w:rPr>
        <w:t xml:space="preserve">de </w:t>
      </w:r>
      <w:r w:rsidR="00426551">
        <w:rPr>
          <w:rFonts w:ascii="Arial" w:hAnsi="Arial" w:cs="Arial"/>
        </w:rPr>
        <w:t>ses partenaires locaux</w:t>
      </w:r>
      <w:r w:rsidR="00F25614">
        <w:rPr>
          <w:rFonts w:ascii="Arial" w:hAnsi="Arial" w:cs="Arial"/>
        </w:rPr>
        <w:t xml:space="preserve">. L’évaluation de </w:t>
      </w:r>
      <w:r w:rsidR="00FF5951">
        <w:rPr>
          <w:rFonts w:ascii="Arial" w:hAnsi="Arial" w:cs="Arial"/>
        </w:rPr>
        <w:t>cette première phase d’intervention</w:t>
      </w:r>
      <w:r w:rsidR="006052AA" w:rsidRPr="00DE6DD2">
        <w:rPr>
          <w:rFonts w:ascii="Arial" w:hAnsi="Arial" w:cs="Arial"/>
        </w:rPr>
        <w:t xml:space="preserve"> </w:t>
      </w:r>
      <w:r w:rsidR="00A4145E" w:rsidRPr="00DE6DD2">
        <w:rPr>
          <w:rFonts w:ascii="Arial" w:hAnsi="Arial" w:cs="Arial"/>
        </w:rPr>
        <w:t xml:space="preserve">permettra d’analyser </w:t>
      </w:r>
      <w:r w:rsidR="00FF5951">
        <w:rPr>
          <w:rFonts w:ascii="Arial" w:hAnsi="Arial" w:cs="Arial"/>
        </w:rPr>
        <w:t xml:space="preserve">la cohérence du projet par rapport aux besoins des territoires, </w:t>
      </w:r>
      <w:r w:rsidR="001C42C6">
        <w:rPr>
          <w:rFonts w:ascii="Arial" w:hAnsi="Arial" w:cs="Arial"/>
        </w:rPr>
        <w:t xml:space="preserve">la complémentarité avec les autres projets, </w:t>
      </w:r>
      <w:r w:rsidR="00A4145E" w:rsidRPr="00DE6DD2">
        <w:rPr>
          <w:rFonts w:ascii="Arial" w:hAnsi="Arial" w:cs="Arial"/>
        </w:rPr>
        <w:t>la capacité d</w:t>
      </w:r>
      <w:r w:rsidR="00FB1A8D" w:rsidRPr="00DE6DD2">
        <w:rPr>
          <w:rFonts w:ascii="Arial" w:hAnsi="Arial" w:cs="Arial"/>
        </w:rPr>
        <w:t>u Partenariat</w:t>
      </w:r>
      <w:r w:rsidR="00A4145E" w:rsidRPr="00DE6DD2">
        <w:rPr>
          <w:rFonts w:ascii="Arial" w:hAnsi="Arial" w:cs="Arial"/>
        </w:rPr>
        <w:t xml:space="preserve"> à respecter les engagements pris vis-à-vis des partenaires locaux et financiers. C’est également l’occasion </w:t>
      </w:r>
      <w:r w:rsidRPr="00DE6DD2">
        <w:rPr>
          <w:rFonts w:ascii="Arial" w:hAnsi="Arial" w:cs="Arial"/>
        </w:rPr>
        <w:t>d’évaluer son</w:t>
      </w:r>
      <w:r w:rsidR="00A4145E" w:rsidRPr="00DE6DD2">
        <w:rPr>
          <w:rFonts w:ascii="Arial" w:hAnsi="Arial" w:cs="Arial"/>
        </w:rPr>
        <w:t xml:space="preserve"> savoir-faire et son expertise dans la perspective de consolider son positionnement sur des programmes sectoriels d’envergure.</w:t>
      </w:r>
      <w:r w:rsidR="001F5012" w:rsidRPr="00DE6DD2">
        <w:rPr>
          <w:rFonts w:ascii="Arial" w:hAnsi="Arial" w:cs="Arial"/>
        </w:rPr>
        <w:t xml:space="preserve"> </w:t>
      </w:r>
    </w:p>
    <w:p w14:paraId="373055DE" w14:textId="1B35CFDC" w:rsidR="00A4145E" w:rsidRDefault="00A4145E" w:rsidP="00C35F94">
      <w:pPr>
        <w:pStyle w:val="Paragraphedeliste"/>
        <w:numPr>
          <w:ilvl w:val="0"/>
          <w:numId w:val="2"/>
        </w:numPr>
        <w:rPr>
          <w:rFonts w:ascii="Arial" w:hAnsi="Arial" w:cs="Arial"/>
        </w:rPr>
      </w:pPr>
      <w:r w:rsidRPr="00DE6DD2">
        <w:rPr>
          <w:rFonts w:ascii="Arial" w:hAnsi="Arial" w:cs="Arial"/>
          <w:i/>
        </w:rPr>
        <w:t>L</w:t>
      </w:r>
      <w:r w:rsidR="006C5D9D" w:rsidRPr="00DE6DD2">
        <w:rPr>
          <w:rFonts w:ascii="Arial" w:hAnsi="Arial" w:cs="Arial"/>
          <w:i/>
        </w:rPr>
        <w:t>’analyse</w:t>
      </w:r>
      <w:r w:rsidR="00B77988" w:rsidRPr="00DE6DD2">
        <w:rPr>
          <w:rFonts w:ascii="Arial" w:hAnsi="Arial" w:cs="Arial"/>
          <w:i/>
        </w:rPr>
        <w:t xml:space="preserve"> extérieure</w:t>
      </w:r>
      <w:r w:rsidR="006C5D9D" w:rsidRPr="00DE6DD2">
        <w:rPr>
          <w:rFonts w:ascii="Arial" w:hAnsi="Arial" w:cs="Arial"/>
          <w:i/>
        </w:rPr>
        <w:t xml:space="preserve"> de la </w:t>
      </w:r>
      <w:r w:rsidRPr="00DE6DD2">
        <w:rPr>
          <w:rFonts w:ascii="Arial" w:hAnsi="Arial" w:cs="Arial"/>
          <w:i/>
        </w:rPr>
        <w:t>méthodologie spécifique d’intervention</w:t>
      </w:r>
      <w:r w:rsidR="006C5D9D" w:rsidRPr="00DE6DD2">
        <w:rPr>
          <w:rFonts w:ascii="Arial" w:hAnsi="Arial" w:cs="Arial"/>
          <w:i/>
        </w:rPr>
        <w:t xml:space="preserve"> du Partenariat</w:t>
      </w:r>
      <w:r w:rsidRPr="00DE6DD2">
        <w:rPr>
          <w:rFonts w:ascii="Arial" w:hAnsi="Arial" w:cs="Arial"/>
          <w:i/>
        </w:rPr>
        <w:t xml:space="preserve">, </w:t>
      </w:r>
      <w:r w:rsidR="00DE6DD2">
        <w:rPr>
          <w:rFonts w:ascii="Arial" w:hAnsi="Arial" w:cs="Arial"/>
          <w:i/>
        </w:rPr>
        <w:t>fond</w:t>
      </w:r>
      <w:r w:rsidRPr="00DE6DD2">
        <w:rPr>
          <w:rFonts w:ascii="Arial" w:hAnsi="Arial" w:cs="Arial"/>
          <w:i/>
        </w:rPr>
        <w:t>ée sur la mobilisation et l’accompagnement des partenaires locaux</w:t>
      </w:r>
      <w:r w:rsidR="006C5D9D" w:rsidRPr="00DE6DD2">
        <w:rPr>
          <w:rFonts w:ascii="Arial" w:hAnsi="Arial" w:cs="Arial"/>
          <w:b/>
        </w:rPr>
        <w:t> </w:t>
      </w:r>
      <w:r w:rsidR="006C5D9D" w:rsidRPr="00DE6DD2">
        <w:rPr>
          <w:rFonts w:ascii="Arial" w:hAnsi="Arial" w:cs="Arial"/>
        </w:rPr>
        <w:t>:</w:t>
      </w:r>
      <w:r w:rsidR="006C5D9D" w:rsidRPr="00DE6DD2">
        <w:rPr>
          <w:rFonts w:ascii="Arial" w:hAnsi="Arial" w:cs="Arial"/>
          <w:b/>
        </w:rPr>
        <w:t xml:space="preserve"> </w:t>
      </w:r>
      <w:r w:rsidR="002217F1">
        <w:rPr>
          <w:rFonts w:ascii="Arial" w:hAnsi="Arial" w:cs="Arial"/>
        </w:rPr>
        <w:t>l</w:t>
      </w:r>
      <w:r w:rsidRPr="00DE6DD2">
        <w:rPr>
          <w:rFonts w:ascii="Arial" w:hAnsi="Arial" w:cs="Arial"/>
        </w:rPr>
        <w:t xml:space="preserve">’évaluation permettra de juger la pertinence de cette méthodologie </w:t>
      </w:r>
      <w:r w:rsidR="002217F1">
        <w:rPr>
          <w:rFonts w:ascii="Arial" w:hAnsi="Arial" w:cs="Arial"/>
        </w:rPr>
        <w:t xml:space="preserve">appliquée à la thématique </w:t>
      </w:r>
      <w:r w:rsidR="00F6508A">
        <w:rPr>
          <w:rFonts w:ascii="Arial" w:hAnsi="Arial" w:cs="Arial"/>
        </w:rPr>
        <w:t xml:space="preserve">de </w:t>
      </w:r>
      <w:r w:rsidR="00FF5951">
        <w:rPr>
          <w:rFonts w:ascii="Arial" w:hAnsi="Arial" w:cs="Arial"/>
        </w:rPr>
        <w:t>l’insertion socioprofessionnelle des publics vulnérables</w:t>
      </w:r>
      <w:r w:rsidR="00F6508A">
        <w:rPr>
          <w:rFonts w:ascii="Arial" w:hAnsi="Arial" w:cs="Arial"/>
        </w:rPr>
        <w:t>. Elle évaluera également les possibilités</w:t>
      </w:r>
      <w:r w:rsidR="00FF5951">
        <w:rPr>
          <w:rFonts w:ascii="Arial" w:hAnsi="Arial" w:cs="Arial"/>
        </w:rPr>
        <w:t xml:space="preserve"> d’adaptation,</w:t>
      </w:r>
      <w:r w:rsidR="00F6508A">
        <w:rPr>
          <w:rFonts w:ascii="Arial" w:hAnsi="Arial" w:cs="Arial"/>
        </w:rPr>
        <w:t xml:space="preserve"> d’</w:t>
      </w:r>
      <w:r w:rsidR="00EA795E" w:rsidRPr="00DE6DD2">
        <w:rPr>
          <w:rFonts w:ascii="Arial" w:hAnsi="Arial" w:cs="Arial"/>
        </w:rPr>
        <w:t>amélior</w:t>
      </w:r>
      <w:r w:rsidR="00222336">
        <w:rPr>
          <w:rFonts w:ascii="Arial" w:hAnsi="Arial" w:cs="Arial"/>
        </w:rPr>
        <w:t>ation</w:t>
      </w:r>
      <w:r w:rsidR="00EA795E" w:rsidRPr="00DE6DD2">
        <w:rPr>
          <w:rFonts w:ascii="Arial" w:hAnsi="Arial" w:cs="Arial"/>
        </w:rPr>
        <w:t xml:space="preserve"> et</w:t>
      </w:r>
      <w:r w:rsidRPr="00DE6DD2">
        <w:rPr>
          <w:rFonts w:ascii="Arial" w:hAnsi="Arial" w:cs="Arial"/>
        </w:rPr>
        <w:t xml:space="preserve"> </w:t>
      </w:r>
      <w:r w:rsidR="00222336">
        <w:rPr>
          <w:rFonts w:ascii="Arial" w:hAnsi="Arial" w:cs="Arial"/>
        </w:rPr>
        <w:t>de duplication de la méthodologie</w:t>
      </w:r>
      <w:r w:rsidRPr="00DE6DD2">
        <w:rPr>
          <w:rFonts w:ascii="Arial" w:hAnsi="Arial" w:cs="Arial"/>
        </w:rPr>
        <w:t xml:space="preserve"> sur d’autres territoires.</w:t>
      </w:r>
    </w:p>
    <w:p w14:paraId="545B07CE" w14:textId="5914BE7D" w:rsidR="00222336" w:rsidRPr="00DE6DD2" w:rsidRDefault="00FF5951" w:rsidP="00C35F94">
      <w:pPr>
        <w:pStyle w:val="Paragraphedeliste"/>
        <w:numPr>
          <w:ilvl w:val="0"/>
          <w:numId w:val="2"/>
        </w:numPr>
        <w:rPr>
          <w:rFonts w:ascii="Arial" w:hAnsi="Arial" w:cs="Arial"/>
        </w:rPr>
      </w:pPr>
      <w:r>
        <w:rPr>
          <w:rFonts w:ascii="Arial" w:hAnsi="Arial" w:cs="Arial"/>
          <w:i/>
        </w:rPr>
        <w:t>Compréhension et appropriation</w:t>
      </w:r>
      <w:r w:rsidR="00222336">
        <w:rPr>
          <w:rFonts w:ascii="Arial" w:hAnsi="Arial" w:cs="Arial"/>
          <w:i/>
        </w:rPr>
        <w:t xml:space="preserve"> de la méthodologie d’action du Partenariat par les acteurs locaux </w:t>
      </w:r>
      <w:r w:rsidR="00222336" w:rsidRPr="00222336">
        <w:rPr>
          <w:rFonts w:ascii="Arial" w:hAnsi="Arial" w:cs="Arial"/>
        </w:rPr>
        <w:t>:</w:t>
      </w:r>
      <w:r w:rsidR="00222336">
        <w:rPr>
          <w:rFonts w:ascii="Arial" w:hAnsi="Arial" w:cs="Arial"/>
        </w:rPr>
        <w:t xml:space="preserve"> l’évaluation doit permettre de déterminer si l’appropriation de la méthodologie du programme est effective chez les acteurs et partenaires de différentes natures (agences déconcentrées, </w:t>
      </w:r>
      <w:r w:rsidR="006052AA">
        <w:rPr>
          <w:rFonts w:ascii="Arial" w:hAnsi="Arial" w:cs="Arial"/>
        </w:rPr>
        <w:t>collectivités</w:t>
      </w:r>
      <w:r w:rsidR="00222336">
        <w:rPr>
          <w:rFonts w:ascii="Arial" w:hAnsi="Arial" w:cs="Arial"/>
        </w:rPr>
        <w:t>, OSC</w:t>
      </w:r>
      <w:r>
        <w:rPr>
          <w:rFonts w:ascii="Arial" w:hAnsi="Arial" w:cs="Arial"/>
        </w:rPr>
        <w:t xml:space="preserve">, </w:t>
      </w:r>
      <w:r w:rsidR="00222336" w:rsidRPr="00FF5951">
        <w:rPr>
          <w:rFonts w:ascii="Arial" w:hAnsi="Arial" w:cs="Arial"/>
          <w:i/>
          <w:iCs/>
        </w:rPr>
        <w:t>etc</w:t>
      </w:r>
      <w:r w:rsidR="00222336">
        <w:rPr>
          <w:rFonts w:ascii="Arial" w:hAnsi="Arial" w:cs="Arial"/>
        </w:rPr>
        <w:t xml:space="preserve">.), permettant ainsi la pérennisation des actions, et la responsabilisation des acteurs locaux. Ces enjeux sont particulièrement importants pour cette troisième phase d’intervention qui correspond à la phase de retrait. </w:t>
      </w:r>
    </w:p>
    <w:p w14:paraId="434741BA" w14:textId="6BFCE361" w:rsidR="00A4145E" w:rsidRPr="00DE6DD2" w:rsidRDefault="00A4145E" w:rsidP="00C35F94">
      <w:pPr>
        <w:pStyle w:val="Paragraphedeliste"/>
        <w:numPr>
          <w:ilvl w:val="0"/>
          <w:numId w:val="2"/>
        </w:numPr>
        <w:rPr>
          <w:rFonts w:ascii="Arial" w:hAnsi="Arial" w:cs="Arial"/>
        </w:rPr>
      </w:pPr>
      <w:r w:rsidRPr="00DE6DD2">
        <w:rPr>
          <w:rFonts w:ascii="Arial" w:hAnsi="Arial" w:cs="Arial"/>
          <w:i/>
        </w:rPr>
        <w:t xml:space="preserve">L’importance du programme impliquant une </w:t>
      </w:r>
      <w:r w:rsidR="00EA795E" w:rsidRPr="00DE6DD2">
        <w:rPr>
          <w:rFonts w:ascii="Arial" w:hAnsi="Arial" w:cs="Arial"/>
          <w:i/>
        </w:rPr>
        <w:t>part</w:t>
      </w:r>
      <w:r w:rsidRPr="00DE6DD2">
        <w:rPr>
          <w:rFonts w:ascii="Arial" w:hAnsi="Arial" w:cs="Arial"/>
          <w:i/>
        </w:rPr>
        <w:t xml:space="preserve"> significative du volume des activités </w:t>
      </w:r>
      <w:r w:rsidR="00B77988" w:rsidRPr="00DE6DD2">
        <w:rPr>
          <w:rFonts w:ascii="Arial" w:hAnsi="Arial" w:cs="Arial"/>
          <w:i/>
        </w:rPr>
        <w:t xml:space="preserve">de coopération internationale </w:t>
      </w:r>
      <w:r w:rsidRPr="00DE6DD2">
        <w:rPr>
          <w:rFonts w:ascii="Arial" w:hAnsi="Arial" w:cs="Arial"/>
          <w:i/>
        </w:rPr>
        <w:t>de l’Association et des moyens engagés au sein</w:t>
      </w:r>
      <w:r w:rsidR="00B77988" w:rsidRPr="00DE6DD2">
        <w:rPr>
          <w:rFonts w:ascii="Arial" w:hAnsi="Arial" w:cs="Arial"/>
          <w:i/>
        </w:rPr>
        <w:t xml:space="preserve"> des territoires d’intervention</w:t>
      </w:r>
      <w:r w:rsidR="00B77988" w:rsidRPr="00DE6DD2">
        <w:rPr>
          <w:rFonts w:ascii="Arial" w:hAnsi="Arial" w:cs="Arial"/>
        </w:rPr>
        <w:t> : l</w:t>
      </w:r>
      <w:r w:rsidRPr="00DE6DD2">
        <w:rPr>
          <w:rFonts w:ascii="Arial" w:hAnsi="Arial" w:cs="Arial"/>
        </w:rPr>
        <w:t xml:space="preserve">’évaluation permettra de juger l’atteinte des objectifs du programme et la capacité de l’Association à </w:t>
      </w:r>
      <w:r w:rsidR="00EA795E" w:rsidRPr="00DE6DD2">
        <w:rPr>
          <w:rFonts w:ascii="Arial" w:hAnsi="Arial" w:cs="Arial"/>
        </w:rPr>
        <w:t>poursuivre la mise en œuvre de</w:t>
      </w:r>
      <w:r w:rsidRPr="00DE6DD2">
        <w:rPr>
          <w:rFonts w:ascii="Arial" w:hAnsi="Arial" w:cs="Arial"/>
        </w:rPr>
        <w:t xml:space="preserve"> programmes </w:t>
      </w:r>
      <w:r w:rsidR="00A60073" w:rsidRPr="00DE6DD2">
        <w:rPr>
          <w:rFonts w:ascii="Arial" w:hAnsi="Arial" w:cs="Arial"/>
        </w:rPr>
        <w:t>d</w:t>
      </w:r>
      <w:r w:rsidR="00A60073">
        <w:rPr>
          <w:rFonts w:ascii="Arial" w:hAnsi="Arial" w:cs="Arial"/>
        </w:rPr>
        <w:t xml:space="preserve">e cette </w:t>
      </w:r>
      <w:r w:rsidR="00A60073" w:rsidRPr="00DE6DD2">
        <w:rPr>
          <w:rFonts w:ascii="Arial" w:hAnsi="Arial" w:cs="Arial"/>
        </w:rPr>
        <w:t xml:space="preserve">envergure </w:t>
      </w:r>
      <w:r w:rsidRPr="00DE6DD2">
        <w:rPr>
          <w:rFonts w:ascii="Arial" w:hAnsi="Arial" w:cs="Arial"/>
        </w:rPr>
        <w:t xml:space="preserve">importante. </w:t>
      </w:r>
    </w:p>
    <w:p w14:paraId="1FB158E2" w14:textId="5A244ADD" w:rsidR="00C35F94" w:rsidRPr="00DE6DD2" w:rsidRDefault="00C35F94" w:rsidP="00C35F94">
      <w:pPr>
        <w:rPr>
          <w:rFonts w:ascii="Arial" w:hAnsi="Arial" w:cs="Arial"/>
        </w:rPr>
      </w:pPr>
      <w:r w:rsidRPr="00DE6DD2">
        <w:rPr>
          <w:rFonts w:ascii="Arial" w:hAnsi="Arial" w:cs="Arial"/>
        </w:rPr>
        <w:t>L’évaluation doit donc permettre à l’Association de</w:t>
      </w:r>
      <w:r w:rsidR="00B6387E">
        <w:rPr>
          <w:rFonts w:ascii="Arial" w:hAnsi="Arial" w:cs="Arial"/>
        </w:rPr>
        <w:t> :</w:t>
      </w:r>
    </w:p>
    <w:p w14:paraId="71ABA78C" w14:textId="3B675F56" w:rsidR="00C35F94" w:rsidRPr="00DE6DD2" w:rsidRDefault="00C35F94" w:rsidP="00C35F94">
      <w:pPr>
        <w:pStyle w:val="Paragraphedeliste"/>
        <w:numPr>
          <w:ilvl w:val="0"/>
          <w:numId w:val="25"/>
        </w:numPr>
        <w:ind w:left="1208" w:hanging="357"/>
        <w:rPr>
          <w:rFonts w:ascii="Arial" w:hAnsi="Arial" w:cs="Arial"/>
        </w:rPr>
      </w:pPr>
      <w:r w:rsidRPr="00DE6DD2">
        <w:rPr>
          <w:rFonts w:ascii="Arial" w:hAnsi="Arial" w:cs="Arial"/>
          <w:b/>
        </w:rPr>
        <w:t>Valoriser</w:t>
      </w:r>
      <w:r w:rsidRPr="00DE6DD2">
        <w:rPr>
          <w:rFonts w:ascii="Arial" w:hAnsi="Arial" w:cs="Arial"/>
        </w:rPr>
        <w:t xml:space="preserve"> les actions menées dans le cadre d</w:t>
      </w:r>
      <w:r w:rsidR="00FF5951">
        <w:rPr>
          <w:rFonts w:ascii="Arial" w:hAnsi="Arial" w:cs="Arial"/>
        </w:rPr>
        <w:t xml:space="preserve">u projet </w:t>
      </w:r>
      <w:r w:rsidR="00FF5951">
        <w:rPr>
          <w:rFonts w:ascii="Arial" w:hAnsi="Arial" w:cs="Arial"/>
          <w:i/>
          <w:iCs/>
        </w:rPr>
        <w:t>Agis !</w:t>
      </w:r>
    </w:p>
    <w:p w14:paraId="614790B5" w14:textId="13F9B784" w:rsidR="00C35F94" w:rsidRPr="00DE6DD2" w:rsidRDefault="00C35F94" w:rsidP="00C35F94">
      <w:pPr>
        <w:pStyle w:val="Paragraphedeliste"/>
        <w:numPr>
          <w:ilvl w:val="0"/>
          <w:numId w:val="25"/>
        </w:numPr>
        <w:ind w:left="1208" w:hanging="357"/>
        <w:rPr>
          <w:rFonts w:ascii="Arial" w:hAnsi="Arial" w:cs="Arial"/>
        </w:rPr>
      </w:pPr>
      <w:r w:rsidRPr="00DE6DD2">
        <w:rPr>
          <w:rFonts w:ascii="Arial" w:hAnsi="Arial" w:cs="Arial"/>
          <w:b/>
        </w:rPr>
        <w:t>Rendre compte</w:t>
      </w:r>
      <w:r w:rsidRPr="00DE6DD2">
        <w:rPr>
          <w:rFonts w:ascii="Arial" w:hAnsi="Arial" w:cs="Arial"/>
        </w:rPr>
        <w:t xml:space="preserve"> et communiquer sur les </w:t>
      </w:r>
      <w:r w:rsidR="001C42C6">
        <w:rPr>
          <w:rFonts w:ascii="Arial" w:hAnsi="Arial" w:cs="Arial"/>
        </w:rPr>
        <w:t>leçons apprises de cette première phase d’intervention</w:t>
      </w:r>
      <w:r w:rsidR="00F61084">
        <w:rPr>
          <w:rFonts w:ascii="Arial" w:hAnsi="Arial" w:cs="Arial"/>
        </w:rPr>
        <w:t>,</w:t>
      </w:r>
      <w:r w:rsidR="00F25614">
        <w:rPr>
          <w:rFonts w:ascii="Arial" w:hAnsi="Arial" w:cs="Arial"/>
        </w:rPr>
        <w:t xml:space="preserve"> notamment aux partenaires locaux</w:t>
      </w:r>
      <w:r w:rsidR="00B6387E">
        <w:rPr>
          <w:rFonts w:ascii="Arial" w:hAnsi="Arial" w:cs="Arial"/>
        </w:rPr>
        <w:t>, nationaux</w:t>
      </w:r>
      <w:r w:rsidR="00F25614">
        <w:rPr>
          <w:rFonts w:ascii="Arial" w:hAnsi="Arial" w:cs="Arial"/>
        </w:rPr>
        <w:t xml:space="preserve"> et aux partenaires techniques et financiers</w:t>
      </w:r>
      <w:r w:rsidRPr="00DE6DD2">
        <w:rPr>
          <w:rFonts w:ascii="Arial" w:hAnsi="Arial" w:cs="Arial"/>
        </w:rPr>
        <w:t>.</w:t>
      </w:r>
    </w:p>
    <w:p w14:paraId="11874A7F" w14:textId="0BC76EDE" w:rsidR="00C35F94" w:rsidRPr="00DE6DD2" w:rsidRDefault="00C35F94" w:rsidP="00C35F94">
      <w:pPr>
        <w:pStyle w:val="Paragraphedeliste"/>
        <w:numPr>
          <w:ilvl w:val="0"/>
          <w:numId w:val="25"/>
        </w:numPr>
        <w:ind w:left="1208" w:hanging="357"/>
        <w:rPr>
          <w:rFonts w:ascii="Arial" w:hAnsi="Arial" w:cs="Arial"/>
        </w:rPr>
      </w:pPr>
      <w:r w:rsidRPr="00DE6DD2">
        <w:rPr>
          <w:rFonts w:ascii="Arial" w:hAnsi="Arial" w:cs="Arial"/>
          <w:b/>
        </w:rPr>
        <w:t>Apprendre</w:t>
      </w:r>
      <w:r w:rsidRPr="00DE6DD2">
        <w:rPr>
          <w:rFonts w:ascii="Arial" w:hAnsi="Arial" w:cs="Arial"/>
        </w:rPr>
        <w:t xml:space="preserve"> et prendre en compte un avis externe pour améliorer ses pratiques futures</w:t>
      </w:r>
      <w:r w:rsidR="001C42C6">
        <w:rPr>
          <w:rFonts w:ascii="Arial" w:hAnsi="Arial" w:cs="Arial"/>
        </w:rPr>
        <w:t>, et la mise en œuvre des prochaines phases d’intervention</w:t>
      </w:r>
      <w:r w:rsidR="00FB1A8D" w:rsidRPr="00DE6DD2">
        <w:rPr>
          <w:rFonts w:ascii="Arial" w:hAnsi="Arial" w:cs="Arial"/>
        </w:rPr>
        <w:t>.</w:t>
      </w:r>
    </w:p>
    <w:p w14:paraId="0E419C58" w14:textId="53BC944F" w:rsidR="00107BE9" w:rsidRPr="00F979E7" w:rsidRDefault="00C35F94" w:rsidP="00F979E7">
      <w:pPr>
        <w:pStyle w:val="Paragraphedeliste"/>
        <w:numPr>
          <w:ilvl w:val="0"/>
          <w:numId w:val="25"/>
        </w:numPr>
        <w:ind w:left="1208" w:hanging="357"/>
        <w:rPr>
          <w:rFonts w:ascii="Arial" w:hAnsi="Arial" w:cs="Arial"/>
        </w:rPr>
      </w:pPr>
      <w:r w:rsidRPr="00DE6DD2">
        <w:rPr>
          <w:rFonts w:ascii="Arial" w:hAnsi="Arial" w:cs="Arial"/>
          <w:b/>
        </w:rPr>
        <w:t>Décider</w:t>
      </w:r>
      <w:r w:rsidRPr="00DE6DD2">
        <w:rPr>
          <w:rFonts w:ascii="Arial" w:hAnsi="Arial" w:cs="Arial"/>
        </w:rPr>
        <w:t xml:space="preserve">, développer </w:t>
      </w:r>
      <w:r w:rsidR="00B6387E">
        <w:rPr>
          <w:rFonts w:ascii="Arial" w:hAnsi="Arial" w:cs="Arial"/>
        </w:rPr>
        <w:t xml:space="preserve">des éléments de capitalisation pour permettre une diffusion du </w:t>
      </w:r>
      <w:r w:rsidR="001C42C6">
        <w:rPr>
          <w:rFonts w:ascii="Arial" w:hAnsi="Arial" w:cs="Arial"/>
        </w:rPr>
        <w:t>modèle d’intervention</w:t>
      </w:r>
      <w:r w:rsidR="00B6387E">
        <w:rPr>
          <w:rFonts w:ascii="Arial" w:hAnsi="Arial" w:cs="Arial"/>
        </w:rPr>
        <w:t xml:space="preserve"> et une duplication de la méthodologie à de nouveaux territoires</w:t>
      </w:r>
      <w:r w:rsidRPr="00DE6DD2">
        <w:rPr>
          <w:rFonts w:ascii="Arial" w:hAnsi="Arial" w:cs="Arial"/>
        </w:rPr>
        <w:t>.</w:t>
      </w:r>
    </w:p>
    <w:p w14:paraId="061783E9" w14:textId="77777777" w:rsidR="002F4442" w:rsidRPr="00F979E7" w:rsidRDefault="002F4442" w:rsidP="00F979E7">
      <w:pPr>
        <w:pStyle w:val="Titre2"/>
      </w:pPr>
      <w:r w:rsidRPr="00DE6DD2">
        <w:lastRenderedPageBreak/>
        <w:t xml:space="preserve">Objectifs </w:t>
      </w:r>
      <w:r w:rsidR="00A4145E" w:rsidRPr="00DE6DD2">
        <w:t>de l’évaluation</w:t>
      </w:r>
      <w:r w:rsidR="00196223" w:rsidRPr="00DE6DD2">
        <w:t xml:space="preserve"> externe</w:t>
      </w:r>
      <w:r w:rsidR="00A4145E" w:rsidRPr="00DE6DD2">
        <w:t> </w:t>
      </w:r>
    </w:p>
    <w:p w14:paraId="4F2C2E00" w14:textId="77777777" w:rsidR="00A4145E" w:rsidRPr="00DE6DD2" w:rsidRDefault="00A4145E" w:rsidP="00A4145E">
      <w:pPr>
        <w:rPr>
          <w:rFonts w:ascii="Arial" w:hAnsi="Arial" w:cs="Arial"/>
        </w:rPr>
      </w:pPr>
      <w:r w:rsidRPr="00DE6DD2">
        <w:rPr>
          <w:rFonts w:ascii="Arial" w:hAnsi="Arial" w:cs="Arial"/>
        </w:rPr>
        <w:t>Les objectifs globaux de l’évaluati</w:t>
      </w:r>
      <w:r w:rsidR="00B77988" w:rsidRPr="00DE6DD2">
        <w:rPr>
          <w:rFonts w:ascii="Arial" w:hAnsi="Arial" w:cs="Arial"/>
        </w:rPr>
        <w:t xml:space="preserve">on externe finale se situent à </w:t>
      </w:r>
      <w:r w:rsidR="00ED720F" w:rsidRPr="00DE6DD2">
        <w:rPr>
          <w:rFonts w:ascii="Arial" w:hAnsi="Arial" w:cs="Arial"/>
          <w:u w:val="single"/>
        </w:rPr>
        <w:t>4</w:t>
      </w:r>
      <w:r w:rsidRPr="00DE6DD2">
        <w:rPr>
          <w:rFonts w:ascii="Arial" w:hAnsi="Arial" w:cs="Arial"/>
          <w:u w:val="single"/>
        </w:rPr>
        <w:t xml:space="preserve"> niveaux</w:t>
      </w:r>
      <w:r w:rsidRPr="00DE6DD2">
        <w:rPr>
          <w:rFonts w:ascii="Arial" w:hAnsi="Arial" w:cs="Arial"/>
        </w:rPr>
        <w:t> :</w:t>
      </w:r>
    </w:p>
    <w:p w14:paraId="6CEDA438" w14:textId="1D9347E8" w:rsidR="00C61176" w:rsidRPr="00DE6DD2" w:rsidRDefault="00C61176" w:rsidP="00C35F94">
      <w:pPr>
        <w:pStyle w:val="Paragraphedeliste"/>
        <w:numPr>
          <w:ilvl w:val="0"/>
          <w:numId w:val="17"/>
        </w:numPr>
        <w:rPr>
          <w:rFonts w:ascii="Arial" w:hAnsi="Arial" w:cs="Arial"/>
        </w:rPr>
      </w:pPr>
      <w:r w:rsidRPr="00DE6DD2">
        <w:rPr>
          <w:rFonts w:ascii="Arial" w:hAnsi="Arial" w:cs="Arial"/>
        </w:rPr>
        <w:t xml:space="preserve">Analyser les méthodes employées, </w:t>
      </w:r>
      <w:r w:rsidRPr="00DE6DD2">
        <w:rPr>
          <w:rFonts w:ascii="Arial" w:hAnsi="Arial" w:cs="Arial"/>
          <w:i/>
        </w:rPr>
        <w:t>évaluer la démarche, les pratiques et la logique d’intervention du Programme</w:t>
      </w:r>
      <w:r w:rsidR="00222336">
        <w:rPr>
          <w:rFonts w:ascii="Arial" w:hAnsi="Arial" w:cs="Arial"/>
          <w:i/>
        </w:rPr>
        <w:t>, déterminer le niveau d’appropriation par les acteurs locaux</w:t>
      </w:r>
      <w:r w:rsidRPr="00DE6DD2">
        <w:rPr>
          <w:rFonts w:ascii="Arial" w:hAnsi="Arial" w:cs="Arial"/>
          <w:i/>
        </w:rPr>
        <w:t xml:space="preserve"> et questionner la cohérence globale du programme</w:t>
      </w:r>
      <w:r w:rsidRPr="00DE6DD2">
        <w:rPr>
          <w:rFonts w:ascii="Arial" w:hAnsi="Arial" w:cs="Arial"/>
        </w:rPr>
        <w:t xml:space="preserve"> au regard des politiques </w:t>
      </w:r>
      <w:r w:rsidR="00C622E7">
        <w:rPr>
          <w:rFonts w:ascii="Arial" w:hAnsi="Arial" w:cs="Arial"/>
        </w:rPr>
        <w:t xml:space="preserve">sectorielles sur la question </w:t>
      </w:r>
      <w:r w:rsidR="00222336">
        <w:rPr>
          <w:rFonts w:ascii="Arial" w:hAnsi="Arial" w:cs="Arial"/>
        </w:rPr>
        <w:t xml:space="preserve">de </w:t>
      </w:r>
      <w:r w:rsidR="00E96506">
        <w:rPr>
          <w:rFonts w:ascii="Arial" w:hAnsi="Arial" w:cs="Arial"/>
        </w:rPr>
        <w:t>la formation et de l’insertion professionnelle</w:t>
      </w:r>
      <w:r w:rsidR="00C622E7">
        <w:rPr>
          <w:rFonts w:ascii="Arial" w:hAnsi="Arial" w:cs="Arial"/>
        </w:rPr>
        <w:t xml:space="preserve"> au Sénégal</w:t>
      </w:r>
      <w:r w:rsidR="00222336">
        <w:rPr>
          <w:rFonts w:ascii="Arial" w:hAnsi="Arial" w:cs="Arial"/>
        </w:rPr>
        <w:t>, au Maroc, et en Guinée</w:t>
      </w:r>
      <w:r w:rsidR="00E37DBB" w:rsidRPr="00DE6DD2">
        <w:rPr>
          <w:rFonts w:ascii="Arial" w:hAnsi="Arial" w:cs="Arial"/>
        </w:rPr>
        <w:t> ;</w:t>
      </w:r>
    </w:p>
    <w:p w14:paraId="73C1D999" w14:textId="3E104C75" w:rsidR="00A4145E" w:rsidRPr="00DE6DD2" w:rsidRDefault="00A4145E" w:rsidP="00C35F94">
      <w:pPr>
        <w:pStyle w:val="Paragraphedeliste"/>
        <w:numPr>
          <w:ilvl w:val="0"/>
          <w:numId w:val="17"/>
        </w:numPr>
        <w:rPr>
          <w:rFonts w:ascii="Arial" w:hAnsi="Arial" w:cs="Arial"/>
        </w:rPr>
      </w:pPr>
      <w:r w:rsidRPr="00DE6DD2">
        <w:rPr>
          <w:rFonts w:ascii="Arial" w:hAnsi="Arial" w:cs="Arial"/>
        </w:rPr>
        <w:t xml:space="preserve">Réaliser un </w:t>
      </w:r>
      <w:r w:rsidRPr="00DE6DD2">
        <w:rPr>
          <w:rFonts w:ascii="Arial" w:hAnsi="Arial" w:cs="Arial"/>
          <w:i/>
        </w:rPr>
        <w:t xml:space="preserve">bilan qualitatif et quantitatif des activités </w:t>
      </w:r>
      <w:r w:rsidRPr="00110648">
        <w:rPr>
          <w:rFonts w:ascii="Arial" w:hAnsi="Arial" w:cs="Arial"/>
          <w:i/>
        </w:rPr>
        <w:t>menées</w:t>
      </w:r>
      <w:r w:rsidR="007A3E22" w:rsidRPr="00110648">
        <w:rPr>
          <w:rFonts w:ascii="Arial" w:hAnsi="Arial" w:cs="Arial"/>
          <w:i/>
        </w:rPr>
        <w:t xml:space="preserve"> </w:t>
      </w:r>
      <w:r w:rsidR="007A3E22" w:rsidRPr="00110648">
        <w:rPr>
          <w:rFonts w:ascii="Arial" w:hAnsi="Arial" w:cs="Arial"/>
        </w:rPr>
        <w:t>(rapport de synthèse)</w:t>
      </w:r>
      <w:r w:rsidRPr="00DE6DD2">
        <w:rPr>
          <w:rFonts w:ascii="Arial" w:hAnsi="Arial" w:cs="Arial"/>
        </w:rPr>
        <w:t xml:space="preserve"> durant la pér</w:t>
      </w:r>
      <w:r w:rsidR="00B77988" w:rsidRPr="00DE6DD2">
        <w:rPr>
          <w:rFonts w:ascii="Arial" w:hAnsi="Arial" w:cs="Arial"/>
        </w:rPr>
        <w:t>iode concernée par l’évaluation permettant de mesurer le niveau de réalisation, la pertinence</w:t>
      </w:r>
      <w:r w:rsidR="00A60073">
        <w:rPr>
          <w:rFonts w:ascii="Arial" w:hAnsi="Arial" w:cs="Arial"/>
        </w:rPr>
        <w:t>, la cohérence, la pérennité</w:t>
      </w:r>
      <w:r w:rsidR="00B77988" w:rsidRPr="00DE6DD2">
        <w:rPr>
          <w:rFonts w:ascii="Arial" w:hAnsi="Arial" w:cs="Arial"/>
        </w:rPr>
        <w:t xml:space="preserve"> et l’efficience</w:t>
      </w:r>
      <w:r w:rsidR="00A379D8">
        <w:rPr>
          <w:rFonts w:ascii="Arial" w:hAnsi="Arial" w:cs="Arial"/>
        </w:rPr>
        <w:t xml:space="preserve"> </w:t>
      </w:r>
      <w:r w:rsidR="00B77988" w:rsidRPr="00DE6DD2">
        <w:rPr>
          <w:rFonts w:ascii="Arial" w:hAnsi="Arial" w:cs="Arial"/>
        </w:rPr>
        <w:t>des actions au regard des financements apportés</w:t>
      </w:r>
      <w:r w:rsidR="00E37DBB" w:rsidRPr="00DE6DD2">
        <w:rPr>
          <w:rFonts w:ascii="Arial" w:hAnsi="Arial" w:cs="Arial"/>
        </w:rPr>
        <w:t> ;</w:t>
      </w:r>
    </w:p>
    <w:p w14:paraId="6EC5BA17" w14:textId="77777777" w:rsidR="00A4145E" w:rsidRPr="00DE6DD2" w:rsidRDefault="00A4145E" w:rsidP="00C35F94">
      <w:pPr>
        <w:pStyle w:val="Paragraphedeliste"/>
        <w:numPr>
          <w:ilvl w:val="0"/>
          <w:numId w:val="17"/>
        </w:numPr>
        <w:rPr>
          <w:rFonts w:ascii="Arial" w:hAnsi="Arial" w:cs="Arial"/>
        </w:rPr>
      </w:pPr>
      <w:r w:rsidRPr="00DE6DD2">
        <w:rPr>
          <w:rFonts w:ascii="Arial" w:hAnsi="Arial" w:cs="Arial"/>
        </w:rPr>
        <w:t>En tenant compte des évolutions, vérifier l’adéquation entre les objectifs initiaux du programme, les besoins préalablement identifiés et l</w:t>
      </w:r>
      <w:r w:rsidR="00EA795E" w:rsidRPr="00DE6DD2">
        <w:rPr>
          <w:rFonts w:ascii="Arial" w:hAnsi="Arial" w:cs="Arial"/>
        </w:rPr>
        <w:t>e</w:t>
      </w:r>
      <w:r w:rsidR="00EA795E" w:rsidRPr="00DE6DD2">
        <w:rPr>
          <w:rFonts w:ascii="Arial" w:hAnsi="Arial" w:cs="Arial"/>
          <w:i/>
        </w:rPr>
        <w:t xml:space="preserve"> niveau d’atteinte d</w:t>
      </w:r>
      <w:r w:rsidRPr="00DE6DD2">
        <w:rPr>
          <w:rFonts w:ascii="Arial" w:hAnsi="Arial" w:cs="Arial"/>
          <w:i/>
        </w:rPr>
        <w:t xml:space="preserve">es </w:t>
      </w:r>
      <w:r w:rsidR="00ED720F" w:rsidRPr="00DE6DD2">
        <w:rPr>
          <w:rFonts w:ascii="Arial" w:hAnsi="Arial" w:cs="Arial"/>
          <w:i/>
        </w:rPr>
        <w:t>résultats</w:t>
      </w:r>
      <w:r w:rsidR="00DA1AD9" w:rsidRPr="00DE6DD2">
        <w:rPr>
          <w:rFonts w:ascii="Arial" w:hAnsi="Arial" w:cs="Arial"/>
          <w:i/>
        </w:rPr>
        <w:t xml:space="preserve"> et impacts</w:t>
      </w:r>
      <w:r w:rsidR="00ED720F" w:rsidRPr="00DE6DD2">
        <w:rPr>
          <w:rFonts w:ascii="Arial" w:hAnsi="Arial" w:cs="Arial"/>
        </w:rPr>
        <w:t xml:space="preserve"> effectivement obtenus ;</w:t>
      </w:r>
    </w:p>
    <w:p w14:paraId="3280F9C5" w14:textId="608A77AC" w:rsidR="00A4145E" w:rsidRPr="00DE6DD2" w:rsidRDefault="00DA1AD9" w:rsidP="00C35F94">
      <w:pPr>
        <w:pStyle w:val="Paragraphedeliste"/>
        <w:numPr>
          <w:ilvl w:val="0"/>
          <w:numId w:val="17"/>
        </w:numPr>
        <w:rPr>
          <w:rFonts w:ascii="Arial" w:hAnsi="Arial" w:cs="Arial"/>
        </w:rPr>
      </w:pPr>
      <w:r w:rsidRPr="00DE6DD2">
        <w:rPr>
          <w:rFonts w:ascii="Arial" w:hAnsi="Arial" w:cs="Arial"/>
        </w:rPr>
        <w:t xml:space="preserve">Au regard </w:t>
      </w:r>
      <w:r w:rsidR="00ED720F" w:rsidRPr="00DE6DD2">
        <w:rPr>
          <w:rFonts w:ascii="Arial" w:hAnsi="Arial" w:cs="Arial"/>
        </w:rPr>
        <w:t>des 3</w:t>
      </w:r>
      <w:r w:rsidR="00A4145E" w:rsidRPr="00DE6DD2">
        <w:rPr>
          <w:rFonts w:ascii="Arial" w:hAnsi="Arial" w:cs="Arial"/>
        </w:rPr>
        <w:t xml:space="preserve"> objectifs </w:t>
      </w:r>
      <w:r w:rsidR="00ED720F" w:rsidRPr="00DE6DD2">
        <w:rPr>
          <w:rFonts w:ascii="Arial" w:hAnsi="Arial" w:cs="Arial"/>
        </w:rPr>
        <w:t>précédents,</w:t>
      </w:r>
      <w:r w:rsidR="00A4145E" w:rsidRPr="00DE6DD2">
        <w:rPr>
          <w:rFonts w:ascii="Arial" w:hAnsi="Arial" w:cs="Arial"/>
        </w:rPr>
        <w:t xml:space="preserve"> aboutir à la formulation de recommandations claires sur </w:t>
      </w:r>
      <w:r w:rsidR="00025458">
        <w:rPr>
          <w:rFonts w:ascii="Arial" w:hAnsi="Arial" w:cs="Arial"/>
        </w:rPr>
        <w:t>l’adaptation de la méthode d’intervention</w:t>
      </w:r>
      <w:r w:rsidR="00A4145E" w:rsidRPr="00DE6DD2">
        <w:rPr>
          <w:rFonts w:ascii="Arial" w:hAnsi="Arial" w:cs="Arial"/>
          <w:i/>
        </w:rPr>
        <w:t xml:space="preserve"> </w:t>
      </w:r>
      <w:r w:rsidR="00A4145E" w:rsidRPr="00DE6DD2">
        <w:rPr>
          <w:rFonts w:ascii="Arial" w:hAnsi="Arial" w:cs="Arial"/>
        </w:rPr>
        <w:t>à adopter par l’</w:t>
      </w:r>
      <w:r w:rsidR="00BC52F6">
        <w:rPr>
          <w:rFonts w:ascii="Arial" w:hAnsi="Arial" w:cs="Arial"/>
        </w:rPr>
        <w:t>ONG</w:t>
      </w:r>
      <w:r w:rsidR="00A4145E" w:rsidRPr="00DE6DD2">
        <w:rPr>
          <w:rFonts w:ascii="Arial" w:hAnsi="Arial" w:cs="Arial"/>
        </w:rPr>
        <w:t xml:space="preserve"> afin d’optimiser </w:t>
      </w:r>
      <w:r w:rsidR="00A63400">
        <w:rPr>
          <w:rFonts w:ascii="Arial" w:hAnsi="Arial" w:cs="Arial"/>
        </w:rPr>
        <w:t xml:space="preserve">les perspectives de duplication et de prolongation du </w:t>
      </w:r>
      <w:r w:rsidR="00025458">
        <w:rPr>
          <w:rFonts w:ascii="Arial" w:hAnsi="Arial" w:cs="Arial"/>
        </w:rPr>
        <w:t>projet, et l’appropriation par les acteurs locaux et partenaires du projet, notamment en prévision de la prochaine phase d’intervention</w:t>
      </w:r>
      <w:r w:rsidR="00CF0D8B" w:rsidRPr="00DE6DD2">
        <w:rPr>
          <w:rFonts w:ascii="Arial" w:hAnsi="Arial" w:cs="Arial"/>
        </w:rPr>
        <w:t>.</w:t>
      </w:r>
    </w:p>
    <w:p w14:paraId="18FAC652" w14:textId="77777777" w:rsidR="00A4145E" w:rsidRPr="00DE6DD2" w:rsidRDefault="00A4145E" w:rsidP="00DA4220">
      <w:pPr>
        <w:pStyle w:val="Titre3"/>
      </w:pPr>
      <w:r w:rsidRPr="00FA7DE6">
        <w:t>Questions évaluatives :</w:t>
      </w:r>
    </w:p>
    <w:p w14:paraId="679703C4" w14:textId="77777777" w:rsidR="00A4145E" w:rsidRPr="00DE6DD2" w:rsidRDefault="00A4145E" w:rsidP="00E5494E">
      <w:pPr>
        <w:pStyle w:val="Titre4"/>
      </w:pPr>
      <w:r w:rsidRPr="00DE6DD2">
        <w:t>Perception du cadre d’intervention :</w:t>
      </w:r>
    </w:p>
    <w:p w14:paraId="27785716" w14:textId="3A7F0F09" w:rsidR="00C61176" w:rsidRPr="0085592A" w:rsidRDefault="00A4145E" w:rsidP="00C35F94">
      <w:pPr>
        <w:pStyle w:val="Paragraphedeliste"/>
        <w:numPr>
          <w:ilvl w:val="0"/>
          <w:numId w:val="15"/>
        </w:numPr>
        <w:ind w:left="714" w:hanging="357"/>
        <w:rPr>
          <w:rFonts w:ascii="Arial" w:hAnsi="Arial" w:cs="Arial"/>
        </w:rPr>
      </w:pPr>
      <w:r w:rsidRPr="00DE6DD2">
        <w:rPr>
          <w:rFonts w:ascii="Arial" w:hAnsi="Arial" w:cs="Arial"/>
        </w:rPr>
        <w:t xml:space="preserve">Analyse du positionnement du </w:t>
      </w:r>
      <w:r w:rsidR="00DE6DD2">
        <w:rPr>
          <w:rFonts w:ascii="Arial" w:hAnsi="Arial" w:cs="Arial"/>
        </w:rPr>
        <w:t>Partenariat</w:t>
      </w:r>
      <w:r w:rsidR="00EB331E">
        <w:rPr>
          <w:rFonts w:ascii="Arial" w:hAnsi="Arial" w:cs="Arial"/>
        </w:rPr>
        <w:t xml:space="preserve"> et des partenaires de mise en œuvre</w:t>
      </w:r>
      <w:r w:rsidRPr="00DE6DD2">
        <w:rPr>
          <w:rFonts w:ascii="Arial" w:hAnsi="Arial" w:cs="Arial"/>
        </w:rPr>
        <w:t>, en tant qu’interlocuteur</w:t>
      </w:r>
      <w:r w:rsidR="00EB331E">
        <w:rPr>
          <w:rFonts w:ascii="Arial" w:hAnsi="Arial" w:cs="Arial"/>
        </w:rPr>
        <w:t>s</w:t>
      </w:r>
      <w:r w:rsidRPr="00DE6DD2">
        <w:rPr>
          <w:rFonts w:ascii="Arial" w:hAnsi="Arial" w:cs="Arial"/>
        </w:rPr>
        <w:t xml:space="preserve"> pertinent</w:t>
      </w:r>
      <w:r w:rsidR="00EB331E">
        <w:rPr>
          <w:rFonts w:ascii="Arial" w:hAnsi="Arial" w:cs="Arial"/>
        </w:rPr>
        <w:t>s</w:t>
      </w:r>
      <w:r w:rsidRPr="00DE6DD2">
        <w:rPr>
          <w:rFonts w:ascii="Arial" w:hAnsi="Arial" w:cs="Arial"/>
        </w:rPr>
        <w:t xml:space="preserve"> au rega</w:t>
      </w:r>
      <w:r w:rsidR="00AD0640">
        <w:rPr>
          <w:rFonts w:ascii="Arial" w:hAnsi="Arial" w:cs="Arial"/>
        </w:rPr>
        <w:t xml:space="preserve">rd des politiques sectorielles </w:t>
      </w:r>
      <w:r w:rsidR="00AD0640" w:rsidRPr="0085592A">
        <w:rPr>
          <w:rFonts w:ascii="Arial" w:hAnsi="Arial" w:cs="Arial"/>
        </w:rPr>
        <w:t xml:space="preserve">sur les questions </w:t>
      </w:r>
      <w:r w:rsidR="00FA7DE6">
        <w:rPr>
          <w:rFonts w:ascii="Arial" w:hAnsi="Arial" w:cs="Arial"/>
        </w:rPr>
        <w:t>de formation et d’accès à l’emploi</w:t>
      </w:r>
      <w:r w:rsidR="00AD0640" w:rsidRPr="0085592A">
        <w:rPr>
          <w:rFonts w:ascii="Arial" w:hAnsi="Arial" w:cs="Arial"/>
        </w:rPr>
        <w:t xml:space="preserve"> en Afrique de l’Ouest et plus particulièrement dans l</w:t>
      </w:r>
      <w:r w:rsidR="00222336">
        <w:rPr>
          <w:rFonts w:ascii="Arial" w:hAnsi="Arial" w:cs="Arial"/>
        </w:rPr>
        <w:t>es</w:t>
      </w:r>
      <w:r w:rsidR="00AD0640" w:rsidRPr="0085592A">
        <w:rPr>
          <w:rFonts w:ascii="Arial" w:hAnsi="Arial" w:cs="Arial"/>
        </w:rPr>
        <w:t xml:space="preserve"> région</w:t>
      </w:r>
      <w:r w:rsidR="00222336">
        <w:rPr>
          <w:rFonts w:ascii="Arial" w:hAnsi="Arial" w:cs="Arial"/>
        </w:rPr>
        <w:t>s</w:t>
      </w:r>
      <w:r w:rsidR="00AD0640" w:rsidRPr="0085592A">
        <w:rPr>
          <w:rFonts w:ascii="Arial" w:hAnsi="Arial" w:cs="Arial"/>
        </w:rPr>
        <w:t xml:space="preserve"> </w:t>
      </w:r>
      <w:r w:rsidR="00222336">
        <w:rPr>
          <w:rFonts w:ascii="Arial" w:hAnsi="Arial" w:cs="Arial"/>
        </w:rPr>
        <w:t xml:space="preserve">de Saint-Louis au </w:t>
      </w:r>
      <w:r w:rsidR="00AD0640" w:rsidRPr="0085592A">
        <w:rPr>
          <w:rFonts w:ascii="Arial" w:hAnsi="Arial" w:cs="Arial"/>
        </w:rPr>
        <w:t>Sénégal</w:t>
      </w:r>
      <w:r w:rsidR="00222336">
        <w:rPr>
          <w:rFonts w:ascii="Arial" w:hAnsi="Arial" w:cs="Arial"/>
        </w:rPr>
        <w:t xml:space="preserve">, de Labé </w:t>
      </w:r>
      <w:r w:rsidR="00FA7DE6">
        <w:rPr>
          <w:rFonts w:ascii="Arial" w:hAnsi="Arial" w:cs="Arial"/>
        </w:rPr>
        <w:t xml:space="preserve">et de Mamou </w:t>
      </w:r>
      <w:r w:rsidR="00222336">
        <w:rPr>
          <w:rFonts w:ascii="Arial" w:hAnsi="Arial" w:cs="Arial"/>
        </w:rPr>
        <w:t>en Guinée, et de Marrakech-Safi</w:t>
      </w:r>
      <w:r w:rsidR="00F652F1">
        <w:rPr>
          <w:rFonts w:ascii="Arial" w:hAnsi="Arial" w:cs="Arial"/>
        </w:rPr>
        <w:t xml:space="preserve"> </w:t>
      </w:r>
      <w:r w:rsidR="00222336">
        <w:rPr>
          <w:rFonts w:ascii="Arial" w:hAnsi="Arial" w:cs="Arial"/>
        </w:rPr>
        <w:t>au Maroc</w:t>
      </w:r>
      <w:r w:rsidRPr="0085592A">
        <w:rPr>
          <w:rFonts w:ascii="Arial" w:hAnsi="Arial" w:cs="Arial"/>
        </w:rPr>
        <w:t>.</w:t>
      </w:r>
    </w:p>
    <w:p w14:paraId="4EB1BB83" w14:textId="77777777" w:rsidR="00C61176" w:rsidRPr="0085592A" w:rsidRDefault="00A4145E" w:rsidP="00C35F94">
      <w:pPr>
        <w:pStyle w:val="Paragraphedeliste"/>
        <w:numPr>
          <w:ilvl w:val="0"/>
          <w:numId w:val="15"/>
        </w:numPr>
        <w:ind w:left="714" w:hanging="357"/>
        <w:rPr>
          <w:rFonts w:ascii="Arial" w:hAnsi="Arial" w:cs="Arial"/>
        </w:rPr>
      </w:pPr>
      <w:r w:rsidRPr="0085592A">
        <w:rPr>
          <w:rFonts w:ascii="Arial" w:hAnsi="Arial" w:cs="Arial"/>
        </w:rPr>
        <w:t>Evolution de la méthodologie d’intervention et pertinence vis-à-vis des objectifs du programme.</w:t>
      </w:r>
    </w:p>
    <w:p w14:paraId="1373663C" w14:textId="524F7BA3" w:rsidR="00C61176" w:rsidRPr="0085592A" w:rsidRDefault="00A4145E" w:rsidP="00C35F94">
      <w:pPr>
        <w:pStyle w:val="Paragraphedeliste"/>
        <w:numPr>
          <w:ilvl w:val="0"/>
          <w:numId w:val="15"/>
        </w:numPr>
        <w:ind w:left="714" w:hanging="357"/>
        <w:rPr>
          <w:rFonts w:ascii="Arial" w:hAnsi="Arial" w:cs="Arial"/>
        </w:rPr>
      </w:pPr>
      <w:r w:rsidRPr="0085592A">
        <w:rPr>
          <w:rFonts w:ascii="Arial" w:hAnsi="Arial" w:cs="Arial"/>
        </w:rPr>
        <w:t xml:space="preserve">Analyse </w:t>
      </w:r>
      <w:r w:rsidR="00C61176" w:rsidRPr="0085592A">
        <w:rPr>
          <w:rFonts w:ascii="Arial" w:hAnsi="Arial" w:cs="Arial"/>
        </w:rPr>
        <w:t xml:space="preserve">du rôle tenu par </w:t>
      </w:r>
      <w:r w:rsidR="00DE6DD2" w:rsidRPr="0085592A">
        <w:rPr>
          <w:rFonts w:ascii="Arial" w:hAnsi="Arial" w:cs="Arial"/>
        </w:rPr>
        <w:t>le Partenariat</w:t>
      </w:r>
      <w:r w:rsidR="00664ED9" w:rsidRPr="0085592A">
        <w:rPr>
          <w:rFonts w:ascii="Arial" w:hAnsi="Arial" w:cs="Arial"/>
        </w:rPr>
        <w:t xml:space="preserve"> et sa collaboration avec </w:t>
      </w:r>
      <w:r w:rsidR="00222336">
        <w:rPr>
          <w:rFonts w:ascii="Arial" w:hAnsi="Arial" w:cs="Arial"/>
        </w:rPr>
        <w:t>l’ensemble des</w:t>
      </w:r>
      <w:r w:rsidR="00664ED9" w:rsidRPr="0085592A">
        <w:rPr>
          <w:rFonts w:ascii="Arial" w:hAnsi="Arial" w:cs="Arial"/>
        </w:rPr>
        <w:t xml:space="preserve"> acteurs</w:t>
      </w:r>
      <w:r w:rsidR="00222336">
        <w:rPr>
          <w:rFonts w:ascii="Arial" w:hAnsi="Arial" w:cs="Arial"/>
        </w:rPr>
        <w:t xml:space="preserve"> et partenaires</w:t>
      </w:r>
      <w:r w:rsidR="00664ED9" w:rsidRPr="0085592A">
        <w:rPr>
          <w:rFonts w:ascii="Arial" w:hAnsi="Arial" w:cs="Arial"/>
        </w:rPr>
        <w:t xml:space="preserve"> du programme </w:t>
      </w:r>
      <w:r w:rsidRPr="0085592A">
        <w:rPr>
          <w:rFonts w:ascii="Arial" w:hAnsi="Arial" w:cs="Arial"/>
        </w:rPr>
        <w:t>dans les zones d’intervention</w:t>
      </w:r>
      <w:r w:rsidR="00FA7DE6">
        <w:rPr>
          <w:rFonts w:ascii="Arial" w:hAnsi="Arial" w:cs="Arial"/>
        </w:rPr>
        <w:t xml:space="preserve"> </w:t>
      </w:r>
      <w:r w:rsidR="00C61176" w:rsidRPr="0085592A">
        <w:rPr>
          <w:rFonts w:ascii="Arial" w:hAnsi="Arial" w:cs="Arial"/>
        </w:rPr>
        <w:t>:</w:t>
      </w:r>
    </w:p>
    <w:p w14:paraId="4D25D6E0" w14:textId="77777777" w:rsidR="00C61176" w:rsidRPr="0085592A" w:rsidRDefault="00A4145E" w:rsidP="00C35F94">
      <w:pPr>
        <w:pStyle w:val="Paragraphedeliste"/>
        <w:numPr>
          <w:ilvl w:val="0"/>
          <w:numId w:val="14"/>
        </w:numPr>
        <w:ind w:left="1208" w:hanging="357"/>
        <w:rPr>
          <w:rFonts w:ascii="Arial" w:hAnsi="Arial" w:cs="Arial"/>
        </w:rPr>
      </w:pPr>
      <w:r w:rsidRPr="0085592A">
        <w:rPr>
          <w:rFonts w:ascii="Arial" w:hAnsi="Arial" w:cs="Arial"/>
        </w:rPr>
        <w:t xml:space="preserve">Quelle est la plus-value apportée par </w:t>
      </w:r>
      <w:r w:rsidR="001C6354" w:rsidRPr="0085592A">
        <w:rPr>
          <w:rFonts w:ascii="Arial" w:hAnsi="Arial" w:cs="Arial"/>
        </w:rPr>
        <w:t>le Partenariat</w:t>
      </w:r>
      <w:r w:rsidR="003374E3" w:rsidRPr="0085592A">
        <w:rPr>
          <w:rFonts w:ascii="Arial" w:hAnsi="Arial" w:cs="Arial"/>
        </w:rPr>
        <w:t xml:space="preserve"> et les parties-prenantes au projet</w:t>
      </w:r>
      <w:r w:rsidR="001C6354" w:rsidRPr="0085592A">
        <w:rPr>
          <w:rFonts w:ascii="Arial" w:hAnsi="Arial" w:cs="Arial"/>
        </w:rPr>
        <w:t xml:space="preserve"> concernant cette thématique</w:t>
      </w:r>
      <w:r w:rsidR="00DE6DD2" w:rsidRPr="0085592A">
        <w:rPr>
          <w:rFonts w:ascii="Arial" w:hAnsi="Arial" w:cs="Arial"/>
        </w:rPr>
        <w:t> ?</w:t>
      </w:r>
    </w:p>
    <w:p w14:paraId="3FB1295D" w14:textId="77777777" w:rsidR="00E11881" w:rsidRPr="0085592A" w:rsidRDefault="00A4145E" w:rsidP="00E11881">
      <w:pPr>
        <w:pStyle w:val="Paragraphedeliste"/>
        <w:numPr>
          <w:ilvl w:val="0"/>
          <w:numId w:val="14"/>
        </w:numPr>
        <w:ind w:left="1208" w:hanging="357"/>
        <w:rPr>
          <w:rFonts w:ascii="Arial" w:hAnsi="Arial" w:cs="Arial"/>
        </w:rPr>
      </w:pPr>
      <w:r w:rsidRPr="0085592A">
        <w:rPr>
          <w:rFonts w:ascii="Arial" w:hAnsi="Arial" w:cs="Arial"/>
        </w:rPr>
        <w:t xml:space="preserve">Quelle reconnaissance par les </w:t>
      </w:r>
      <w:r w:rsidR="00ED720F" w:rsidRPr="0085592A">
        <w:rPr>
          <w:rFonts w:ascii="Arial" w:hAnsi="Arial" w:cs="Arial"/>
        </w:rPr>
        <w:t xml:space="preserve">différents </w:t>
      </w:r>
      <w:r w:rsidRPr="0085592A">
        <w:rPr>
          <w:rFonts w:ascii="Arial" w:hAnsi="Arial" w:cs="Arial"/>
        </w:rPr>
        <w:t>acteurs engagés dans ce secteur ?</w:t>
      </w:r>
    </w:p>
    <w:p w14:paraId="0A8CB466" w14:textId="3BD9130F" w:rsidR="00E11881" w:rsidRPr="00E11881" w:rsidRDefault="00E11881" w:rsidP="00E11881">
      <w:pPr>
        <w:pStyle w:val="Paragraphedeliste"/>
        <w:numPr>
          <w:ilvl w:val="0"/>
          <w:numId w:val="14"/>
        </w:numPr>
        <w:ind w:left="1208" w:hanging="357"/>
        <w:rPr>
          <w:rFonts w:ascii="Arial" w:hAnsi="Arial" w:cs="Arial"/>
        </w:rPr>
      </w:pPr>
      <w:r w:rsidRPr="0085592A">
        <w:rPr>
          <w:rFonts w:ascii="Arial" w:hAnsi="Arial" w:cs="Arial"/>
        </w:rPr>
        <w:t xml:space="preserve">Articulation du </w:t>
      </w:r>
      <w:r w:rsidR="00AC679B">
        <w:rPr>
          <w:rFonts w:ascii="Arial" w:hAnsi="Arial" w:cs="Arial"/>
        </w:rPr>
        <w:t xml:space="preserve">projet </w:t>
      </w:r>
      <w:r w:rsidR="00AC679B">
        <w:rPr>
          <w:rFonts w:ascii="Arial" w:hAnsi="Arial" w:cs="Arial"/>
          <w:i/>
          <w:iCs/>
        </w:rPr>
        <w:t>Agis !</w:t>
      </w:r>
      <w:r w:rsidRPr="0085592A">
        <w:rPr>
          <w:rFonts w:ascii="Arial" w:hAnsi="Arial" w:cs="Arial"/>
        </w:rPr>
        <w:t xml:space="preserve"> avec les autres activités du Partenariat en matière </w:t>
      </w:r>
      <w:r w:rsidR="00AC679B">
        <w:rPr>
          <w:rFonts w:ascii="Arial" w:hAnsi="Arial" w:cs="Arial"/>
        </w:rPr>
        <w:t>de formation et d’insertion socioprofessionnelle</w:t>
      </w:r>
      <w:r w:rsidRPr="0085592A">
        <w:rPr>
          <w:rFonts w:ascii="Arial" w:hAnsi="Arial" w:cs="Arial"/>
        </w:rPr>
        <w:t xml:space="preserve"> et des secteurs d’intervention complémentaires (gestion des ressources naturelles, formation professionnelle</w:t>
      </w:r>
      <w:r w:rsidRPr="00E11881">
        <w:rPr>
          <w:rFonts w:ascii="Arial" w:hAnsi="Arial" w:cs="Arial"/>
        </w:rPr>
        <w:t>…).</w:t>
      </w:r>
    </w:p>
    <w:p w14:paraId="52F157D7" w14:textId="133AAE02" w:rsidR="00A4145E" w:rsidRPr="00DE6DD2" w:rsidRDefault="00A4145E" w:rsidP="00E5494E">
      <w:pPr>
        <w:pStyle w:val="Titre4"/>
      </w:pPr>
      <w:r w:rsidRPr="002759E7">
        <w:t xml:space="preserve">Bilan qualitatif et </w:t>
      </w:r>
      <w:r w:rsidR="00E37749" w:rsidRPr="002759E7">
        <w:t xml:space="preserve">quantitatif des actions du </w:t>
      </w:r>
      <w:r w:rsidR="00AC679B">
        <w:t>projet</w:t>
      </w:r>
      <w:r w:rsidR="006265F5" w:rsidRPr="002759E7">
        <w:t> :</w:t>
      </w:r>
    </w:p>
    <w:p w14:paraId="0FC3A215" w14:textId="77777777" w:rsidR="00C61176" w:rsidRPr="00DE6DD2" w:rsidRDefault="00A4145E" w:rsidP="00BC2440">
      <w:pPr>
        <w:pStyle w:val="Paragraphedeliste"/>
        <w:numPr>
          <w:ilvl w:val="0"/>
          <w:numId w:val="16"/>
        </w:numPr>
        <w:ind w:left="714" w:hanging="357"/>
        <w:rPr>
          <w:rFonts w:ascii="Arial" w:hAnsi="Arial" w:cs="Arial"/>
        </w:rPr>
      </w:pPr>
      <w:r w:rsidRPr="00DE6DD2">
        <w:rPr>
          <w:rFonts w:ascii="Arial" w:hAnsi="Arial" w:cs="Arial"/>
        </w:rPr>
        <w:t xml:space="preserve">Au regard des objectifs annoncés au départ, bilan des activités </w:t>
      </w:r>
      <w:r w:rsidR="00ED720F" w:rsidRPr="00DE6DD2">
        <w:rPr>
          <w:rFonts w:ascii="Arial" w:hAnsi="Arial" w:cs="Arial"/>
        </w:rPr>
        <w:t>du programme</w:t>
      </w:r>
      <w:r w:rsidR="006265F5" w:rsidRPr="00DE6DD2">
        <w:rPr>
          <w:rFonts w:ascii="Arial" w:hAnsi="Arial" w:cs="Arial"/>
        </w:rPr>
        <w:t xml:space="preserve"> </w:t>
      </w:r>
      <w:r w:rsidR="00C55B10" w:rsidRPr="00DE6DD2">
        <w:rPr>
          <w:rFonts w:ascii="Arial" w:hAnsi="Arial" w:cs="Arial"/>
        </w:rPr>
        <w:t>concernant</w:t>
      </w:r>
      <w:r w:rsidR="00ED720F" w:rsidRPr="00DE6DD2">
        <w:rPr>
          <w:rFonts w:ascii="Arial" w:hAnsi="Arial" w:cs="Arial"/>
        </w:rPr>
        <w:t> :</w:t>
      </w:r>
    </w:p>
    <w:p w14:paraId="5F2DC456" w14:textId="77777777" w:rsidR="00ED720F" w:rsidRPr="00DE6DD2" w:rsidRDefault="00C55B10" w:rsidP="00FF5A66">
      <w:pPr>
        <w:pStyle w:val="Paragraphedeliste"/>
        <w:numPr>
          <w:ilvl w:val="0"/>
          <w:numId w:val="19"/>
        </w:numPr>
        <w:ind w:left="1208" w:hanging="357"/>
        <w:rPr>
          <w:rFonts w:ascii="Arial" w:hAnsi="Arial" w:cs="Arial"/>
        </w:rPr>
      </w:pPr>
      <w:r w:rsidRPr="00DE6DD2">
        <w:rPr>
          <w:rFonts w:ascii="Arial" w:hAnsi="Arial" w:cs="Arial"/>
        </w:rPr>
        <w:t>Le d</w:t>
      </w:r>
      <w:r w:rsidR="006265F5" w:rsidRPr="00DE6DD2">
        <w:rPr>
          <w:rFonts w:ascii="Arial" w:hAnsi="Arial" w:cs="Arial"/>
        </w:rPr>
        <w:t>egré de réalisation</w:t>
      </w:r>
      <w:r w:rsidR="00E37749">
        <w:rPr>
          <w:rFonts w:ascii="Arial" w:hAnsi="Arial" w:cs="Arial"/>
        </w:rPr>
        <w:t xml:space="preserve"> (lien avec les indicateurs et le cadre logique)</w:t>
      </w:r>
      <w:r w:rsidR="006265F5" w:rsidRPr="00DE6DD2">
        <w:rPr>
          <w:rFonts w:ascii="Arial" w:hAnsi="Arial" w:cs="Arial"/>
        </w:rPr>
        <w:t> ;</w:t>
      </w:r>
    </w:p>
    <w:p w14:paraId="79D206BB" w14:textId="5561AB52" w:rsidR="00ED720F" w:rsidRDefault="00C55B10" w:rsidP="00FF5A66">
      <w:pPr>
        <w:pStyle w:val="Paragraphedeliste"/>
        <w:numPr>
          <w:ilvl w:val="0"/>
          <w:numId w:val="19"/>
        </w:numPr>
        <w:ind w:left="1208" w:hanging="357"/>
        <w:rPr>
          <w:rFonts w:ascii="Arial" w:hAnsi="Arial" w:cs="Arial"/>
        </w:rPr>
      </w:pPr>
      <w:r w:rsidRPr="00DE6DD2">
        <w:rPr>
          <w:rFonts w:ascii="Arial" w:hAnsi="Arial" w:cs="Arial"/>
        </w:rPr>
        <w:t>L’</w:t>
      </w:r>
      <w:r w:rsidR="00AC679B">
        <w:rPr>
          <w:rFonts w:ascii="Arial" w:hAnsi="Arial" w:cs="Arial"/>
        </w:rPr>
        <w:t>implication et l’</w:t>
      </w:r>
      <w:r w:rsidRPr="00DE6DD2">
        <w:rPr>
          <w:rFonts w:ascii="Arial" w:hAnsi="Arial" w:cs="Arial"/>
        </w:rPr>
        <w:t>a</w:t>
      </w:r>
      <w:r w:rsidR="006265F5" w:rsidRPr="00DE6DD2">
        <w:rPr>
          <w:rFonts w:ascii="Arial" w:hAnsi="Arial" w:cs="Arial"/>
        </w:rPr>
        <w:t>ppropriation par les bénéficiaires</w:t>
      </w:r>
      <w:r w:rsidR="00A60073">
        <w:rPr>
          <w:rFonts w:ascii="Arial" w:hAnsi="Arial" w:cs="Arial"/>
        </w:rPr>
        <w:t xml:space="preserve"> et partenaires techniques locaux</w:t>
      </w:r>
      <w:r w:rsidR="006265F5" w:rsidRPr="00DE6DD2">
        <w:rPr>
          <w:rFonts w:ascii="Arial" w:hAnsi="Arial" w:cs="Arial"/>
        </w:rPr>
        <w:t> ;</w:t>
      </w:r>
    </w:p>
    <w:p w14:paraId="1EF63B70" w14:textId="59B49886" w:rsidR="00FF5A66" w:rsidRPr="00DE6DD2" w:rsidRDefault="00FF5A66" w:rsidP="00FF5A66">
      <w:pPr>
        <w:pStyle w:val="Paragraphedeliste"/>
        <w:numPr>
          <w:ilvl w:val="0"/>
          <w:numId w:val="19"/>
        </w:numPr>
        <w:ind w:left="1208" w:hanging="357"/>
        <w:rPr>
          <w:rFonts w:ascii="Arial" w:hAnsi="Arial" w:cs="Arial"/>
        </w:rPr>
      </w:pPr>
      <w:r>
        <w:rPr>
          <w:rFonts w:ascii="Arial" w:hAnsi="Arial" w:cs="Arial"/>
        </w:rPr>
        <w:lastRenderedPageBreak/>
        <w:t>Le degré d’implication et d’information des acteurs économiques privés des territoires ;</w:t>
      </w:r>
    </w:p>
    <w:p w14:paraId="09593EEE" w14:textId="77777777" w:rsidR="00ED720F" w:rsidRPr="00DE6DD2" w:rsidRDefault="00C55B10" w:rsidP="00FF5A66">
      <w:pPr>
        <w:pStyle w:val="Paragraphedeliste"/>
        <w:numPr>
          <w:ilvl w:val="0"/>
          <w:numId w:val="19"/>
        </w:numPr>
        <w:ind w:left="1208" w:hanging="357"/>
        <w:rPr>
          <w:rFonts w:ascii="Arial" w:hAnsi="Arial" w:cs="Arial"/>
        </w:rPr>
      </w:pPr>
      <w:r w:rsidRPr="00DE6DD2">
        <w:rPr>
          <w:rFonts w:ascii="Arial" w:hAnsi="Arial" w:cs="Arial"/>
        </w:rPr>
        <w:t>La p</w:t>
      </w:r>
      <w:r w:rsidR="006265F5" w:rsidRPr="00DE6DD2">
        <w:rPr>
          <w:rFonts w:ascii="Arial" w:hAnsi="Arial" w:cs="Arial"/>
        </w:rPr>
        <w:t>érennité des actions menées.</w:t>
      </w:r>
    </w:p>
    <w:p w14:paraId="3FCFE1D7" w14:textId="533FE5DA" w:rsidR="00ED720F" w:rsidRPr="00DE6DD2" w:rsidRDefault="006265F5" w:rsidP="00FF5A66">
      <w:pPr>
        <w:pStyle w:val="Paragraphedeliste"/>
        <w:numPr>
          <w:ilvl w:val="0"/>
          <w:numId w:val="16"/>
        </w:numPr>
        <w:ind w:left="714" w:hanging="357"/>
        <w:rPr>
          <w:rFonts w:ascii="Arial" w:hAnsi="Arial" w:cs="Arial"/>
        </w:rPr>
      </w:pPr>
      <w:r w:rsidRPr="00DE6DD2">
        <w:rPr>
          <w:rFonts w:ascii="Arial" w:hAnsi="Arial" w:cs="Arial"/>
        </w:rPr>
        <w:t>Analyse des</w:t>
      </w:r>
      <w:r w:rsidR="00A4145E" w:rsidRPr="00DE6DD2">
        <w:rPr>
          <w:rFonts w:ascii="Arial" w:hAnsi="Arial" w:cs="Arial"/>
        </w:rPr>
        <w:t xml:space="preserve"> innovations à valoriser pour</w:t>
      </w:r>
      <w:r w:rsidR="00771647" w:rsidRPr="00DE6DD2">
        <w:rPr>
          <w:rFonts w:ascii="Arial" w:hAnsi="Arial" w:cs="Arial"/>
        </w:rPr>
        <w:t xml:space="preserve"> améliorer les solutions </w:t>
      </w:r>
      <w:r w:rsidR="00FF5A66">
        <w:rPr>
          <w:rFonts w:ascii="Arial" w:hAnsi="Arial" w:cs="Arial"/>
        </w:rPr>
        <w:t>d’amélioration des dispositifs de formation et d’insertion socioprofessionnelle, et d’accès à l’emploi pour les populations en situation de vulnérabilité</w:t>
      </w:r>
      <w:r w:rsidRPr="00DE6DD2">
        <w:rPr>
          <w:rFonts w:ascii="Arial" w:hAnsi="Arial" w:cs="Arial"/>
        </w:rPr>
        <w:t>, en termes de</w:t>
      </w:r>
      <w:r w:rsidR="00BC2440">
        <w:rPr>
          <w:rFonts w:ascii="Arial" w:hAnsi="Arial" w:cs="Arial"/>
        </w:rPr>
        <w:t xml:space="preserve"> </w:t>
      </w:r>
      <w:r w:rsidR="00ED720F" w:rsidRPr="00DE6DD2">
        <w:rPr>
          <w:rFonts w:ascii="Arial" w:hAnsi="Arial" w:cs="Arial"/>
        </w:rPr>
        <w:t>:</w:t>
      </w:r>
    </w:p>
    <w:p w14:paraId="2517C37C" w14:textId="77777777" w:rsidR="00ED720F" w:rsidRPr="00DE6DD2" w:rsidRDefault="006265F5" w:rsidP="00FF5A66">
      <w:pPr>
        <w:pStyle w:val="Paragraphedeliste"/>
        <w:numPr>
          <w:ilvl w:val="0"/>
          <w:numId w:val="20"/>
        </w:numPr>
        <w:ind w:left="1208" w:hanging="357"/>
        <w:rPr>
          <w:rFonts w:ascii="Arial" w:hAnsi="Arial" w:cs="Arial"/>
        </w:rPr>
      </w:pPr>
      <w:r w:rsidRPr="00DE6DD2">
        <w:rPr>
          <w:rFonts w:ascii="Arial" w:hAnsi="Arial" w:cs="Arial"/>
        </w:rPr>
        <w:t>P</w:t>
      </w:r>
      <w:r w:rsidR="00A4145E" w:rsidRPr="00DE6DD2">
        <w:rPr>
          <w:rFonts w:ascii="Arial" w:hAnsi="Arial" w:cs="Arial"/>
        </w:rPr>
        <w:t>ratiques de concertation, de coordination, de mobilisation des ressources humaines</w:t>
      </w:r>
      <w:r w:rsidR="00EB331E">
        <w:rPr>
          <w:rFonts w:ascii="Arial" w:hAnsi="Arial" w:cs="Arial"/>
        </w:rPr>
        <w:t>,</w:t>
      </w:r>
      <w:r w:rsidR="00A4145E" w:rsidRPr="00DE6DD2">
        <w:rPr>
          <w:rFonts w:ascii="Arial" w:hAnsi="Arial" w:cs="Arial"/>
        </w:rPr>
        <w:t xml:space="preserve"> techniques e</w:t>
      </w:r>
      <w:r w:rsidRPr="00DE6DD2">
        <w:rPr>
          <w:rFonts w:ascii="Arial" w:hAnsi="Arial" w:cs="Arial"/>
        </w:rPr>
        <w:t>t financières au niveau local ;</w:t>
      </w:r>
    </w:p>
    <w:p w14:paraId="1BB31F60" w14:textId="77777777" w:rsidR="00ED720F" w:rsidRPr="00DE6DD2" w:rsidRDefault="006265F5" w:rsidP="00BC2440">
      <w:pPr>
        <w:pStyle w:val="Paragraphedeliste"/>
        <w:numPr>
          <w:ilvl w:val="0"/>
          <w:numId w:val="20"/>
        </w:numPr>
        <w:ind w:left="1208" w:hanging="357"/>
        <w:rPr>
          <w:rFonts w:ascii="Arial" w:hAnsi="Arial" w:cs="Arial"/>
        </w:rPr>
      </w:pPr>
      <w:r w:rsidRPr="00DE6DD2">
        <w:rPr>
          <w:rFonts w:ascii="Arial" w:hAnsi="Arial" w:cs="Arial"/>
        </w:rPr>
        <w:t>Communication</w:t>
      </w:r>
      <w:r w:rsidR="00EB331E">
        <w:rPr>
          <w:rFonts w:ascii="Arial" w:hAnsi="Arial" w:cs="Arial"/>
        </w:rPr>
        <w:t xml:space="preserve"> autour du projet</w:t>
      </w:r>
      <w:r w:rsidRPr="00DE6DD2">
        <w:rPr>
          <w:rFonts w:ascii="Arial" w:hAnsi="Arial" w:cs="Arial"/>
        </w:rPr>
        <w:t> ;</w:t>
      </w:r>
    </w:p>
    <w:p w14:paraId="41C7699C" w14:textId="77777777" w:rsidR="00A4145E" w:rsidRPr="00DE6DD2" w:rsidRDefault="006265F5" w:rsidP="00BC2440">
      <w:pPr>
        <w:pStyle w:val="Paragraphedeliste"/>
        <w:numPr>
          <w:ilvl w:val="0"/>
          <w:numId w:val="20"/>
        </w:numPr>
        <w:ind w:left="1208" w:hanging="357"/>
        <w:rPr>
          <w:rFonts w:ascii="Arial" w:hAnsi="Arial" w:cs="Arial"/>
        </w:rPr>
      </w:pPr>
      <w:r w:rsidRPr="00DE6DD2">
        <w:rPr>
          <w:rFonts w:ascii="Arial" w:hAnsi="Arial" w:cs="Arial"/>
        </w:rPr>
        <w:t>Capitalisation, p</w:t>
      </w:r>
      <w:r w:rsidR="00A4145E" w:rsidRPr="00DE6DD2">
        <w:rPr>
          <w:rFonts w:ascii="Arial" w:hAnsi="Arial" w:cs="Arial"/>
        </w:rPr>
        <w:t>artage de connaissances</w:t>
      </w:r>
      <w:r w:rsidRPr="00DE6DD2">
        <w:rPr>
          <w:rFonts w:ascii="Arial" w:hAnsi="Arial" w:cs="Arial"/>
        </w:rPr>
        <w:t xml:space="preserve"> et d’expertise.</w:t>
      </w:r>
    </w:p>
    <w:p w14:paraId="1A2B674E" w14:textId="77777777" w:rsidR="00A4145E" w:rsidRPr="00DE6DD2" w:rsidRDefault="006265F5" w:rsidP="00BC2440">
      <w:pPr>
        <w:pStyle w:val="Paragraphedeliste"/>
        <w:numPr>
          <w:ilvl w:val="0"/>
          <w:numId w:val="16"/>
        </w:numPr>
        <w:ind w:left="714" w:hanging="357"/>
        <w:rPr>
          <w:rFonts w:ascii="Arial" w:hAnsi="Arial" w:cs="Arial"/>
        </w:rPr>
      </w:pPr>
      <w:r w:rsidRPr="00DE6DD2">
        <w:rPr>
          <w:rFonts w:ascii="Arial" w:hAnsi="Arial" w:cs="Arial"/>
        </w:rPr>
        <w:t>P</w:t>
      </w:r>
      <w:r w:rsidR="00A4145E" w:rsidRPr="00DE6DD2">
        <w:rPr>
          <w:rFonts w:ascii="Arial" w:hAnsi="Arial" w:cs="Arial"/>
        </w:rPr>
        <w:t>ertinence et cohérence des activités au regard</w:t>
      </w:r>
      <w:r w:rsidRPr="00DE6DD2">
        <w:rPr>
          <w:rFonts w:ascii="Arial" w:hAnsi="Arial" w:cs="Arial"/>
        </w:rPr>
        <w:t xml:space="preserve"> de</w:t>
      </w:r>
      <w:r w:rsidR="00A4145E" w:rsidRPr="00DE6DD2">
        <w:rPr>
          <w:rFonts w:ascii="Arial" w:hAnsi="Arial" w:cs="Arial"/>
        </w:rPr>
        <w:t> :</w:t>
      </w:r>
    </w:p>
    <w:p w14:paraId="0E26E8D1" w14:textId="77777777" w:rsidR="00A4145E" w:rsidRPr="00DE6DD2" w:rsidRDefault="006265F5" w:rsidP="00C35F94">
      <w:pPr>
        <w:pStyle w:val="Paragraphedeliste"/>
        <w:numPr>
          <w:ilvl w:val="0"/>
          <w:numId w:val="3"/>
        </w:numPr>
        <w:ind w:left="1208" w:hanging="357"/>
        <w:rPr>
          <w:rFonts w:ascii="Arial" w:hAnsi="Arial" w:cs="Arial"/>
        </w:rPr>
      </w:pPr>
      <w:r w:rsidRPr="00DE6DD2">
        <w:rPr>
          <w:rFonts w:ascii="Arial" w:hAnsi="Arial" w:cs="Arial"/>
        </w:rPr>
        <w:t>F</w:t>
      </w:r>
      <w:r w:rsidR="00A4145E" w:rsidRPr="00DE6DD2">
        <w:rPr>
          <w:rFonts w:ascii="Arial" w:hAnsi="Arial" w:cs="Arial"/>
        </w:rPr>
        <w:t>inancements mobilisés</w:t>
      </w:r>
      <w:r w:rsidRPr="00DE6DD2">
        <w:rPr>
          <w:rFonts w:ascii="Arial" w:hAnsi="Arial" w:cs="Arial"/>
        </w:rPr>
        <w:t> ;</w:t>
      </w:r>
    </w:p>
    <w:p w14:paraId="05BE465D" w14:textId="77777777" w:rsidR="00A4145E" w:rsidRPr="00DE6DD2" w:rsidRDefault="006265F5" w:rsidP="00C35F94">
      <w:pPr>
        <w:pStyle w:val="Paragraphedeliste"/>
        <w:numPr>
          <w:ilvl w:val="0"/>
          <w:numId w:val="3"/>
        </w:numPr>
        <w:ind w:left="1208" w:hanging="357"/>
        <w:rPr>
          <w:rFonts w:ascii="Arial" w:hAnsi="Arial" w:cs="Arial"/>
        </w:rPr>
      </w:pPr>
      <w:r w:rsidRPr="00DE6DD2">
        <w:rPr>
          <w:rFonts w:ascii="Arial" w:hAnsi="Arial" w:cs="Arial"/>
        </w:rPr>
        <w:t>M</w:t>
      </w:r>
      <w:r w:rsidR="00A4145E" w:rsidRPr="00DE6DD2">
        <w:rPr>
          <w:rFonts w:ascii="Arial" w:hAnsi="Arial" w:cs="Arial"/>
        </w:rPr>
        <w:t>éthodologie d’intervention utilisée</w:t>
      </w:r>
      <w:r w:rsidRPr="00DE6DD2">
        <w:rPr>
          <w:rFonts w:ascii="Arial" w:hAnsi="Arial" w:cs="Arial"/>
        </w:rPr>
        <w:t> ;</w:t>
      </w:r>
    </w:p>
    <w:p w14:paraId="6F9E063E" w14:textId="77777777" w:rsidR="00A4145E" w:rsidRPr="00DE6DD2" w:rsidRDefault="006265F5" w:rsidP="00C35F94">
      <w:pPr>
        <w:pStyle w:val="Paragraphedeliste"/>
        <w:numPr>
          <w:ilvl w:val="0"/>
          <w:numId w:val="3"/>
        </w:numPr>
        <w:ind w:left="1208" w:hanging="357"/>
        <w:rPr>
          <w:rFonts w:ascii="Arial" w:hAnsi="Arial" w:cs="Arial"/>
        </w:rPr>
      </w:pPr>
      <w:r w:rsidRPr="00DE6DD2">
        <w:rPr>
          <w:rFonts w:ascii="Arial" w:hAnsi="Arial" w:cs="Arial"/>
        </w:rPr>
        <w:t>O</w:t>
      </w:r>
      <w:r w:rsidR="00A4145E" w:rsidRPr="00DE6DD2">
        <w:rPr>
          <w:rFonts w:ascii="Arial" w:hAnsi="Arial" w:cs="Arial"/>
        </w:rPr>
        <w:t xml:space="preserve">rganisation et </w:t>
      </w:r>
      <w:r w:rsidR="00BC2440">
        <w:rPr>
          <w:rFonts w:ascii="Arial" w:hAnsi="Arial" w:cs="Arial"/>
        </w:rPr>
        <w:t xml:space="preserve">de </w:t>
      </w:r>
      <w:r w:rsidR="00A4145E" w:rsidRPr="00DE6DD2">
        <w:rPr>
          <w:rFonts w:ascii="Arial" w:hAnsi="Arial" w:cs="Arial"/>
        </w:rPr>
        <w:t>fonctionnement interne mis en avant</w:t>
      </w:r>
      <w:r w:rsidRPr="00DE6DD2">
        <w:rPr>
          <w:rFonts w:ascii="Arial" w:hAnsi="Arial" w:cs="Arial"/>
        </w:rPr>
        <w:t> ;</w:t>
      </w:r>
    </w:p>
    <w:p w14:paraId="1C627C06" w14:textId="77777777" w:rsidR="00A4145E" w:rsidRPr="00DE6DD2" w:rsidRDefault="006265F5" w:rsidP="00C35F94">
      <w:pPr>
        <w:pStyle w:val="Paragraphedeliste"/>
        <w:numPr>
          <w:ilvl w:val="0"/>
          <w:numId w:val="3"/>
        </w:numPr>
        <w:ind w:left="1208" w:hanging="357"/>
        <w:rPr>
          <w:rFonts w:ascii="Arial" w:hAnsi="Arial" w:cs="Arial"/>
        </w:rPr>
      </w:pPr>
      <w:r w:rsidRPr="00DE6DD2">
        <w:rPr>
          <w:rFonts w:ascii="Arial" w:hAnsi="Arial" w:cs="Arial"/>
        </w:rPr>
        <w:t>E</w:t>
      </w:r>
      <w:r w:rsidR="00A4145E" w:rsidRPr="00DE6DD2">
        <w:rPr>
          <w:rFonts w:ascii="Arial" w:hAnsi="Arial" w:cs="Arial"/>
        </w:rPr>
        <w:t>volutions choisies</w:t>
      </w:r>
      <w:r w:rsidRPr="00DE6DD2">
        <w:rPr>
          <w:rFonts w:ascii="Arial" w:hAnsi="Arial" w:cs="Arial"/>
        </w:rPr>
        <w:t>.</w:t>
      </w:r>
    </w:p>
    <w:p w14:paraId="093CC3A1" w14:textId="77777777" w:rsidR="00A4145E" w:rsidRPr="00DE6DD2" w:rsidRDefault="00A4145E" w:rsidP="00E5494E">
      <w:pPr>
        <w:pStyle w:val="Titre4"/>
      </w:pPr>
      <w:r w:rsidRPr="00DE6DD2">
        <w:t>Résultats et impact de l’action</w:t>
      </w:r>
      <w:r w:rsidR="006265F5" w:rsidRPr="00DE6DD2">
        <w:t> :</w:t>
      </w:r>
    </w:p>
    <w:p w14:paraId="7B29BBF8" w14:textId="77777777" w:rsidR="00A4145E" w:rsidRPr="00DE6DD2" w:rsidRDefault="00A4145E" w:rsidP="00C35F94">
      <w:pPr>
        <w:pStyle w:val="Paragraphedeliste"/>
        <w:numPr>
          <w:ilvl w:val="1"/>
          <w:numId w:val="4"/>
        </w:numPr>
        <w:ind w:left="714" w:hanging="357"/>
        <w:rPr>
          <w:rFonts w:ascii="Arial" w:hAnsi="Arial" w:cs="Arial"/>
        </w:rPr>
      </w:pPr>
      <w:r w:rsidRPr="00DE6DD2">
        <w:rPr>
          <w:rFonts w:ascii="Arial" w:hAnsi="Arial" w:cs="Arial"/>
        </w:rPr>
        <w:t xml:space="preserve">Analyse et pertinence </w:t>
      </w:r>
      <w:r w:rsidRPr="00AC679B">
        <w:rPr>
          <w:rFonts w:ascii="Arial" w:hAnsi="Arial" w:cs="Arial"/>
          <w:i/>
          <w:iCs/>
        </w:rPr>
        <w:t>a</w:t>
      </w:r>
      <w:r w:rsidR="006265F5" w:rsidRPr="00AC679B">
        <w:rPr>
          <w:rFonts w:ascii="Arial" w:hAnsi="Arial" w:cs="Arial"/>
          <w:i/>
          <w:iCs/>
        </w:rPr>
        <w:t xml:space="preserve"> posteriori</w:t>
      </w:r>
      <w:r w:rsidR="006265F5" w:rsidRPr="00DE6DD2">
        <w:rPr>
          <w:rFonts w:ascii="Arial" w:hAnsi="Arial" w:cs="Arial"/>
        </w:rPr>
        <w:t xml:space="preserve"> du cadre logique : évaluation et pertinence des indicateurs de résultats et d’impact.</w:t>
      </w:r>
    </w:p>
    <w:p w14:paraId="0B1D1A0D" w14:textId="77777777" w:rsidR="006265F5" w:rsidRPr="00110648" w:rsidRDefault="00A4145E" w:rsidP="00C35F94">
      <w:pPr>
        <w:pStyle w:val="Paragraphedeliste"/>
        <w:numPr>
          <w:ilvl w:val="1"/>
          <w:numId w:val="4"/>
        </w:numPr>
        <w:ind w:left="714" w:hanging="357"/>
        <w:rPr>
          <w:rFonts w:ascii="Arial" w:hAnsi="Arial" w:cs="Arial"/>
        </w:rPr>
      </w:pPr>
      <w:r w:rsidRPr="00110648">
        <w:rPr>
          <w:rFonts w:ascii="Arial" w:hAnsi="Arial" w:cs="Arial"/>
        </w:rPr>
        <w:t>Participation du pro</w:t>
      </w:r>
      <w:r w:rsidR="00110648" w:rsidRPr="00110648">
        <w:rPr>
          <w:rFonts w:ascii="Arial" w:hAnsi="Arial" w:cs="Arial"/>
        </w:rPr>
        <w:t>gramme à</w:t>
      </w:r>
      <w:r w:rsidR="006265F5" w:rsidRPr="00110648">
        <w:rPr>
          <w:rFonts w:ascii="Arial" w:hAnsi="Arial" w:cs="Arial"/>
        </w:rPr>
        <w:t> :</w:t>
      </w:r>
    </w:p>
    <w:p w14:paraId="767D090F" w14:textId="15BAEA7C" w:rsidR="00C52750" w:rsidRDefault="00B41E4B" w:rsidP="00C35F94">
      <w:pPr>
        <w:pStyle w:val="Paragraphedeliste"/>
        <w:numPr>
          <w:ilvl w:val="0"/>
          <w:numId w:val="21"/>
        </w:numPr>
        <w:ind w:left="1208" w:hanging="357"/>
        <w:rPr>
          <w:rFonts w:ascii="Arial" w:hAnsi="Arial" w:cs="Arial"/>
        </w:rPr>
      </w:pPr>
      <w:r>
        <w:rPr>
          <w:rFonts w:ascii="Arial" w:hAnsi="Arial" w:cs="Arial"/>
        </w:rPr>
        <w:t xml:space="preserve">L’amélioration des </w:t>
      </w:r>
      <w:r w:rsidR="00AC679B">
        <w:rPr>
          <w:rFonts w:ascii="Arial" w:hAnsi="Arial" w:cs="Arial"/>
        </w:rPr>
        <w:t>modalités d’accès à l’emploi et d’accompagnement à destination des personnes vulnérables</w:t>
      </w:r>
      <w:r>
        <w:rPr>
          <w:rFonts w:ascii="Arial" w:hAnsi="Arial" w:cs="Arial"/>
        </w:rPr>
        <w:t xml:space="preserve"> concernées des quatre régions d’intervention (Saint-Louis au Sénégal, Labé</w:t>
      </w:r>
      <w:r w:rsidR="00AC679B">
        <w:rPr>
          <w:rFonts w:ascii="Arial" w:hAnsi="Arial" w:cs="Arial"/>
        </w:rPr>
        <w:t xml:space="preserve"> et Mamou</w:t>
      </w:r>
      <w:r>
        <w:rPr>
          <w:rFonts w:ascii="Arial" w:hAnsi="Arial" w:cs="Arial"/>
        </w:rPr>
        <w:t xml:space="preserve"> en Guinée, et Marrakech-Safi</w:t>
      </w:r>
      <w:r w:rsidR="00F652F1">
        <w:rPr>
          <w:rFonts w:ascii="Arial" w:hAnsi="Arial" w:cs="Arial"/>
        </w:rPr>
        <w:t xml:space="preserve"> </w:t>
      </w:r>
      <w:r>
        <w:rPr>
          <w:rFonts w:ascii="Arial" w:hAnsi="Arial" w:cs="Arial"/>
        </w:rPr>
        <w:t>au Maroc)</w:t>
      </w:r>
      <w:r w:rsidR="00C52750">
        <w:rPr>
          <w:rFonts w:ascii="Arial" w:hAnsi="Arial" w:cs="Arial"/>
        </w:rPr>
        <w:t> ;</w:t>
      </w:r>
    </w:p>
    <w:p w14:paraId="35D18853" w14:textId="77777777" w:rsidR="00A4145E" w:rsidRDefault="00C52750" w:rsidP="00C35F94">
      <w:pPr>
        <w:pStyle w:val="Paragraphedeliste"/>
        <w:numPr>
          <w:ilvl w:val="0"/>
          <w:numId w:val="21"/>
        </w:numPr>
        <w:ind w:left="1208" w:hanging="357"/>
        <w:rPr>
          <w:rFonts w:ascii="Arial" w:hAnsi="Arial" w:cs="Arial"/>
        </w:rPr>
      </w:pPr>
      <w:r>
        <w:rPr>
          <w:rFonts w:ascii="Arial" w:hAnsi="Arial" w:cs="Arial"/>
        </w:rPr>
        <w:t>L’</w:t>
      </w:r>
      <w:r w:rsidR="00B41E4B">
        <w:rPr>
          <w:rFonts w:ascii="Arial" w:hAnsi="Arial" w:cs="Arial"/>
        </w:rPr>
        <w:t>appropriation de la méthodologie, la responsabilisation, et la participation active de l’ensemble des acteurs impliqués dans le processus, en vue de sa duplication et de sa pérennisation</w:t>
      </w:r>
      <w:r>
        <w:rPr>
          <w:rFonts w:ascii="Arial" w:hAnsi="Arial" w:cs="Arial"/>
        </w:rPr>
        <w:t> ;</w:t>
      </w:r>
    </w:p>
    <w:p w14:paraId="4267A601" w14:textId="0E8BF699" w:rsidR="00C52750" w:rsidRPr="00110648" w:rsidRDefault="00C52750" w:rsidP="00C35F94">
      <w:pPr>
        <w:pStyle w:val="Paragraphedeliste"/>
        <w:numPr>
          <w:ilvl w:val="0"/>
          <w:numId w:val="21"/>
        </w:numPr>
        <w:ind w:left="1208" w:hanging="357"/>
        <w:rPr>
          <w:rFonts w:ascii="Arial" w:hAnsi="Arial" w:cs="Arial"/>
        </w:rPr>
      </w:pPr>
      <w:r>
        <w:rPr>
          <w:rFonts w:ascii="Arial" w:hAnsi="Arial" w:cs="Arial"/>
        </w:rPr>
        <w:t xml:space="preserve">L’amélioration </w:t>
      </w:r>
      <w:r w:rsidR="00B41E4B">
        <w:rPr>
          <w:rFonts w:ascii="Arial" w:hAnsi="Arial" w:cs="Arial"/>
        </w:rPr>
        <w:t xml:space="preserve">des pratiques en termes </w:t>
      </w:r>
      <w:r w:rsidR="00AC679B">
        <w:rPr>
          <w:rFonts w:ascii="Arial" w:hAnsi="Arial" w:cs="Arial"/>
        </w:rPr>
        <w:t>de prise en compte et d’accompagnement des personnes vulnérables,</w:t>
      </w:r>
      <w:r w:rsidR="00B41E4B">
        <w:rPr>
          <w:rFonts w:ascii="Arial" w:hAnsi="Arial" w:cs="Arial"/>
        </w:rPr>
        <w:t xml:space="preserve"> de développement durable, et leur généralisation à l’échelle régionale, voire nationale</w:t>
      </w:r>
      <w:r>
        <w:rPr>
          <w:rFonts w:ascii="Arial" w:hAnsi="Arial" w:cs="Arial"/>
        </w:rPr>
        <w:t>.</w:t>
      </w:r>
    </w:p>
    <w:p w14:paraId="1D5843A4" w14:textId="77777777" w:rsidR="006265F5" w:rsidRPr="00110648" w:rsidRDefault="006265F5" w:rsidP="00C35F94">
      <w:pPr>
        <w:pStyle w:val="Paragraphedeliste"/>
        <w:numPr>
          <w:ilvl w:val="1"/>
          <w:numId w:val="4"/>
        </w:numPr>
        <w:ind w:left="714" w:hanging="357"/>
        <w:rPr>
          <w:rFonts w:ascii="Arial" w:hAnsi="Arial" w:cs="Arial"/>
        </w:rPr>
      </w:pPr>
      <w:r w:rsidRPr="00110648">
        <w:rPr>
          <w:rFonts w:ascii="Arial" w:hAnsi="Arial" w:cs="Arial"/>
        </w:rPr>
        <w:t>V</w:t>
      </w:r>
      <w:r w:rsidR="00A4145E" w:rsidRPr="00110648">
        <w:rPr>
          <w:rFonts w:ascii="Arial" w:hAnsi="Arial" w:cs="Arial"/>
        </w:rPr>
        <w:t>isibilité des rés</w:t>
      </w:r>
      <w:r w:rsidRPr="00110648">
        <w:rPr>
          <w:rFonts w:ascii="Arial" w:hAnsi="Arial" w:cs="Arial"/>
        </w:rPr>
        <w:t>ultats et des impacts :</w:t>
      </w:r>
    </w:p>
    <w:p w14:paraId="5E27A4CC" w14:textId="77777777" w:rsidR="006265F5" w:rsidRPr="00DE6DD2" w:rsidRDefault="006265F5" w:rsidP="00C35F94">
      <w:pPr>
        <w:pStyle w:val="Paragraphedeliste"/>
        <w:numPr>
          <w:ilvl w:val="0"/>
          <w:numId w:val="22"/>
        </w:numPr>
        <w:ind w:left="1208" w:hanging="357"/>
        <w:rPr>
          <w:rFonts w:ascii="Arial" w:hAnsi="Arial" w:cs="Arial"/>
        </w:rPr>
      </w:pPr>
      <w:r w:rsidRPr="00DE6DD2">
        <w:rPr>
          <w:rFonts w:ascii="Arial" w:hAnsi="Arial" w:cs="Arial"/>
        </w:rPr>
        <w:t>R</w:t>
      </w:r>
      <w:r w:rsidR="00A4145E" w:rsidRPr="00DE6DD2">
        <w:rPr>
          <w:rFonts w:ascii="Arial" w:hAnsi="Arial" w:cs="Arial"/>
        </w:rPr>
        <w:t>egard porté par les</w:t>
      </w:r>
      <w:r w:rsidRPr="00DE6DD2">
        <w:rPr>
          <w:rFonts w:ascii="Arial" w:hAnsi="Arial" w:cs="Arial"/>
        </w:rPr>
        <w:t xml:space="preserve"> bénéficiaires sur le programme.</w:t>
      </w:r>
    </w:p>
    <w:p w14:paraId="31EA051F" w14:textId="77777777" w:rsidR="00A4145E" w:rsidRPr="00DE6DD2" w:rsidRDefault="006265F5" w:rsidP="00C35F94">
      <w:pPr>
        <w:pStyle w:val="Paragraphedeliste"/>
        <w:numPr>
          <w:ilvl w:val="0"/>
          <w:numId w:val="22"/>
        </w:numPr>
        <w:ind w:left="1208" w:hanging="357"/>
        <w:rPr>
          <w:rFonts w:ascii="Arial" w:hAnsi="Arial" w:cs="Arial"/>
        </w:rPr>
      </w:pPr>
      <w:r w:rsidRPr="00DE6DD2">
        <w:rPr>
          <w:rFonts w:ascii="Arial" w:hAnsi="Arial" w:cs="Arial"/>
        </w:rPr>
        <w:t xml:space="preserve">Changements </w:t>
      </w:r>
      <w:r w:rsidR="00A4145E" w:rsidRPr="00DE6DD2">
        <w:rPr>
          <w:rFonts w:ascii="Arial" w:hAnsi="Arial" w:cs="Arial"/>
        </w:rPr>
        <w:t xml:space="preserve">de comportement </w:t>
      </w:r>
      <w:r w:rsidRPr="00DE6DD2">
        <w:rPr>
          <w:rFonts w:ascii="Arial" w:hAnsi="Arial" w:cs="Arial"/>
        </w:rPr>
        <w:t>induits par le programme.</w:t>
      </w:r>
    </w:p>
    <w:p w14:paraId="79D33606" w14:textId="77777777" w:rsidR="00A4145E" w:rsidRPr="00DE6DD2" w:rsidRDefault="006265F5" w:rsidP="00E5494E">
      <w:pPr>
        <w:pStyle w:val="Titre4"/>
      </w:pPr>
      <w:r w:rsidRPr="00DE6DD2">
        <w:t>Perspectives et d</w:t>
      </w:r>
      <w:r w:rsidR="00A4145E" w:rsidRPr="00DE6DD2">
        <w:t>éveloppement</w:t>
      </w:r>
      <w:r w:rsidRPr="00DE6DD2">
        <w:t>s</w:t>
      </w:r>
      <w:r w:rsidR="00A4145E" w:rsidRPr="00DE6DD2">
        <w:t xml:space="preserve"> à venir</w:t>
      </w:r>
      <w:r w:rsidRPr="00DE6DD2">
        <w:t> :</w:t>
      </w:r>
    </w:p>
    <w:p w14:paraId="36CC7420" w14:textId="4FB900C4" w:rsidR="00A4145E" w:rsidRDefault="006265F5" w:rsidP="00C35F94">
      <w:pPr>
        <w:pStyle w:val="Paragraphedeliste"/>
        <w:numPr>
          <w:ilvl w:val="1"/>
          <w:numId w:val="5"/>
        </w:numPr>
        <w:ind w:left="714" w:hanging="357"/>
        <w:rPr>
          <w:rFonts w:ascii="Arial" w:hAnsi="Arial" w:cs="Arial"/>
        </w:rPr>
      </w:pPr>
      <w:r w:rsidRPr="00DE6DD2">
        <w:rPr>
          <w:rFonts w:ascii="Arial" w:hAnsi="Arial" w:cs="Arial"/>
        </w:rPr>
        <w:t>R</w:t>
      </w:r>
      <w:r w:rsidR="00A4145E" w:rsidRPr="00DE6DD2">
        <w:rPr>
          <w:rFonts w:ascii="Arial" w:hAnsi="Arial" w:cs="Arial"/>
        </w:rPr>
        <w:t xml:space="preserve">ecommandations </w:t>
      </w:r>
      <w:r w:rsidR="00BC2440">
        <w:rPr>
          <w:rFonts w:ascii="Arial" w:hAnsi="Arial" w:cs="Arial"/>
        </w:rPr>
        <w:t>à l’association le Partenariat</w:t>
      </w:r>
      <w:r w:rsidR="00046A5D">
        <w:rPr>
          <w:rFonts w:ascii="Arial" w:hAnsi="Arial" w:cs="Arial"/>
        </w:rPr>
        <w:t xml:space="preserve"> et ses partenaires</w:t>
      </w:r>
      <w:r w:rsidR="00BC2440">
        <w:rPr>
          <w:rFonts w:ascii="Arial" w:hAnsi="Arial" w:cs="Arial"/>
        </w:rPr>
        <w:t xml:space="preserve"> </w:t>
      </w:r>
      <w:r w:rsidR="00A4145E" w:rsidRPr="00DE6DD2">
        <w:rPr>
          <w:rFonts w:ascii="Arial" w:hAnsi="Arial" w:cs="Arial"/>
        </w:rPr>
        <w:t>d</w:t>
      </w:r>
      <w:r w:rsidR="00EA4A1B">
        <w:rPr>
          <w:rFonts w:ascii="Arial" w:hAnsi="Arial" w:cs="Arial"/>
        </w:rPr>
        <w:t xml:space="preserve">ans la perspective d’une </w:t>
      </w:r>
      <w:r w:rsidR="008117DC">
        <w:rPr>
          <w:rFonts w:ascii="Arial" w:hAnsi="Arial" w:cs="Arial"/>
        </w:rPr>
        <w:t>consolidation et d’une dissémination</w:t>
      </w:r>
      <w:r w:rsidR="00534E7E">
        <w:rPr>
          <w:rFonts w:ascii="Arial" w:hAnsi="Arial" w:cs="Arial"/>
        </w:rPr>
        <w:t xml:space="preserve"> de la méthodologie d’intervention </w:t>
      </w:r>
      <w:r w:rsidR="008117DC">
        <w:rPr>
          <w:rFonts w:ascii="Arial" w:hAnsi="Arial" w:cs="Arial"/>
        </w:rPr>
        <w:t>dans le cadre d’une seconde phase d’intervention</w:t>
      </w:r>
      <w:r w:rsidR="00534E7E">
        <w:rPr>
          <w:rFonts w:ascii="Arial" w:hAnsi="Arial" w:cs="Arial"/>
        </w:rPr>
        <w:t>, reposant sur une forte appropriation des acteurs locaux, à plus grande échelle</w:t>
      </w:r>
      <w:r w:rsidRPr="00DE6DD2">
        <w:rPr>
          <w:rFonts w:ascii="Arial" w:hAnsi="Arial" w:cs="Arial"/>
        </w:rPr>
        <w:t>.</w:t>
      </w:r>
    </w:p>
    <w:p w14:paraId="5CEC385F" w14:textId="77777777" w:rsidR="008117DC" w:rsidRDefault="00027911" w:rsidP="00C35F94">
      <w:pPr>
        <w:pStyle w:val="Paragraphedeliste"/>
        <w:numPr>
          <w:ilvl w:val="1"/>
          <w:numId w:val="5"/>
        </w:numPr>
        <w:ind w:left="714" w:hanging="357"/>
        <w:rPr>
          <w:rFonts w:ascii="Arial" w:hAnsi="Arial" w:cs="Arial"/>
        </w:rPr>
      </w:pPr>
      <w:r w:rsidRPr="00027911">
        <w:rPr>
          <w:rFonts w:ascii="Arial" w:hAnsi="Arial" w:cs="Arial"/>
        </w:rPr>
        <w:t xml:space="preserve">Evaluation de la </w:t>
      </w:r>
      <w:r w:rsidR="00534E7E">
        <w:rPr>
          <w:rFonts w:ascii="Arial" w:hAnsi="Arial" w:cs="Arial"/>
        </w:rPr>
        <w:t xml:space="preserve">capacité à </w:t>
      </w:r>
      <w:r w:rsidR="00A60073">
        <w:rPr>
          <w:rFonts w:ascii="Arial" w:hAnsi="Arial" w:cs="Arial"/>
        </w:rPr>
        <w:t>assurer la participation d</w:t>
      </w:r>
      <w:r w:rsidR="00534E7E">
        <w:rPr>
          <w:rFonts w:ascii="Arial" w:hAnsi="Arial" w:cs="Arial"/>
        </w:rPr>
        <w:t>es acteurs de la société civile dans les cadres de concertation nationaux</w:t>
      </w:r>
    </w:p>
    <w:p w14:paraId="5C8FB17C" w14:textId="56402AD4" w:rsidR="00027911" w:rsidRDefault="008117DC" w:rsidP="00C35F94">
      <w:pPr>
        <w:pStyle w:val="Paragraphedeliste"/>
        <w:numPr>
          <w:ilvl w:val="1"/>
          <w:numId w:val="5"/>
        </w:numPr>
        <w:ind w:left="714" w:hanging="357"/>
        <w:rPr>
          <w:rFonts w:ascii="Arial" w:hAnsi="Arial" w:cs="Arial"/>
        </w:rPr>
      </w:pPr>
      <w:r>
        <w:rPr>
          <w:rFonts w:ascii="Arial" w:hAnsi="Arial" w:cs="Arial"/>
        </w:rPr>
        <w:t>Evaluation de la capacité à assurer l’implication des acteurs du tissu économique des territoires et de prendre en compte les besoins exprimés en termes de formation, de développement de compétences, et d’accueil des bénéficiaires des dispositifs de formation</w:t>
      </w:r>
      <w:r w:rsidR="00027911" w:rsidRPr="00027911">
        <w:rPr>
          <w:rFonts w:ascii="Arial" w:hAnsi="Arial" w:cs="Arial"/>
        </w:rPr>
        <w:t>.</w:t>
      </w:r>
    </w:p>
    <w:p w14:paraId="0F98D54A" w14:textId="77777777" w:rsidR="00A4145E" w:rsidRPr="00027911" w:rsidRDefault="006265F5" w:rsidP="00C35F94">
      <w:pPr>
        <w:pStyle w:val="Paragraphedeliste"/>
        <w:numPr>
          <w:ilvl w:val="1"/>
          <w:numId w:val="5"/>
        </w:numPr>
        <w:ind w:left="714" w:hanging="357"/>
        <w:rPr>
          <w:rFonts w:ascii="Arial" w:hAnsi="Arial" w:cs="Arial"/>
        </w:rPr>
      </w:pPr>
      <w:r w:rsidRPr="00027911">
        <w:rPr>
          <w:rFonts w:ascii="Arial" w:hAnsi="Arial" w:cs="Arial"/>
        </w:rPr>
        <w:t>R</w:t>
      </w:r>
      <w:r w:rsidR="00A4145E" w:rsidRPr="00027911">
        <w:rPr>
          <w:rFonts w:ascii="Arial" w:hAnsi="Arial" w:cs="Arial"/>
        </w:rPr>
        <w:t xml:space="preserve">éflexion et </w:t>
      </w:r>
      <w:r w:rsidRPr="00027911">
        <w:rPr>
          <w:rFonts w:ascii="Arial" w:hAnsi="Arial" w:cs="Arial"/>
        </w:rPr>
        <w:t>stratégie de l’Association sur les nouveaux enjeux identifiés. </w:t>
      </w:r>
    </w:p>
    <w:p w14:paraId="753B394B" w14:textId="77777777" w:rsidR="00C07D90" w:rsidRPr="00DE6DD2" w:rsidRDefault="00C07D90" w:rsidP="00C35F94">
      <w:pPr>
        <w:pStyle w:val="Paragraphedeliste"/>
        <w:numPr>
          <w:ilvl w:val="1"/>
          <w:numId w:val="5"/>
        </w:numPr>
        <w:ind w:left="714" w:hanging="357"/>
        <w:rPr>
          <w:rFonts w:ascii="Arial" w:hAnsi="Arial" w:cs="Arial"/>
        </w:rPr>
      </w:pPr>
      <w:r w:rsidRPr="00DE6DD2">
        <w:rPr>
          <w:rFonts w:ascii="Arial" w:hAnsi="Arial" w:cs="Arial"/>
        </w:rPr>
        <w:lastRenderedPageBreak/>
        <w:t>Avis sur le processus de capitalisation mené conjointement par l’Association et ses partenaires dans le cadre de la mise en œuvre du programme.</w:t>
      </w:r>
    </w:p>
    <w:p w14:paraId="551973C5" w14:textId="13899302" w:rsidR="00A4145E" w:rsidRPr="008F6510" w:rsidRDefault="00C07D90" w:rsidP="00C35F94">
      <w:pPr>
        <w:pStyle w:val="Paragraphedeliste"/>
        <w:numPr>
          <w:ilvl w:val="1"/>
          <w:numId w:val="5"/>
        </w:numPr>
        <w:ind w:left="714" w:hanging="357"/>
        <w:rPr>
          <w:rFonts w:ascii="Arial" w:hAnsi="Arial" w:cs="Arial"/>
        </w:rPr>
      </w:pPr>
      <w:r w:rsidRPr="008F6510">
        <w:rPr>
          <w:rFonts w:ascii="Arial" w:hAnsi="Arial" w:cs="Arial"/>
        </w:rPr>
        <w:t>Analyse de la c</w:t>
      </w:r>
      <w:r w:rsidR="006265F5" w:rsidRPr="008F6510">
        <w:rPr>
          <w:rFonts w:ascii="Arial" w:hAnsi="Arial" w:cs="Arial"/>
        </w:rPr>
        <w:t>oordination</w:t>
      </w:r>
      <w:r w:rsidR="00A4145E" w:rsidRPr="008F6510">
        <w:rPr>
          <w:rFonts w:ascii="Arial" w:hAnsi="Arial" w:cs="Arial"/>
        </w:rPr>
        <w:t xml:space="preserve"> entre les programmes du </w:t>
      </w:r>
      <w:r w:rsidR="00BB5E24" w:rsidRPr="008F6510">
        <w:rPr>
          <w:rFonts w:ascii="Arial" w:hAnsi="Arial" w:cs="Arial"/>
        </w:rPr>
        <w:t>Partenariat et</w:t>
      </w:r>
      <w:r w:rsidR="00A4145E" w:rsidRPr="008F6510">
        <w:rPr>
          <w:rFonts w:ascii="Arial" w:hAnsi="Arial" w:cs="Arial"/>
        </w:rPr>
        <w:t xml:space="preserve"> les programmes menés par d’autres organismes (Etats, </w:t>
      </w:r>
      <w:r w:rsidR="00534E7E">
        <w:rPr>
          <w:rFonts w:ascii="Arial" w:hAnsi="Arial" w:cs="Arial"/>
        </w:rPr>
        <w:t>c</w:t>
      </w:r>
      <w:r w:rsidR="00A4145E" w:rsidRPr="008F6510">
        <w:rPr>
          <w:rFonts w:ascii="Arial" w:hAnsi="Arial" w:cs="Arial"/>
        </w:rPr>
        <w:t>ollectivités, ONG…)</w:t>
      </w:r>
      <w:r w:rsidR="007A2A84">
        <w:rPr>
          <w:rFonts w:ascii="Arial" w:hAnsi="Arial" w:cs="Arial"/>
        </w:rPr>
        <w:t>.</w:t>
      </w:r>
    </w:p>
    <w:p w14:paraId="4C7B3A30" w14:textId="308A1723" w:rsidR="00107BE9" w:rsidRPr="00F979E7" w:rsidRDefault="007A2A84" w:rsidP="00F979E7">
      <w:pPr>
        <w:pStyle w:val="Paragraphedeliste"/>
        <w:numPr>
          <w:ilvl w:val="1"/>
          <w:numId w:val="5"/>
        </w:numPr>
        <w:ind w:left="714" w:hanging="357"/>
        <w:rPr>
          <w:rFonts w:ascii="Arial" w:hAnsi="Arial" w:cs="Arial"/>
        </w:rPr>
      </w:pPr>
      <w:r>
        <w:rPr>
          <w:rFonts w:ascii="Arial" w:hAnsi="Arial" w:cs="Arial"/>
        </w:rPr>
        <w:t>Recherche de nouvelles pistes de financement inn</w:t>
      </w:r>
      <w:r w:rsidR="00A4145E" w:rsidRPr="00DE6DD2">
        <w:rPr>
          <w:rFonts w:ascii="Arial" w:hAnsi="Arial" w:cs="Arial"/>
        </w:rPr>
        <w:t>ovantes</w:t>
      </w:r>
      <w:r w:rsidR="006265F5" w:rsidRPr="00DE6DD2">
        <w:rPr>
          <w:rFonts w:ascii="Arial" w:hAnsi="Arial" w:cs="Arial"/>
        </w:rPr>
        <w:t xml:space="preserve"> vers lesquelles</w:t>
      </w:r>
      <w:r w:rsidR="00A4145E" w:rsidRPr="00DE6DD2">
        <w:rPr>
          <w:rFonts w:ascii="Arial" w:hAnsi="Arial" w:cs="Arial"/>
        </w:rPr>
        <w:t xml:space="preserve"> </w:t>
      </w:r>
      <w:r w:rsidR="00BC2440">
        <w:rPr>
          <w:rFonts w:ascii="Arial" w:hAnsi="Arial" w:cs="Arial"/>
        </w:rPr>
        <w:t>le Partenariat</w:t>
      </w:r>
      <w:r w:rsidR="00D64F01">
        <w:rPr>
          <w:rFonts w:ascii="Arial" w:hAnsi="Arial" w:cs="Arial"/>
        </w:rPr>
        <w:t xml:space="preserve"> et les parties-prenantes</w:t>
      </w:r>
      <w:r w:rsidR="00BC2440">
        <w:rPr>
          <w:rFonts w:ascii="Arial" w:hAnsi="Arial" w:cs="Arial"/>
        </w:rPr>
        <w:t xml:space="preserve"> </w:t>
      </w:r>
      <w:r w:rsidR="006265F5" w:rsidRPr="00DE6DD2">
        <w:rPr>
          <w:rFonts w:ascii="Arial" w:hAnsi="Arial" w:cs="Arial"/>
        </w:rPr>
        <w:t>peu</w:t>
      </w:r>
      <w:r w:rsidR="00D64F01">
        <w:rPr>
          <w:rFonts w:ascii="Arial" w:hAnsi="Arial" w:cs="Arial"/>
        </w:rPr>
        <w:t>ven</w:t>
      </w:r>
      <w:r w:rsidR="006265F5" w:rsidRPr="00DE6DD2">
        <w:rPr>
          <w:rFonts w:ascii="Arial" w:hAnsi="Arial" w:cs="Arial"/>
        </w:rPr>
        <w:t>t</w:t>
      </w:r>
      <w:r w:rsidR="00A4145E" w:rsidRPr="00DE6DD2">
        <w:rPr>
          <w:rFonts w:ascii="Arial" w:hAnsi="Arial" w:cs="Arial"/>
        </w:rPr>
        <w:t xml:space="preserve"> se tourner</w:t>
      </w:r>
      <w:r w:rsidR="00C57A9A">
        <w:rPr>
          <w:rFonts w:ascii="Arial" w:hAnsi="Arial" w:cs="Arial"/>
        </w:rPr>
        <w:t>, notamment en lien avec la participation financière des bénéficiaire</w:t>
      </w:r>
      <w:r w:rsidR="007A749F">
        <w:rPr>
          <w:rFonts w:ascii="Arial" w:hAnsi="Arial" w:cs="Arial"/>
        </w:rPr>
        <w:t>s</w:t>
      </w:r>
      <w:r w:rsidR="00534E7E">
        <w:rPr>
          <w:rFonts w:ascii="Arial" w:hAnsi="Arial" w:cs="Arial"/>
        </w:rPr>
        <w:t xml:space="preserve"> à la vue de la fin des financements triennaux de l’AFD</w:t>
      </w:r>
      <w:r w:rsidR="00BC2440">
        <w:rPr>
          <w:rFonts w:ascii="Arial" w:hAnsi="Arial" w:cs="Arial"/>
        </w:rPr>
        <w:t>.</w:t>
      </w:r>
    </w:p>
    <w:p w14:paraId="2E741350" w14:textId="77777777" w:rsidR="002F4442" w:rsidRPr="00DE6DD2" w:rsidRDefault="002F4442" w:rsidP="00F979E7">
      <w:pPr>
        <w:pStyle w:val="Titre2"/>
      </w:pPr>
      <w:r w:rsidRPr="00DE6DD2">
        <w:t>Résultats</w:t>
      </w:r>
      <w:r w:rsidR="00E945AF">
        <w:t xml:space="preserve"> et livrables</w:t>
      </w:r>
      <w:r w:rsidRPr="00DE6DD2">
        <w:t> :</w:t>
      </w:r>
    </w:p>
    <w:p w14:paraId="3615AFAB" w14:textId="77777777" w:rsidR="00A4145E" w:rsidRPr="00DE6DD2" w:rsidRDefault="00A4145E" w:rsidP="00A4145E">
      <w:pPr>
        <w:rPr>
          <w:rFonts w:ascii="Arial" w:hAnsi="Arial" w:cs="Arial"/>
        </w:rPr>
      </w:pPr>
      <w:r w:rsidRPr="00DE6DD2">
        <w:rPr>
          <w:rFonts w:ascii="Arial" w:hAnsi="Arial" w:cs="Arial"/>
        </w:rPr>
        <w:t xml:space="preserve">Les résultats attendus pour la structure sont les suivants : </w:t>
      </w:r>
    </w:p>
    <w:p w14:paraId="7900F129" w14:textId="11321F26" w:rsidR="00196223" w:rsidRPr="00DE6DD2" w:rsidRDefault="00A4145E" w:rsidP="00C35F94">
      <w:pPr>
        <w:pStyle w:val="Paragraphedeliste"/>
        <w:numPr>
          <w:ilvl w:val="0"/>
          <w:numId w:val="6"/>
        </w:numPr>
        <w:rPr>
          <w:rFonts w:ascii="Arial" w:hAnsi="Arial" w:cs="Arial"/>
        </w:rPr>
      </w:pPr>
      <w:r w:rsidRPr="00DE6DD2">
        <w:rPr>
          <w:rFonts w:ascii="Arial" w:hAnsi="Arial" w:cs="Arial"/>
        </w:rPr>
        <w:t xml:space="preserve">Production d’un rapport d’évaluation du </w:t>
      </w:r>
      <w:r w:rsidR="008117DC">
        <w:rPr>
          <w:rFonts w:ascii="Arial" w:hAnsi="Arial" w:cs="Arial"/>
        </w:rPr>
        <w:t xml:space="preserve">projet </w:t>
      </w:r>
      <w:r w:rsidR="008117DC">
        <w:rPr>
          <w:rFonts w:ascii="Arial" w:hAnsi="Arial" w:cs="Arial"/>
          <w:i/>
          <w:iCs/>
        </w:rPr>
        <w:t>Agis !</w:t>
      </w:r>
      <w:r w:rsidRPr="00DE6DD2">
        <w:rPr>
          <w:rFonts w:ascii="Arial" w:hAnsi="Arial" w:cs="Arial"/>
        </w:rPr>
        <w:t xml:space="preserve"> sur la période de référence</w:t>
      </w:r>
      <w:r w:rsidR="00FE0927">
        <w:rPr>
          <w:rFonts w:ascii="Arial" w:hAnsi="Arial" w:cs="Arial"/>
        </w:rPr>
        <w:t xml:space="preserve"> (20</w:t>
      </w:r>
      <w:r w:rsidR="008117DC">
        <w:rPr>
          <w:rFonts w:ascii="Arial" w:hAnsi="Arial" w:cs="Arial"/>
        </w:rPr>
        <w:t>22</w:t>
      </w:r>
      <w:r w:rsidR="00FE0927">
        <w:rPr>
          <w:rFonts w:ascii="Arial" w:hAnsi="Arial" w:cs="Arial"/>
        </w:rPr>
        <w:t>-202</w:t>
      </w:r>
      <w:r w:rsidR="008117DC">
        <w:rPr>
          <w:rFonts w:ascii="Arial" w:hAnsi="Arial" w:cs="Arial"/>
        </w:rPr>
        <w:t>5</w:t>
      </w:r>
      <w:r w:rsidR="00FE0927">
        <w:rPr>
          <w:rFonts w:ascii="Arial" w:hAnsi="Arial" w:cs="Arial"/>
        </w:rPr>
        <w:t>)</w:t>
      </w:r>
      <w:r w:rsidRPr="00DE6DD2">
        <w:rPr>
          <w:rFonts w:ascii="Arial" w:hAnsi="Arial" w:cs="Arial"/>
        </w:rPr>
        <w:t xml:space="preserve"> ainsi qu’une synthèse reprenant les résultats du programme au regard des objectifs énoncés lors de son élaboration.</w:t>
      </w:r>
    </w:p>
    <w:p w14:paraId="34309B05" w14:textId="75AE0B1B" w:rsidR="00196223" w:rsidRPr="00DE6DD2" w:rsidRDefault="00A4145E" w:rsidP="00C35F94">
      <w:pPr>
        <w:pStyle w:val="Paragraphedeliste"/>
        <w:numPr>
          <w:ilvl w:val="0"/>
          <w:numId w:val="6"/>
        </w:numPr>
        <w:rPr>
          <w:rFonts w:ascii="Arial" w:hAnsi="Arial" w:cs="Arial"/>
        </w:rPr>
      </w:pPr>
      <w:r w:rsidRPr="00DE6DD2">
        <w:rPr>
          <w:rFonts w:ascii="Arial" w:hAnsi="Arial" w:cs="Arial"/>
        </w:rPr>
        <w:t>Production de recommandations permettant d’enrichir la réflexion sur l’évolution stratégique du programme sur les années à venir</w:t>
      </w:r>
      <w:r w:rsidR="008117DC">
        <w:rPr>
          <w:rFonts w:ascii="Arial" w:hAnsi="Arial" w:cs="Arial"/>
        </w:rPr>
        <w:t>, et de consolider la méthode d’intervention en vue d’une seconde phase de mise en œuvre</w:t>
      </w:r>
      <w:r w:rsidRPr="00DE6DD2">
        <w:rPr>
          <w:rFonts w:ascii="Arial" w:hAnsi="Arial" w:cs="Arial"/>
        </w:rPr>
        <w:t>.</w:t>
      </w:r>
    </w:p>
    <w:p w14:paraId="47B7E2A9" w14:textId="67F8F025" w:rsidR="00107BE9" w:rsidRPr="00F979E7" w:rsidRDefault="00A4145E" w:rsidP="00F979E7">
      <w:pPr>
        <w:pStyle w:val="Paragraphedeliste"/>
        <w:numPr>
          <w:ilvl w:val="0"/>
          <w:numId w:val="6"/>
        </w:numPr>
        <w:rPr>
          <w:rFonts w:ascii="Arial" w:hAnsi="Arial" w:cs="Arial"/>
        </w:rPr>
      </w:pPr>
      <w:r w:rsidRPr="00DE6DD2">
        <w:rPr>
          <w:rFonts w:ascii="Arial" w:hAnsi="Arial" w:cs="Arial"/>
        </w:rPr>
        <w:t>Organisation d’une restitution publique de l’évaluation du programme</w:t>
      </w:r>
      <w:r w:rsidR="00A60073">
        <w:rPr>
          <w:rFonts w:ascii="Arial" w:hAnsi="Arial" w:cs="Arial"/>
        </w:rPr>
        <w:t xml:space="preserve"> en France</w:t>
      </w:r>
      <w:r w:rsidRPr="00DE6DD2">
        <w:rPr>
          <w:rFonts w:ascii="Arial" w:hAnsi="Arial" w:cs="Arial"/>
        </w:rPr>
        <w:t>, en présence des partenaires institutionnels, financiers et techniques.</w:t>
      </w:r>
    </w:p>
    <w:p w14:paraId="747F510C" w14:textId="77777777" w:rsidR="00A4145E" w:rsidRPr="00DE6DD2" w:rsidRDefault="00A4145E" w:rsidP="00F979E7">
      <w:pPr>
        <w:pStyle w:val="Titre2"/>
      </w:pPr>
      <w:r w:rsidRPr="00DE6DD2">
        <w:t>Cadrage méthodologique</w:t>
      </w:r>
    </w:p>
    <w:p w14:paraId="53552987" w14:textId="595E183D" w:rsidR="00C07D90" w:rsidRPr="00DE6DD2" w:rsidRDefault="00A4145E" w:rsidP="00C07D90">
      <w:pPr>
        <w:rPr>
          <w:rFonts w:ascii="Arial" w:hAnsi="Arial" w:cs="Arial"/>
        </w:rPr>
      </w:pPr>
      <w:r w:rsidRPr="00DE6DD2">
        <w:rPr>
          <w:rFonts w:ascii="Arial" w:hAnsi="Arial" w:cs="Arial"/>
        </w:rPr>
        <w:t>Les méthodologies des principales agences de soutien aux ONG et aux actions de coopération internationale</w:t>
      </w:r>
      <w:r w:rsidR="006265F5" w:rsidRPr="00DE6DD2">
        <w:rPr>
          <w:rFonts w:ascii="Arial" w:hAnsi="Arial" w:cs="Arial"/>
        </w:rPr>
        <w:t xml:space="preserve"> </w:t>
      </w:r>
      <w:r w:rsidRPr="00DE6DD2">
        <w:rPr>
          <w:rFonts w:ascii="Arial" w:hAnsi="Arial" w:cs="Arial"/>
        </w:rPr>
        <w:t>retiennent les critères</w:t>
      </w:r>
      <w:r w:rsidR="00B25F76">
        <w:rPr>
          <w:rFonts w:ascii="Arial" w:hAnsi="Arial" w:cs="Arial"/>
        </w:rPr>
        <w:t xml:space="preserve"> améliorés</w:t>
      </w:r>
      <w:r w:rsidRPr="00DE6DD2">
        <w:rPr>
          <w:rFonts w:ascii="Arial" w:hAnsi="Arial" w:cs="Arial"/>
        </w:rPr>
        <w:t xml:space="preserve"> </w:t>
      </w:r>
      <w:r w:rsidR="00C071FF" w:rsidRPr="00DE6DD2">
        <w:rPr>
          <w:rFonts w:ascii="Arial" w:hAnsi="Arial" w:cs="Arial"/>
        </w:rPr>
        <w:t>d’évaluation développés par le Comité</w:t>
      </w:r>
      <w:r w:rsidR="00C55B10" w:rsidRPr="00DE6DD2">
        <w:rPr>
          <w:rFonts w:ascii="Arial" w:hAnsi="Arial" w:cs="Arial"/>
        </w:rPr>
        <w:t xml:space="preserve"> d’Aide au Développement</w:t>
      </w:r>
      <w:r w:rsidR="00C071FF" w:rsidRPr="00DE6DD2">
        <w:rPr>
          <w:rFonts w:ascii="Arial" w:hAnsi="Arial" w:cs="Arial"/>
        </w:rPr>
        <w:t xml:space="preserve"> </w:t>
      </w:r>
      <w:r w:rsidR="00C55B10" w:rsidRPr="00DE6DD2">
        <w:rPr>
          <w:rFonts w:ascii="Arial" w:hAnsi="Arial" w:cs="Arial"/>
        </w:rPr>
        <w:t>(</w:t>
      </w:r>
      <w:r w:rsidR="00C071FF" w:rsidRPr="00DE6DD2">
        <w:rPr>
          <w:rFonts w:ascii="Arial" w:hAnsi="Arial" w:cs="Arial"/>
        </w:rPr>
        <w:t>CAD</w:t>
      </w:r>
      <w:r w:rsidR="00C55B10" w:rsidRPr="00DE6DD2">
        <w:rPr>
          <w:rFonts w:ascii="Arial" w:hAnsi="Arial" w:cs="Arial"/>
        </w:rPr>
        <w:t>)</w:t>
      </w:r>
      <w:r w:rsidR="00C071FF" w:rsidRPr="00DE6DD2">
        <w:rPr>
          <w:rFonts w:ascii="Arial" w:hAnsi="Arial" w:cs="Arial"/>
        </w:rPr>
        <w:t xml:space="preserve"> de l’OCDE</w:t>
      </w:r>
      <w:r w:rsidRPr="00DE6DD2">
        <w:rPr>
          <w:rFonts w:ascii="Arial" w:hAnsi="Arial" w:cs="Arial"/>
        </w:rPr>
        <w:t> </w:t>
      </w:r>
      <w:r w:rsidR="006E0C5F" w:rsidRPr="00DE6DD2">
        <w:rPr>
          <w:rFonts w:ascii="Arial" w:hAnsi="Arial" w:cs="Arial"/>
        </w:rPr>
        <w:t>(</w:t>
      </w:r>
      <w:r w:rsidR="00B25F76" w:rsidRPr="00DE6DD2">
        <w:rPr>
          <w:rFonts w:ascii="Arial" w:hAnsi="Arial" w:cs="Arial"/>
        </w:rPr>
        <w:t>201</w:t>
      </w:r>
      <w:r w:rsidR="00B25F76">
        <w:rPr>
          <w:rFonts w:ascii="Arial" w:hAnsi="Arial" w:cs="Arial"/>
        </w:rPr>
        <w:t>9</w:t>
      </w:r>
      <w:r w:rsidR="006E0C5F" w:rsidRPr="00DE6DD2">
        <w:rPr>
          <w:rFonts w:ascii="Arial" w:hAnsi="Arial" w:cs="Arial"/>
        </w:rPr>
        <w:t>)</w:t>
      </w:r>
      <w:r w:rsidR="00C07D90" w:rsidRPr="00DE6DD2">
        <w:rPr>
          <w:rFonts w:ascii="Arial" w:hAnsi="Arial" w:cs="Arial"/>
        </w:rPr>
        <w:t>.</w:t>
      </w:r>
    </w:p>
    <w:p w14:paraId="0526F6BD" w14:textId="77777777" w:rsidR="00C07D90" w:rsidRPr="00DE6DD2" w:rsidRDefault="00BC2440" w:rsidP="00DA4220">
      <w:pPr>
        <w:pStyle w:val="Titre3"/>
      </w:pPr>
      <w:r>
        <w:t>Critères C</w:t>
      </w:r>
      <w:r w:rsidR="00C07D90" w:rsidRPr="00DE6DD2">
        <w:t>A</w:t>
      </w:r>
      <w:r>
        <w:t>D</w:t>
      </w:r>
      <w:r w:rsidR="00C07D90" w:rsidRPr="00DE6DD2">
        <w:t> :</w:t>
      </w:r>
    </w:p>
    <w:p w14:paraId="42D46A35" w14:textId="77777777" w:rsidR="00D24376" w:rsidRPr="00B25F76" w:rsidRDefault="00A4145E" w:rsidP="00E5494E">
      <w:pPr>
        <w:pStyle w:val="Titre4"/>
        <w:rPr>
          <w:szCs w:val="22"/>
        </w:rPr>
      </w:pPr>
      <w:r w:rsidRPr="00B25F76">
        <w:rPr>
          <w:szCs w:val="22"/>
        </w:rPr>
        <w:t>Pertinence :</w:t>
      </w:r>
    </w:p>
    <w:p w14:paraId="0A4930D6" w14:textId="59580875" w:rsidR="0034660C" w:rsidRPr="0034660C" w:rsidRDefault="00B25F76" w:rsidP="0034660C">
      <w:pPr>
        <w:rPr>
          <w:rFonts w:ascii="Arial" w:hAnsi="Arial" w:cs="Arial"/>
          <w:szCs w:val="22"/>
        </w:rPr>
      </w:pPr>
      <w:r w:rsidRPr="007658BF">
        <w:rPr>
          <w:rFonts w:ascii="Arial" w:hAnsi="Arial" w:cs="Arial"/>
          <w:szCs w:val="22"/>
          <w:shd w:val="clear" w:color="auto" w:fill="FFFFFF"/>
        </w:rPr>
        <w:t>Mesure dans laquelle les objectifs et la conception de l’intervention correspondent aux besoins, aux politiques et aux priorités des bénéficiaires, du pays, de la communauté internationale et des partenaires/institutions et demeurent pertinents même si le contexte évolue</w:t>
      </w:r>
      <w:r w:rsidR="0034660C">
        <w:rPr>
          <w:rFonts w:ascii="Arial" w:hAnsi="Arial" w:cs="Arial"/>
          <w:color w:val="333333"/>
          <w:szCs w:val="22"/>
          <w:shd w:val="clear" w:color="auto" w:fill="FFFFFF"/>
        </w:rPr>
        <w:t>.</w:t>
      </w:r>
    </w:p>
    <w:p w14:paraId="65E9847F" w14:textId="77777777" w:rsidR="006E0C5F" w:rsidRPr="0034660C" w:rsidRDefault="006E0C5F" w:rsidP="007658BF">
      <w:pPr>
        <w:pStyle w:val="Paragraphedeliste"/>
        <w:numPr>
          <w:ilvl w:val="0"/>
          <w:numId w:val="32"/>
        </w:numPr>
        <w:ind w:left="709"/>
        <w:rPr>
          <w:rFonts w:ascii="Arial" w:hAnsi="Arial" w:cs="Arial"/>
        </w:rPr>
      </w:pPr>
      <w:r w:rsidRPr="007658BF">
        <w:rPr>
          <w:rFonts w:ascii="Arial" w:hAnsi="Arial" w:cs="Arial"/>
        </w:rPr>
        <w:t>Les activités réalisées et les résultats obtenus rentrent-ils en concordance avec les objectifs globaux et spécifiques</w:t>
      </w:r>
      <w:r w:rsidR="005D2622" w:rsidRPr="0034660C">
        <w:rPr>
          <w:rFonts w:ascii="Arial" w:hAnsi="Arial" w:cs="Arial"/>
        </w:rPr>
        <w:t xml:space="preserve"> fixés en début de programme</w:t>
      </w:r>
      <w:r w:rsidRPr="0034660C">
        <w:rPr>
          <w:rFonts w:ascii="Arial" w:hAnsi="Arial" w:cs="Arial"/>
        </w:rPr>
        <w:t> ?</w:t>
      </w:r>
    </w:p>
    <w:p w14:paraId="4A8CE8B5" w14:textId="77777777" w:rsidR="006265F5" w:rsidRPr="007658BF" w:rsidRDefault="006265F5" w:rsidP="00C35F94">
      <w:pPr>
        <w:pStyle w:val="Paragraphedeliste"/>
        <w:numPr>
          <w:ilvl w:val="0"/>
          <w:numId w:val="7"/>
        </w:numPr>
        <w:rPr>
          <w:rFonts w:ascii="Arial" w:hAnsi="Arial" w:cs="Arial"/>
          <w:szCs w:val="22"/>
        </w:rPr>
      </w:pPr>
      <w:r w:rsidRPr="0034660C">
        <w:rPr>
          <w:rFonts w:ascii="Arial" w:hAnsi="Arial" w:cs="Arial"/>
          <w:szCs w:val="22"/>
        </w:rPr>
        <w:t>Les objectifs du programme rentrent-ils en adéquation avec les lignes directrices de l’AFD et des instances internationales ?</w:t>
      </w:r>
    </w:p>
    <w:p w14:paraId="1AC8492A" w14:textId="77777777" w:rsidR="00B25F76" w:rsidRPr="007658BF" w:rsidRDefault="00B25F76" w:rsidP="00E5494E">
      <w:pPr>
        <w:pStyle w:val="Titre4"/>
        <w:rPr>
          <w:szCs w:val="22"/>
        </w:rPr>
      </w:pPr>
      <w:r w:rsidRPr="007658BF">
        <w:rPr>
          <w:szCs w:val="22"/>
        </w:rPr>
        <w:t>Cohérence :</w:t>
      </w:r>
    </w:p>
    <w:p w14:paraId="10AB88D5" w14:textId="77777777" w:rsidR="00B25F76" w:rsidRPr="0034660C" w:rsidRDefault="00B25F76" w:rsidP="007658BF">
      <w:pPr>
        <w:rPr>
          <w:szCs w:val="22"/>
        </w:rPr>
      </w:pPr>
      <w:r w:rsidRPr="007658BF">
        <w:rPr>
          <w:rFonts w:ascii="Arial" w:hAnsi="Arial" w:cs="Arial"/>
          <w:szCs w:val="22"/>
          <w:shd w:val="clear" w:color="auto" w:fill="FFFFFF"/>
        </w:rPr>
        <w:t>Mesure dans laquelle l’intervention est compatible avec les autres interventions menées au sein d’un pays, d’un secteur ou d’une institution.</w:t>
      </w:r>
    </w:p>
    <w:p w14:paraId="1FAD0C2D" w14:textId="77777777" w:rsidR="00D24376" w:rsidRPr="00B25F76" w:rsidRDefault="00A4145E" w:rsidP="00E5494E">
      <w:pPr>
        <w:pStyle w:val="Titre4"/>
        <w:rPr>
          <w:szCs w:val="22"/>
        </w:rPr>
      </w:pPr>
      <w:r w:rsidRPr="00B25F76">
        <w:rPr>
          <w:szCs w:val="22"/>
        </w:rPr>
        <w:t xml:space="preserve">Efficacité : </w:t>
      </w:r>
    </w:p>
    <w:p w14:paraId="4CB8E80C" w14:textId="77777777" w:rsidR="00B25F76" w:rsidRPr="007658BF" w:rsidRDefault="00B25F76" w:rsidP="00B25F76">
      <w:pPr>
        <w:pStyle w:val="NormalWeb"/>
        <w:shd w:val="clear" w:color="auto" w:fill="FFFFFF"/>
        <w:spacing w:before="75" w:beforeAutospacing="0" w:after="75" w:afterAutospacing="0"/>
        <w:rPr>
          <w:rFonts w:ascii="Arial" w:hAnsi="Arial" w:cs="Arial"/>
          <w:sz w:val="22"/>
          <w:szCs w:val="22"/>
        </w:rPr>
      </w:pPr>
      <w:r w:rsidRPr="007658BF">
        <w:rPr>
          <w:rFonts w:ascii="Arial" w:hAnsi="Arial" w:cs="Arial"/>
          <w:sz w:val="22"/>
          <w:szCs w:val="22"/>
        </w:rPr>
        <w:t>Mesure dans laquelle les objectifs et les résultats de l’intervention ont été atteints, ou sont en train de l’être, y compris les résultats différenciés entre populations.</w:t>
      </w:r>
    </w:p>
    <w:p w14:paraId="7694B445" w14:textId="77777777" w:rsidR="006E0C5F" w:rsidRPr="007658BF" w:rsidRDefault="006E0C5F" w:rsidP="00C35F94">
      <w:pPr>
        <w:pStyle w:val="Paragraphedeliste"/>
        <w:numPr>
          <w:ilvl w:val="0"/>
          <w:numId w:val="8"/>
        </w:numPr>
        <w:rPr>
          <w:rFonts w:ascii="Arial" w:hAnsi="Arial" w:cs="Arial"/>
          <w:szCs w:val="22"/>
        </w:rPr>
      </w:pPr>
      <w:r w:rsidRPr="007658BF">
        <w:rPr>
          <w:rFonts w:ascii="Arial" w:hAnsi="Arial" w:cs="Arial"/>
          <w:szCs w:val="22"/>
        </w:rPr>
        <w:lastRenderedPageBreak/>
        <w:t>Quel est le degré de réalisation des projets ?</w:t>
      </w:r>
    </w:p>
    <w:p w14:paraId="41D4BFC4" w14:textId="77777777" w:rsidR="006E0C5F" w:rsidRPr="007658BF" w:rsidRDefault="006E0C5F" w:rsidP="00C35F94">
      <w:pPr>
        <w:pStyle w:val="Paragraphedeliste"/>
        <w:numPr>
          <w:ilvl w:val="0"/>
          <w:numId w:val="8"/>
        </w:numPr>
        <w:rPr>
          <w:rFonts w:ascii="Arial" w:hAnsi="Arial" w:cs="Arial"/>
          <w:szCs w:val="22"/>
        </w:rPr>
      </w:pPr>
      <w:r w:rsidRPr="007658BF">
        <w:rPr>
          <w:rFonts w:ascii="Arial" w:hAnsi="Arial" w:cs="Arial"/>
          <w:szCs w:val="22"/>
        </w:rPr>
        <w:t>L</w:t>
      </w:r>
      <w:r w:rsidR="00A4145E" w:rsidRPr="007658BF">
        <w:rPr>
          <w:rFonts w:ascii="Arial" w:hAnsi="Arial" w:cs="Arial"/>
          <w:szCs w:val="22"/>
        </w:rPr>
        <w:t xml:space="preserve">e projet a-t-il eu les effets escomptés et/ou des effets négatifs ? </w:t>
      </w:r>
    </w:p>
    <w:p w14:paraId="19CD900E" w14:textId="77777777" w:rsidR="006E0C5F" w:rsidRPr="007658BF" w:rsidRDefault="006E0C5F" w:rsidP="00C35F94">
      <w:pPr>
        <w:pStyle w:val="Paragraphedeliste"/>
        <w:numPr>
          <w:ilvl w:val="0"/>
          <w:numId w:val="8"/>
        </w:numPr>
        <w:rPr>
          <w:rFonts w:ascii="Arial" w:hAnsi="Arial" w:cs="Arial"/>
          <w:szCs w:val="22"/>
        </w:rPr>
      </w:pPr>
      <w:r w:rsidRPr="007658BF">
        <w:rPr>
          <w:rFonts w:ascii="Arial" w:hAnsi="Arial" w:cs="Arial"/>
          <w:szCs w:val="22"/>
        </w:rPr>
        <w:t>Quelles causes peuvent-elles être mises en avant pour la (non)-réalisation des objectifs ?</w:t>
      </w:r>
    </w:p>
    <w:p w14:paraId="7E1C385B" w14:textId="77777777" w:rsidR="00A4145E" w:rsidRPr="007658BF" w:rsidRDefault="006E0C5F" w:rsidP="00C35F94">
      <w:pPr>
        <w:pStyle w:val="Paragraphedeliste"/>
        <w:numPr>
          <w:ilvl w:val="0"/>
          <w:numId w:val="8"/>
        </w:numPr>
        <w:rPr>
          <w:rFonts w:ascii="Arial" w:hAnsi="Arial" w:cs="Arial"/>
          <w:szCs w:val="22"/>
        </w:rPr>
      </w:pPr>
      <w:r w:rsidRPr="007658BF">
        <w:rPr>
          <w:rFonts w:ascii="Arial" w:hAnsi="Arial" w:cs="Arial"/>
          <w:szCs w:val="22"/>
        </w:rPr>
        <w:t>C</w:t>
      </w:r>
      <w:r w:rsidR="00A4145E" w:rsidRPr="007658BF">
        <w:rPr>
          <w:rFonts w:ascii="Arial" w:hAnsi="Arial" w:cs="Arial"/>
          <w:szCs w:val="22"/>
        </w:rPr>
        <w:t>e projet est-il la meilleure solution pour obtenir les effets recherchés ?</w:t>
      </w:r>
    </w:p>
    <w:p w14:paraId="1BAB0202" w14:textId="77777777" w:rsidR="00D24376" w:rsidRPr="007658BF" w:rsidRDefault="00A4145E" w:rsidP="00E5494E">
      <w:pPr>
        <w:pStyle w:val="Titre4"/>
        <w:rPr>
          <w:szCs w:val="22"/>
        </w:rPr>
      </w:pPr>
      <w:r w:rsidRPr="007658BF">
        <w:rPr>
          <w:szCs w:val="22"/>
        </w:rPr>
        <w:t xml:space="preserve">Efficience : </w:t>
      </w:r>
    </w:p>
    <w:p w14:paraId="0A78BF73" w14:textId="77777777" w:rsidR="00B25F76" w:rsidRPr="007658BF" w:rsidRDefault="00B25F76" w:rsidP="00B25F76">
      <w:pPr>
        <w:pStyle w:val="NormalWeb"/>
        <w:shd w:val="clear" w:color="auto" w:fill="FFFFFF"/>
        <w:spacing w:before="75" w:beforeAutospacing="0" w:after="75" w:afterAutospacing="0"/>
        <w:rPr>
          <w:rFonts w:ascii="Arial" w:hAnsi="Arial" w:cs="Arial"/>
          <w:color w:val="333333"/>
          <w:sz w:val="22"/>
          <w:szCs w:val="22"/>
        </w:rPr>
      </w:pPr>
      <w:r w:rsidRPr="007658BF">
        <w:rPr>
          <w:rFonts w:ascii="Arial" w:hAnsi="Arial" w:cs="Arial"/>
          <w:color w:val="333333"/>
          <w:sz w:val="22"/>
          <w:szCs w:val="22"/>
        </w:rPr>
        <w:t>Mesure dans laquelle l’intervention produit, ou est susceptible de produire, des résultats de façon économique et dans les temps.</w:t>
      </w:r>
    </w:p>
    <w:p w14:paraId="4824180C" w14:textId="77777777" w:rsidR="006E0C5F" w:rsidRPr="007658BF" w:rsidRDefault="006E0C5F" w:rsidP="00C35F94">
      <w:pPr>
        <w:pStyle w:val="Paragraphedeliste"/>
        <w:numPr>
          <w:ilvl w:val="0"/>
          <w:numId w:val="9"/>
        </w:numPr>
        <w:rPr>
          <w:rFonts w:ascii="Arial" w:hAnsi="Arial" w:cs="Arial"/>
          <w:szCs w:val="22"/>
        </w:rPr>
      </w:pPr>
      <w:r w:rsidRPr="007658BF">
        <w:rPr>
          <w:rFonts w:ascii="Arial" w:hAnsi="Arial" w:cs="Arial"/>
          <w:szCs w:val="22"/>
        </w:rPr>
        <w:t>L</w:t>
      </w:r>
      <w:r w:rsidR="00A4145E" w:rsidRPr="007658BF">
        <w:rPr>
          <w:rFonts w:ascii="Arial" w:hAnsi="Arial" w:cs="Arial"/>
          <w:szCs w:val="22"/>
        </w:rPr>
        <w:t xml:space="preserve">es ressources ont-elles été bien mobilisées ? </w:t>
      </w:r>
    </w:p>
    <w:p w14:paraId="2BBB6CD0" w14:textId="77777777" w:rsidR="006E0C5F" w:rsidRPr="007658BF" w:rsidRDefault="006E0C5F" w:rsidP="00C35F94">
      <w:pPr>
        <w:pStyle w:val="Paragraphedeliste"/>
        <w:numPr>
          <w:ilvl w:val="0"/>
          <w:numId w:val="9"/>
        </w:numPr>
        <w:rPr>
          <w:rFonts w:ascii="Arial" w:hAnsi="Arial" w:cs="Arial"/>
          <w:szCs w:val="22"/>
        </w:rPr>
      </w:pPr>
      <w:r w:rsidRPr="007658BF">
        <w:rPr>
          <w:rFonts w:ascii="Arial" w:hAnsi="Arial" w:cs="Arial"/>
          <w:szCs w:val="22"/>
        </w:rPr>
        <w:t>Les activités ont-elles été menées e</w:t>
      </w:r>
      <w:r w:rsidR="00A4145E" w:rsidRPr="007658BF">
        <w:rPr>
          <w:rFonts w:ascii="Arial" w:hAnsi="Arial" w:cs="Arial"/>
          <w:szCs w:val="22"/>
        </w:rPr>
        <w:t>n temps voulu et au moindre coût </w:t>
      </w:r>
      <w:r w:rsidRPr="007658BF">
        <w:rPr>
          <w:rFonts w:ascii="Arial" w:hAnsi="Arial" w:cs="Arial"/>
          <w:szCs w:val="22"/>
        </w:rPr>
        <w:t>(possibilités alternatives</w:t>
      </w:r>
      <w:proofErr w:type="gramStart"/>
      <w:r w:rsidRPr="007658BF">
        <w:rPr>
          <w:rFonts w:ascii="Arial" w:hAnsi="Arial" w:cs="Arial"/>
          <w:szCs w:val="22"/>
        </w:rPr>
        <w:t>)</w:t>
      </w:r>
      <w:r w:rsidR="00A4145E" w:rsidRPr="007658BF">
        <w:rPr>
          <w:rFonts w:ascii="Arial" w:hAnsi="Arial" w:cs="Arial"/>
          <w:szCs w:val="22"/>
        </w:rPr>
        <w:t>?</w:t>
      </w:r>
      <w:proofErr w:type="gramEnd"/>
      <w:r w:rsidR="00A4145E" w:rsidRPr="007658BF">
        <w:rPr>
          <w:rFonts w:ascii="Arial" w:hAnsi="Arial" w:cs="Arial"/>
          <w:szCs w:val="22"/>
        </w:rPr>
        <w:t xml:space="preserve"> </w:t>
      </w:r>
    </w:p>
    <w:p w14:paraId="504A22FB" w14:textId="61A52609" w:rsidR="00A4145E" w:rsidRDefault="00A4145E" w:rsidP="00C35F94">
      <w:pPr>
        <w:pStyle w:val="Paragraphedeliste"/>
        <w:numPr>
          <w:ilvl w:val="0"/>
          <w:numId w:val="9"/>
        </w:numPr>
        <w:rPr>
          <w:rFonts w:ascii="Arial" w:hAnsi="Arial" w:cs="Arial"/>
          <w:szCs w:val="22"/>
        </w:rPr>
      </w:pPr>
      <w:r w:rsidRPr="007658BF">
        <w:rPr>
          <w:rFonts w:ascii="Arial" w:hAnsi="Arial" w:cs="Arial"/>
          <w:szCs w:val="22"/>
        </w:rPr>
        <w:t>Les résultats acquis ont-ils été à la mesure des sommes dépensées ?</w:t>
      </w:r>
    </w:p>
    <w:p w14:paraId="17B114E4" w14:textId="5E8B421F" w:rsidR="007E00E3" w:rsidRPr="007658BF" w:rsidRDefault="007E00E3" w:rsidP="00A60073">
      <w:pPr>
        <w:pStyle w:val="Paragraphedeliste"/>
        <w:rPr>
          <w:rFonts w:ascii="Arial" w:hAnsi="Arial" w:cs="Arial"/>
          <w:szCs w:val="22"/>
        </w:rPr>
      </w:pPr>
    </w:p>
    <w:p w14:paraId="472CD299" w14:textId="77777777" w:rsidR="00B25F76" w:rsidRPr="007658BF" w:rsidRDefault="00B25F76" w:rsidP="00E5494E">
      <w:pPr>
        <w:pStyle w:val="Titre4"/>
        <w:rPr>
          <w:szCs w:val="22"/>
        </w:rPr>
      </w:pPr>
      <w:r w:rsidRPr="007658BF">
        <w:rPr>
          <w:szCs w:val="22"/>
        </w:rPr>
        <w:t>Impact :</w:t>
      </w:r>
    </w:p>
    <w:p w14:paraId="1D980223" w14:textId="77777777" w:rsidR="00B25F76" w:rsidRPr="008117DC" w:rsidRDefault="00B25F76" w:rsidP="007658BF">
      <w:pPr>
        <w:pStyle w:val="NormalWeb"/>
        <w:shd w:val="clear" w:color="auto" w:fill="FFFFFF"/>
        <w:spacing w:before="75" w:beforeAutospacing="0" w:after="75" w:afterAutospacing="0"/>
        <w:rPr>
          <w:szCs w:val="22"/>
        </w:rPr>
      </w:pPr>
      <w:r w:rsidRPr="008117DC">
        <w:rPr>
          <w:rFonts w:ascii="Arial" w:hAnsi="Arial" w:cs="Arial"/>
          <w:sz w:val="22"/>
          <w:szCs w:val="22"/>
        </w:rPr>
        <w:t>Mesure selon laquelle les bénéfices nets de l’intervention perdureront ou sont susceptibles de perdurer.</w:t>
      </w:r>
    </w:p>
    <w:p w14:paraId="6B96C849" w14:textId="77777777" w:rsidR="00D24376" w:rsidRPr="00B25F76" w:rsidRDefault="00A4145E" w:rsidP="00E5494E">
      <w:pPr>
        <w:pStyle w:val="Titre4"/>
        <w:rPr>
          <w:szCs w:val="22"/>
        </w:rPr>
      </w:pPr>
      <w:r w:rsidRPr="00B25F76">
        <w:rPr>
          <w:szCs w:val="22"/>
        </w:rPr>
        <w:t xml:space="preserve">Viabilité/Pérennité : </w:t>
      </w:r>
    </w:p>
    <w:p w14:paraId="128E94FB" w14:textId="77777777" w:rsidR="00B25F76" w:rsidRPr="008117DC" w:rsidRDefault="00B25F76" w:rsidP="00B25F76">
      <w:pPr>
        <w:pStyle w:val="NormalWeb"/>
        <w:shd w:val="clear" w:color="auto" w:fill="FFFFFF"/>
        <w:spacing w:before="75" w:beforeAutospacing="0" w:after="75" w:afterAutospacing="0"/>
        <w:rPr>
          <w:rFonts w:ascii="Arial" w:hAnsi="Arial" w:cs="Arial"/>
          <w:sz w:val="22"/>
          <w:szCs w:val="22"/>
        </w:rPr>
      </w:pPr>
      <w:r w:rsidRPr="008117DC">
        <w:rPr>
          <w:rFonts w:ascii="Arial" w:hAnsi="Arial" w:cs="Arial"/>
          <w:sz w:val="22"/>
          <w:szCs w:val="22"/>
        </w:rPr>
        <w:t>Mesure selon laquelle les bénéfices nets de l’intervention perdureront ou sont susceptibles de perdurer.</w:t>
      </w:r>
    </w:p>
    <w:p w14:paraId="33D43C77" w14:textId="77777777" w:rsidR="00A4145E" w:rsidRPr="007658BF" w:rsidRDefault="00DB6E41" w:rsidP="00C35F94">
      <w:pPr>
        <w:pStyle w:val="Paragraphedeliste"/>
        <w:numPr>
          <w:ilvl w:val="0"/>
          <w:numId w:val="11"/>
        </w:numPr>
        <w:rPr>
          <w:rFonts w:ascii="Arial" w:hAnsi="Arial" w:cs="Arial"/>
          <w:szCs w:val="22"/>
        </w:rPr>
      </w:pPr>
      <w:r w:rsidRPr="007658BF">
        <w:rPr>
          <w:rFonts w:ascii="Arial" w:hAnsi="Arial" w:cs="Arial"/>
          <w:szCs w:val="22"/>
        </w:rPr>
        <w:t>L</w:t>
      </w:r>
      <w:r w:rsidR="00A4145E" w:rsidRPr="007658BF">
        <w:rPr>
          <w:rFonts w:ascii="Arial" w:hAnsi="Arial" w:cs="Arial"/>
          <w:szCs w:val="22"/>
        </w:rPr>
        <w:t xml:space="preserve">es mécanismes </w:t>
      </w:r>
      <w:r w:rsidRPr="007658BF">
        <w:rPr>
          <w:rFonts w:ascii="Arial" w:hAnsi="Arial" w:cs="Arial"/>
          <w:szCs w:val="22"/>
        </w:rPr>
        <w:t>mis en place sont-ils viables et</w:t>
      </w:r>
      <w:r w:rsidR="00A4145E" w:rsidRPr="007658BF">
        <w:rPr>
          <w:rFonts w:ascii="Arial" w:hAnsi="Arial" w:cs="Arial"/>
          <w:szCs w:val="22"/>
        </w:rPr>
        <w:t xml:space="preserve"> réplicables ?</w:t>
      </w:r>
    </w:p>
    <w:p w14:paraId="70207EF7" w14:textId="77777777" w:rsidR="00DB6E41" w:rsidRPr="007658BF" w:rsidRDefault="005D2622" w:rsidP="00C35F94">
      <w:pPr>
        <w:pStyle w:val="Paragraphedeliste"/>
        <w:numPr>
          <w:ilvl w:val="0"/>
          <w:numId w:val="11"/>
        </w:numPr>
        <w:rPr>
          <w:rFonts w:ascii="Arial" w:hAnsi="Arial" w:cs="Arial"/>
          <w:szCs w:val="22"/>
        </w:rPr>
      </w:pPr>
      <w:r w:rsidRPr="007658BF">
        <w:rPr>
          <w:rFonts w:ascii="Arial" w:hAnsi="Arial" w:cs="Arial"/>
          <w:szCs w:val="22"/>
        </w:rPr>
        <w:t>Quels facteurs permettent</w:t>
      </w:r>
      <w:r w:rsidR="00DB6E41" w:rsidRPr="007658BF">
        <w:rPr>
          <w:rFonts w:ascii="Arial" w:hAnsi="Arial" w:cs="Arial"/>
          <w:szCs w:val="22"/>
        </w:rPr>
        <w:t xml:space="preserve"> d’expliquer la viabilité du programme ?</w:t>
      </w:r>
    </w:p>
    <w:p w14:paraId="29B3C37E" w14:textId="77777777" w:rsidR="00DB6E41" w:rsidRPr="007658BF" w:rsidRDefault="005D2622" w:rsidP="00C35F94">
      <w:pPr>
        <w:pStyle w:val="Paragraphedeliste"/>
        <w:numPr>
          <w:ilvl w:val="0"/>
          <w:numId w:val="11"/>
        </w:numPr>
        <w:rPr>
          <w:rFonts w:ascii="Arial" w:hAnsi="Arial" w:cs="Arial"/>
          <w:szCs w:val="22"/>
        </w:rPr>
      </w:pPr>
      <w:r w:rsidRPr="007658BF">
        <w:rPr>
          <w:rFonts w:ascii="Arial" w:hAnsi="Arial" w:cs="Arial"/>
          <w:szCs w:val="22"/>
        </w:rPr>
        <w:t>Dans quelle mesure</w:t>
      </w:r>
      <w:r w:rsidR="00DB6E41" w:rsidRPr="007658BF">
        <w:rPr>
          <w:rFonts w:ascii="Arial" w:hAnsi="Arial" w:cs="Arial"/>
          <w:szCs w:val="22"/>
        </w:rPr>
        <w:t xml:space="preserve"> le programme peut-il perdurer sans l’apport financier des bailleurs de fonds ?</w:t>
      </w:r>
    </w:p>
    <w:p w14:paraId="705F72B1" w14:textId="77777777" w:rsidR="00C55B10" w:rsidRPr="00BC2440" w:rsidRDefault="00C55B10" w:rsidP="00DA4220">
      <w:pPr>
        <w:pStyle w:val="Titre3"/>
      </w:pPr>
      <w:r w:rsidRPr="00BC2440">
        <w:t>Aspects transversaux </w:t>
      </w:r>
      <w:r w:rsidR="00C07D90" w:rsidRPr="00BC2440">
        <w:t>(critères AFD) :</w:t>
      </w:r>
    </w:p>
    <w:p w14:paraId="18BFD9CD" w14:textId="712020B2" w:rsidR="00C55B10" w:rsidRPr="00BC2440" w:rsidRDefault="00C55B10" w:rsidP="00C55B10">
      <w:pPr>
        <w:rPr>
          <w:rFonts w:ascii="Arial" w:hAnsi="Arial" w:cs="Arial"/>
        </w:rPr>
      </w:pPr>
      <w:r w:rsidRPr="00BC2440">
        <w:rPr>
          <w:rFonts w:ascii="Arial" w:hAnsi="Arial" w:cs="Arial"/>
        </w:rPr>
        <w:t>En complément des critères d’évaluation de projets élaborés par le CAD, d’autres outils méthodologiques font référence aux lignes directrices de l’AFD et abordent des aspects transversaux propres aux projets. La prise en compte de ces diverses</w:t>
      </w:r>
      <w:r w:rsidR="00097441">
        <w:rPr>
          <w:rFonts w:ascii="Arial" w:hAnsi="Arial" w:cs="Arial"/>
        </w:rPr>
        <w:t xml:space="preserve"> thématiques</w:t>
      </w:r>
      <w:r w:rsidRPr="00BC2440">
        <w:rPr>
          <w:rFonts w:ascii="Arial" w:hAnsi="Arial" w:cs="Arial"/>
        </w:rPr>
        <w:t xml:space="preserve"> </w:t>
      </w:r>
      <w:proofErr w:type="gramStart"/>
      <w:r w:rsidRPr="00BC2440">
        <w:rPr>
          <w:rFonts w:ascii="Arial" w:hAnsi="Arial" w:cs="Arial"/>
        </w:rPr>
        <w:t>peuvent</w:t>
      </w:r>
      <w:proofErr w:type="gramEnd"/>
      <w:r w:rsidRPr="00BC2440">
        <w:rPr>
          <w:rFonts w:ascii="Arial" w:hAnsi="Arial" w:cs="Arial"/>
        </w:rPr>
        <w:t xml:space="preserve"> être ap</w:t>
      </w:r>
      <w:r w:rsidR="00C62BE4">
        <w:rPr>
          <w:rFonts w:ascii="Arial" w:hAnsi="Arial" w:cs="Arial"/>
        </w:rPr>
        <w:t xml:space="preserve">pliquées à l’évaluation du </w:t>
      </w:r>
      <w:r w:rsidR="00E96506">
        <w:rPr>
          <w:rFonts w:ascii="Arial" w:hAnsi="Arial" w:cs="Arial"/>
        </w:rPr>
        <w:t xml:space="preserve">projet </w:t>
      </w:r>
      <w:r w:rsidR="00E96506">
        <w:rPr>
          <w:rFonts w:ascii="Arial" w:hAnsi="Arial" w:cs="Arial"/>
          <w:i/>
          <w:iCs/>
        </w:rPr>
        <w:t>Agis !</w:t>
      </w:r>
      <w:r w:rsidRPr="00BC2440">
        <w:rPr>
          <w:rFonts w:ascii="Arial" w:hAnsi="Arial" w:cs="Arial"/>
        </w:rPr>
        <w:t> :</w:t>
      </w:r>
    </w:p>
    <w:p w14:paraId="13135DB9" w14:textId="77777777" w:rsidR="00C55B10" w:rsidRPr="00B902AC" w:rsidRDefault="00C55B10" w:rsidP="00C35F94">
      <w:pPr>
        <w:pStyle w:val="Paragraphedeliste"/>
        <w:numPr>
          <w:ilvl w:val="0"/>
          <w:numId w:val="24"/>
        </w:numPr>
        <w:rPr>
          <w:rFonts w:ascii="Arial" w:hAnsi="Arial" w:cs="Arial"/>
        </w:rPr>
      </w:pPr>
      <w:r w:rsidRPr="00BC2440">
        <w:rPr>
          <w:rFonts w:ascii="Arial" w:hAnsi="Arial" w:cs="Arial"/>
        </w:rPr>
        <w:t>Thématique « genre » dans le projet (</w:t>
      </w:r>
      <w:r w:rsidRPr="00B902AC">
        <w:rPr>
          <w:rFonts w:ascii="Arial" w:hAnsi="Arial" w:cs="Arial"/>
        </w:rPr>
        <w:t xml:space="preserve">voir </w:t>
      </w:r>
      <w:r w:rsidRPr="00B902AC">
        <w:rPr>
          <w:rFonts w:ascii="Arial" w:hAnsi="Arial" w:cs="Arial"/>
          <w:i/>
        </w:rPr>
        <w:t>Fiche-outil 2</w:t>
      </w:r>
      <w:r w:rsidR="00B902AC" w:rsidRPr="00B902AC">
        <w:rPr>
          <w:rFonts w:ascii="Arial" w:hAnsi="Arial" w:cs="Arial"/>
        </w:rPr>
        <w:t xml:space="preserve"> de l’AFD</w:t>
      </w:r>
      <w:r w:rsidRPr="00B902AC">
        <w:rPr>
          <w:rFonts w:ascii="Arial" w:hAnsi="Arial" w:cs="Arial"/>
        </w:rPr>
        <w:t>).</w:t>
      </w:r>
    </w:p>
    <w:p w14:paraId="24D1C8AF" w14:textId="77777777" w:rsidR="00C55B10" w:rsidRPr="00B902AC" w:rsidRDefault="00C55B10" w:rsidP="00C35F94">
      <w:pPr>
        <w:pStyle w:val="Paragraphedeliste"/>
        <w:numPr>
          <w:ilvl w:val="0"/>
          <w:numId w:val="24"/>
        </w:numPr>
        <w:rPr>
          <w:rFonts w:ascii="Arial" w:hAnsi="Arial" w:cs="Arial"/>
        </w:rPr>
      </w:pPr>
      <w:r w:rsidRPr="00B902AC">
        <w:rPr>
          <w:rFonts w:ascii="Arial" w:hAnsi="Arial" w:cs="Arial"/>
        </w:rPr>
        <w:t xml:space="preserve">Thématique « environnement » dans le projet (voir </w:t>
      </w:r>
      <w:r w:rsidRPr="00B902AC">
        <w:rPr>
          <w:rFonts w:ascii="Arial" w:hAnsi="Arial" w:cs="Arial"/>
          <w:i/>
        </w:rPr>
        <w:t>Fiche-outil 3</w:t>
      </w:r>
      <w:r w:rsidR="00B902AC" w:rsidRPr="00B902AC">
        <w:rPr>
          <w:rFonts w:ascii="Arial" w:hAnsi="Arial" w:cs="Arial"/>
        </w:rPr>
        <w:t xml:space="preserve"> de l’AFD</w:t>
      </w:r>
      <w:r w:rsidRPr="00B902AC">
        <w:rPr>
          <w:rFonts w:ascii="Arial" w:hAnsi="Arial" w:cs="Arial"/>
        </w:rPr>
        <w:t>)</w:t>
      </w:r>
    </w:p>
    <w:p w14:paraId="1F0CA636" w14:textId="0E799CAF" w:rsidR="00C55B10" w:rsidRDefault="00C55B10" w:rsidP="00C35F94">
      <w:pPr>
        <w:pStyle w:val="Paragraphedeliste"/>
        <w:numPr>
          <w:ilvl w:val="0"/>
          <w:numId w:val="24"/>
        </w:numPr>
        <w:rPr>
          <w:rFonts w:ascii="Arial" w:hAnsi="Arial" w:cs="Arial"/>
        </w:rPr>
      </w:pPr>
      <w:r w:rsidRPr="00B902AC">
        <w:rPr>
          <w:rFonts w:ascii="Arial" w:hAnsi="Arial" w:cs="Arial"/>
        </w:rPr>
        <w:t xml:space="preserve">Thématique « jeunesse » </w:t>
      </w:r>
      <w:r w:rsidR="00BC2440" w:rsidRPr="00B902AC">
        <w:rPr>
          <w:rFonts w:ascii="Arial" w:hAnsi="Arial" w:cs="Arial"/>
        </w:rPr>
        <w:t xml:space="preserve">dans le projet </w:t>
      </w:r>
      <w:r w:rsidR="00B902AC" w:rsidRPr="00B902AC">
        <w:rPr>
          <w:rFonts w:ascii="Arial" w:hAnsi="Arial" w:cs="Arial"/>
        </w:rPr>
        <w:t xml:space="preserve">(voir </w:t>
      </w:r>
      <w:r w:rsidRPr="00B902AC">
        <w:rPr>
          <w:rFonts w:ascii="Arial" w:hAnsi="Arial" w:cs="Arial"/>
          <w:i/>
        </w:rPr>
        <w:t>Fiche-outil 4</w:t>
      </w:r>
      <w:r w:rsidR="00B902AC" w:rsidRPr="00B902AC">
        <w:rPr>
          <w:rFonts w:ascii="Arial" w:hAnsi="Arial" w:cs="Arial"/>
        </w:rPr>
        <w:t xml:space="preserve"> de l’AFD</w:t>
      </w:r>
      <w:r w:rsidRPr="00110648">
        <w:rPr>
          <w:rFonts w:ascii="Arial" w:hAnsi="Arial" w:cs="Arial"/>
        </w:rPr>
        <w:t>)</w:t>
      </w:r>
    </w:p>
    <w:p w14:paraId="6A7C98BF" w14:textId="26FCB28A" w:rsidR="001C6086" w:rsidRPr="00110648" w:rsidRDefault="001C6086" w:rsidP="00C35F94">
      <w:pPr>
        <w:pStyle w:val="Paragraphedeliste"/>
        <w:numPr>
          <w:ilvl w:val="0"/>
          <w:numId w:val="24"/>
        </w:numPr>
        <w:rPr>
          <w:rFonts w:ascii="Arial" w:hAnsi="Arial" w:cs="Arial"/>
        </w:rPr>
      </w:pPr>
      <w:r>
        <w:rPr>
          <w:rFonts w:ascii="Arial" w:hAnsi="Arial" w:cs="Arial"/>
        </w:rPr>
        <w:t>Fiche outil relative à l’évaluation (voir Fiche-outil 5 de l’AFD)</w:t>
      </w:r>
    </w:p>
    <w:p w14:paraId="435127C7" w14:textId="7ED6146A" w:rsidR="00107BE9" w:rsidRDefault="00C07D90" w:rsidP="00BC2440">
      <w:pPr>
        <w:pStyle w:val="Paragraphedeliste"/>
        <w:numPr>
          <w:ilvl w:val="0"/>
          <w:numId w:val="24"/>
        </w:numPr>
        <w:rPr>
          <w:rFonts w:ascii="Arial" w:hAnsi="Arial" w:cs="Arial"/>
        </w:rPr>
      </w:pPr>
      <w:r w:rsidRPr="00BC2440">
        <w:rPr>
          <w:rFonts w:ascii="Arial" w:hAnsi="Arial" w:cs="Arial"/>
        </w:rPr>
        <w:t xml:space="preserve">Critères transversaux sur les effets en termes de : renforcement de capacités, de gouvernance, </w:t>
      </w:r>
      <w:r w:rsidR="00534E7E">
        <w:rPr>
          <w:rFonts w:ascii="Arial" w:hAnsi="Arial" w:cs="Arial"/>
        </w:rPr>
        <w:t>d’autonomisation</w:t>
      </w:r>
      <w:r w:rsidRPr="00BC2440">
        <w:rPr>
          <w:rFonts w:ascii="Arial" w:hAnsi="Arial" w:cs="Arial"/>
        </w:rPr>
        <w:t>, de qualité de partenariats, de relais au niveau des politiques publiques.</w:t>
      </w:r>
    </w:p>
    <w:p w14:paraId="75DA165F" w14:textId="6CDC6DF8" w:rsidR="001C6086" w:rsidRPr="001C6086" w:rsidRDefault="001C6086" w:rsidP="001C6086">
      <w:pPr>
        <w:rPr>
          <w:rFonts w:ascii="Arial" w:hAnsi="Arial" w:cs="Arial"/>
        </w:rPr>
      </w:pPr>
      <w:r>
        <w:rPr>
          <w:rFonts w:ascii="Arial" w:hAnsi="Arial" w:cs="Arial"/>
        </w:rPr>
        <w:t xml:space="preserve">L’ensemble des fiches outils est disponible dans le Guide méthodologique de l’AFD : </w:t>
      </w:r>
      <w:hyperlink r:id="rId9" w:history="1">
        <w:r w:rsidRPr="001C6086">
          <w:rPr>
            <w:rStyle w:val="Lienhypertexte"/>
            <w:rFonts w:ascii="Arial" w:hAnsi="Arial" w:cs="Arial"/>
            <w:szCs w:val="22"/>
          </w:rPr>
          <w:t>https://www.afd.fr/sites/afd/files/2020-04-10-34-35/guide-methodologique-initiatives-avril-2020.pdf</w:t>
        </w:r>
      </w:hyperlink>
    </w:p>
    <w:p w14:paraId="1B6FE60C" w14:textId="77777777" w:rsidR="00110648" w:rsidRPr="00BC2440" w:rsidRDefault="00110648" w:rsidP="00F979E7">
      <w:pPr>
        <w:pStyle w:val="Titre2"/>
      </w:pPr>
      <w:r w:rsidRPr="00BC2440">
        <w:lastRenderedPageBreak/>
        <w:t>Méthodologie :</w:t>
      </w:r>
    </w:p>
    <w:p w14:paraId="2ED90B4A" w14:textId="77777777" w:rsidR="00110648" w:rsidRPr="00BC2440" w:rsidRDefault="00110648" w:rsidP="00DA4220">
      <w:pPr>
        <w:pStyle w:val="Titre3"/>
      </w:pPr>
      <w:r w:rsidRPr="00BC2440">
        <w:t xml:space="preserve">Etude documentaire : </w:t>
      </w:r>
    </w:p>
    <w:p w14:paraId="5792E0CF" w14:textId="77777777" w:rsidR="00110648" w:rsidRPr="00BC2440" w:rsidRDefault="00110648" w:rsidP="00110648">
      <w:pPr>
        <w:rPr>
          <w:rFonts w:ascii="Arial" w:hAnsi="Arial" w:cs="Arial"/>
        </w:rPr>
      </w:pPr>
      <w:r w:rsidRPr="00BC2440">
        <w:rPr>
          <w:rFonts w:ascii="Arial" w:hAnsi="Arial" w:cs="Arial"/>
          <w:u w:val="single"/>
        </w:rPr>
        <w:t>Les documents :</w:t>
      </w:r>
      <w:r w:rsidRPr="00BC2440">
        <w:rPr>
          <w:rFonts w:ascii="Arial" w:hAnsi="Arial" w:cs="Arial"/>
        </w:rPr>
        <w:t xml:space="preserve"> </w:t>
      </w:r>
    </w:p>
    <w:p w14:paraId="38C7579E" w14:textId="77777777" w:rsidR="00110648" w:rsidRPr="00BC2440" w:rsidRDefault="00110648" w:rsidP="00110648">
      <w:pPr>
        <w:pStyle w:val="Paragraphedeliste"/>
        <w:numPr>
          <w:ilvl w:val="0"/>
          <w:numId w:val="23"/>
        </w:numPr>
        <w:rPr>
          <w:rFonts w:ascii="Arial" w:hAnsi="Arial" w:cs="Arial"/>
        </w:rPr>
      </w:pPr>
      <w:r w:rsidRPr="00BC2440">
        <w:rPr>
          <w:rFonts w:ascii="Arial" w:hAnsi="Arial" w:cs="Arial"/>
        </w:rPr>
        <w:t>Dossier de demande de financement</w:t>
      </w:r>
    </w:p>
    <w:p w14:paraId="527909E3" w14:textId="77777777" w:rsidR="00110648" w:rsidRPr="00BC2440" w:rsidRDefault="00110648" w:rsidP="00110648">
      <w:pPr>
        <w:pStyle w:val="Paragraphedeliste"/>
        <w:numPr>
          <w:ilvl w:val="0"/>
          <w:numId w:val="23"/>
        </w:numPr>
        <w:rPr>
          <w:rFonts w:ascii="Arial" w:hAnsi="Arial" w:cs="Arial"/>
        </w:rPr>
      </w:pPr>
      <w:r w:rsidRPr="00BC2440">
        <w:rPr>
          <w:rFonts w:ascii="Arial" w:hAnsi="Arial" w:cs="Arial"/>
        </w:rPr>
        <w:t>Convention de financement</w:t>
      </w:r>
    </w:p>
    <w:p w14:paraId="087D19DE" w14:textId="77777777" w:rsidR="00110648" w:rsidRPr="00BC2440" w:rsidRDefault="00110648" w:rsidP="00110648">
      <w:pPr>
        <w:pStyle w:val="Paragraphedeliste"/>
        <w:numPr>
          <w:ilvl w:val="0"/>
          <w:numId w:val="23"/>
        </w:numPr>
        <w:rPr>
          <w:rFonts w:ascii="Arial" w:hAnsi="Arial" w:cs="Arial"/>
        </w:rPr>
      </w:pPr>
      <w:r w:rsidRPr="00BC2440">
        <w:rPr>
          <w:rFonts w:ascii="Arial" w:hAnsi="Arial" w:cs="Arial"/>
        </w:rPr>
        <w:t>Rapports d’exécution techniques et financiers</w:t>
      </w:r>
      <w:r w:rsidR="00B25F76">
        <w:rPr>
          <w:rFonts w:ascii="Arial" w:hAnsi="Arial" w:cs="Arial"/>
        </w:rPr>
        <w:t xml:space="preserve"> intermédiaires</w:t>
      </w:r>
      <w:r w:rsidRPr="00BC2440">
        <w:rPr>
          <w:rFonts w:ascii="Arial" w:hAnsi="Arial" w:cs="Arial"/>
        </w:rPr>
        <w:t xml:space="preserve"> transmis aux Partenaires et notamment l’AFD</w:t>
      </w:r>
    </w:p>
    <w:p w14:paraId="4256094E" w14:textId="77777777" w:rsidR="00110648" w:rsidRPr="00BC2440" w:rsidRDefault="00D64F01" w:rsidP="00110648">
      <w:pPr>
        <w:pStyle w:val="Paragraphedeliste"/>
        <w:numPr>
          <w:ilvl w:val="0"/>
          <w:numId w:val="23"/>
        </w:numPr>
        <w:rPr>
          <w:rFonts w:ascii="Arial" w:hAnsi="Arial" w:cs="Arial"/>
        </w:rPr>
      </w:pPr>
      <w:r>
        <w:rPr>
          <w:rFonts w:ascii="Arial" w:hAnsi="Arial" w:cs="Arial"/>
        </w:rPr>
        <w:t>Indicateurs de suivi-</w:t>
      </w:r>
      <w:r w:rsidR="00110648" w:rsidRPr="00BC2440">
        <w:rPr>
          <w:rFonts w:ascii="Arial" w:hAnsi="Arial" w:cs="Arial"/>
        </w:rPr>
        <w:t>évaluation et d’impacts</w:t>
      </w:r>
    </w:p>
    <w:p w14:paraId="79AFBCE4" w14:textId="77777777" w:rsidR="00110648" w:rsidRPr="00BC2440" w:rsidRDefault="00110648" w:rsidP="00110648">
      <w:pPr>
        <w:pStyle w:val="Paragraphedeliste"/>
        <w:numPr>
          <w:ilvl w:val="0"/>
          <w:numId w:val="23"/>
        </w:numPr>
        <w:rPr>
          <w:rFonts w:ascii="Arial" w:hAnsi="Arial" w:cs="Arial"/>
        </w:rPr>
      </w:pPr>
      <w:r w:rsidRPr="00BC2440">
        <w:rPr>
          <w:rFonts w:ascii="Arial" w:hAnsi="Arial" w:cs="Arial"/>
        </w:rPr>
        <w:t>Rapports de mission</w:t>
      </w:r>
    </w:p>
    <w:p w14:paraId="36B787E9" w14:textId="17763F1F" w:rsidR="00F664F3" w:rsidRPr="00F664F3" w:rsidRDefault="00110648" w:rsidP="00F664F3">
      <w:pPr>
        <w:pStyle w:val="Paragraphedeliste"/>
        <w:numPr>
          <w:ilvl w:val="0"/>
          <w:numId w:val="23"/>
        </w:numPr>
        <w:rPr>
          <w:rFonts w:ascii="Arial" w:hAnsi="Arial" w:cs="Arial"/>
        </w:rPr>
      </w:pPr>
      <w:r w:rsidRPr="00BC2440">
        <w:rPr>
          <w:rFonts w:ascii="Arial" w:hAnsi="Arial" w:cs="Arial"/>
        </w:rPr>
        <w:t>Comptes-rendus de réunion</w:t>
      </w:r>
    </w:p>
    <w:p w14:paraId="0548830A" w14:textId="77777777" w:rsidR="00110648" w:rsidRPr="00BC2440" w:rsidRDefault="007668AA" w:rsidP="00110648">
      <w:pPr>
        <w:pStyle w:val="Paragraphedeliste"/>
        <w:numPr>
          <w:ilvl w:val="0"/>
          <w:numId w:val="23"/>
        </w:numPr>
        <w:rPr>
          <w:rFonts w:ascii="Arial" w:hAnsi="Arial" w:cs="Arial"/>
        </w:rPr>
      </w:pPr>
      <w:r>
        <w:rPr>
          <w:rFonts w:ascii="Arial" w:hAnsi="Arial" w:cs="Arial"/>
        </w:rPr>
        <w:t>Documents méthodologiques</w:t>
      </w:r>
    </w:p>
    <w:p w14:paraId="49D7BDBF" w14:textId="2E603A8A" w:rsidR="00110648" w:rsidRDefault="00D27DAB" w:rsidP="00110648">
      <w:pPr>
        <w:pStyle w:val="Paragraphedeliste"/>
        <w:numPr>
          <w:ilvl w:val="0"/>
          <w:numId w:val="23"/>
        </w:numPr>
        <w:rPr>
          <w:rFonts w:ascii="Arial" w:hAnsi="Arial" w:cs="Arial"/>
        </w:rPr>
      </w:pPr>
      <w:r>
        <w:rPr>
          <w:rFonts w:ascii="Arial" w:hAnsi="Arial" w:cs="Arial"/>
        </w:rPr>
        <w:t>Guides utilisateurs et capitalisation de la démarche</w:t>
      </w:r>
    </w:p>
    <w:p w14:paraId="3CB29567" w14:textId="2B049770" w:rsidR="00F664F3" w:rsidRPr="00F979E7" w:rsidRDefault="00F664F3" w:rsidP="00110648">
      <w:pPr>
        <w:pStyle w:val="Paragraphedeliste"/>
        <w:numPr>
          <w:ilvl w:val="0"/>
          <w:numId w:val="23"/>
        </w:numPr>
        <w:rPr>
          <w:rFonts w:ascii="Arial" w:hAnsi="Arial" w:cs="Arial"/>
        </w:rPr>
      </w:pPr>
      <w:r>
        <w:rPr>
          <w:rFonts w:ascii="Arial" w:hAnsi="Arial" w:cs="Arial"/>
        </w:rPr>
        <w:t>Cadre législatif nationaux pour la formation et l’insertion professionnelle, et étude des diagnostics et dispositifs territoriaux</w:t>
      </w:r>
    </w:p>
    <w:p w14:paraId="74971B2E" w14:textId="77777777" w:rsidR="00110648" w:rsidRPr="00BC2440" w:rsidRDefault="00110648" w:rsidP="00DA4220">
      <w:pPr>
        <w:pStyle w:val="Titre3"/>
      </w:pPr>
      <w:r w:rsidRPr="00BC2440">
        <w:t xml:space="preserve">Entretiens partenaires/personnes ressources. </w:t>
      </w:r>
    </w:p>
    <w:p w14:paraId="63FAA8E6" w14:textId="77777777" w:rsidR="00110648" w:rsidRPr="00BC2440" w:rsidRDefault="00110648" w:rsidP="00110648">
      <w:pPr>
        <w:rPr>
          <w:rFonts w:ascii="Arial" w:hAnsi="Arial" w:cs="Arial"/>
        </w:rPr>
      </w:pPr>
      <w:r w:rsidRPr="00BC2440">
        <w:rPr>
          <w:rFonts w:ascii="Arial" w:hAnsi="Arial" w:cs="Arial"/>
        </w:rPr>
        <w:t>Les Partenaires seront définis par l’Association, en lien avec le Comité de Pilotage et les évaluateurs.</w:t>
      </w:r>
    </w:p>
    <w:p w14:paraId="222E5CB1" w14:textId="77777777" w:rsidR="00110648" w:rsidRPr="00BC2440" w:rsidRDefault="00110648" w:rsidP="00110648">
      <w:pPr>
        <w:rPr>
          <w:rFonts w:ascii="Arial" w:hAnsi="Arial" w:cs="Arial"/>
        </w:rPr>
      </w:pPr>
      <w:r w:rsidRPr="00BC2440">
        <w:rPr>
          <w:rFonts w:ascii="Arial" w:hAnsi="Arial" w:cs="Arial"/>
        </w:rPr>
        <w:t xml:space="preserve">Ils concernent principalement : </w:t>
      </w:r>
    </w:p>
    <w:p w14:paraId="67A6C3AC" w14:textId="77777777" w:rsidR="00110648" w:rsidRPr="00BC2440" w:rsidRDefault="00110648" w:rsidP="00110648">
      <w:pPr>
        <w:pStyle w:val="Paragraphedeliste"/>
        <w:numPr>
          <w:ilvl w:val="0"/>
          <w:numId w:val="1"/>
        </w:numPr>
        <w:rPr>
          <w:rFonts w:ascii="Arial" w:hAnsi="Arial" w:cs="Arial"/>
        </w:rPr>
      </w:pPr>
      <w:r w:rsidRPr="00BC2440">
        <w:rPr>
          <w:rFonts w:ascii="Arial" w:hAnsi="Arial" w:cs="Arial"/>
        </w:rPr>
        <w:t>Partenaires financiers</w:t>
      </w:r>
      <w:r>
        <w:rPr>
          <w:rFonts w:ascii="Arial" w:hAnsi="Arial" w:cs="Arial"/>
        </w:rPr>
        <w:t> ;</w:t>
      </w:r>
    </w:p>
    <w:p w14:paraId="03AD815E" w14:textId="77777777" w:rsidR="00110648" w:rsidRPr="00BC2440" w:rsidRDefault="00110648" w:rsidP="00110648">
      <w:pPr>
        <w:pStyle w:val="Paragraphedeliste"/>
        <w:numPr>
          <w:ilvl w:val="0"/>
          <w:numId w:val="1"/>
        </w:numPr>
        <w:rPr>
          <w:rFonts w:ascii="Arial" w:hAnsi="Arial" w:cs="Arial"/>
        </w:rPr>
      </w:pPr>
      <w:r w:rsidRPr="00BC2440">
        <w:rPr>
          <w:rFonts w:ascii="Arial" w:hAnsi="Arial" w:cs="Arial"/>
        </w:rPr>
        <w:t>Partenaires institutionnels</w:t>
      </w:r>
      <w:r>
        <w:rPr>
          <w:rFonts w:ascii="Arial" w:hAnsi="Arial" w:cs="Arial"/>
        </w:rPr>
        <w:t> ;</w:t>
      </w:r>
    </w:p>
    <w:p w14:paraId="3248AB7F" w14:textId="77777777" w:rsidR="00110648" w:rsidRPr="00BC2440" w:rsidRDefault="00110648" w:rsidP="00110648">
      <w:pPr>
        <w:pStyle w:val="Paragraphedeliste"/>
        <w:numPr>
          <w:ilvl w:val="0"/>
          <w:numId w:val="1"/>
        </w:numPr>
        <w:rPr>
          <w:rFonts w:ascii="Arial" w:hAnsi="Arial" w:cs="Arial"/>
        </w:rPr>
      </w:pPr>
      <w:r w:rsidRPr="00BC2440">
        <w:rPr>
          <w:rFonts w:ascii="Arial" w:hAnsi="Arial" w:cs="Arial"/>
        </w:rPr>
        <w:t>Partenaires techniques et opérationnels (services techniques, ONG, entreprises…)</w:t>
      </w:r>
      <w:r>
        <w:rPr>
          <w:rFonts w:ascii="Arial" w:hAnsi="Arial" w:cs="Arial"/>
        </w:rPr>
        <w:t> ;</w:t>
      </w:r>
    </w:p>
    <w:p w14:paraId="28E7F164" w14:textId="77777777" w:rsidR="00110648" w:rsidRPr="00BC2440" w:rsidRDefault="00110648" w:rsidP="00110648">
      <w:pPr>
        <w:pStyle w:val="Paragraphedeliste"/>
        <w:numPr>
          <w:ilvl w:val="0"/>
          <w:numId w:val="1"/>
        </w:numPr>
        <w:rPr>
          <w:rFonts w:ascii="Arial" w:hAnsi="Arial" w:cs="Arial"/>
        </w:rPr>
      </w:pPr>
      <w:r>
        <w:rPr>
          <w:rFonts w:ascii="Arial" w:hAnsi="Arial" w:cs="Arial"/>
        </w:rPr>
        <w:t>Equipe du Partenariat (s</w:t>
      </w:r>
      <w:r w:rsidRPr="00BC2440">
        <w:rPr>
          <w:rFonts w:ascii="Arial" w:hAnsi="Arial" w:cs="Arial"/>
        </w:rPr>
        <w:t>alariés, personnes ressources, volontaires, stagiaires…)</w:t>
      </w:r>
      <w:r>
        <w:rPr>
          <w:rFonts w:ascii="Arial" w:hAnsi="Arial" w:cs="Arial"/>
        </w:rPr>
        <w:t>.</w:t>
      </w:r>
    </w:p>
    <w:p w14:paraId="65246364" w14:textId="3C999DBA" w:rsidR="00110648" w:rsidRPr="00F979E7" w:rsidRDefault="00110648" w:rsidP="00F979E7">
      <w:pPr>
        <w:rPr>
          <w:rFonts w:ascii="Arial" w:hAnsi="Arial" w:cs="Arial"/>
        </w:rPr>
      </w:pPr>
      <w:r w:rsidRPr="00BC2440">
        <w:rPr>
          <w:rFonts w:ascii="Arial" w:hAnsi="Arial" w:cs="Arial"/>
        </w:rPr>
        <w:t xml:space="preserve">Dans ce cadre, </w:t>
      </w:r>
      <w:r w:rsidR="00F74498">
        <w:rPr>
          <w:rFonts w:ascii="Arial" w:hAnsi="Arial" w:cs="Arial"/>
        </w:rPr>
        <w:t>une mission</w:t>
      </w:r>
      <w:r w:rsidRPr="00BC2440">
        <w:rPr>
          <w:rFonts w:ascii="Arial" w:hAnsi="Arial" w:cs="Arial"/>
        </w:rPr>
        <w:t xml:space="preserve"> de terrain </w:t>
      </w:r>
      <w:r w:rsidR="003E7C5C">
        <w:rPr>
          <w:rFonts w:ascii="Arial" w:hAnsi="Arial" w:cs="Arial"/>
        </w:rPr>
        <w:t>dans les trois pays d’intervention</w:t>
      </w:r>
      <w:r>
        <w:rPr>
          <w:rFonts w:ascii="Arial" w:hAnsi="Arial" w:cs="Arial"/>
        </w:rPr>
        <w:t xml:space="preserve"> auprès des</w:t>
      </w:r>
      <w:r w:rsidR="00F74498">
        <w:rPr>
          <w:rFonts w:ascii="Arial" w:hAnsi="Arial" w:cs="Arial"/>
        </w:rPr>
        <w:t xml:space="preserve"> partenaires techniques et financier</w:t>
      </w:r>
      <w:r w:rsidR="00155C71">
        <w:rPr>
          <w:rFonts w:ascii="Arial" w:hAnsi="Arial" w:cs="Arial"/>
        </w:rPr>
        <w:t>s</w:t>
      </w:r>
      <w:r w:rsidR="00F74498">
        <w:rPr>
          <w:rFonts w:ascii="Arial" w:hAnsi="Arial" w:cs="Arial"/>
        </w:rPr>
        <w:t xml:space="preserve"> </w:t>
      </w:r>
      <w:r w:rsidR="00DC309B">
        <w:rPr>
          <w:rFonts w:ascii="Arial" w:hAnsi="Arial" w:cs="Arial"/>
        </w:rPr>
        <w:t xml:space="preserve">dont la Fondation </w:t>
      </w:r>
      <w:proofErr w:type="spellStart"/>
      <w:r w:rsidR="00DC309B">
        <w:rPr>
          <w:rFonts w:ascii="Arial" w:hAnsi="Arial" w:cs="Arial"/>
        </w:rPr>
        <w:t>Moubadara</w:t>
      </w:r>
      <w:proofErr w:type="spellEnd"/>
      <w:r w:rsidR="00DC309B">
        <w:rPr>
          <w:rFonts w:ascii="Arial" w:hAnsi="Arial" w:cs="Arial"/>
        </w:rPr>
        <w:t xml:space="preserve"> à Casablanca (Maroc) </w:t>
      </w:r>
      <w:r w:rsidR="00F74498">
        <w:rPr>
          <w:rFonts w:ascii="Arial" w:hAnsi="Arial" w:cs="Arial"/>
        </w:rPr>
        <w:t>et des</w:t>
      </w:r>
      <w:r>
        <w:rPr>
          <w:rFonts w:ascii="Arial" w:hAnsi="Arial" w:cs="Arial"/>
        </w:rPr>
        <w:t xml:space="preserve"> équipes locales </w:t>
      </w:r>
      <w:r w:rsidRPr="00BC2440">
        <w:rPr>
          <w:rFonts w:ascii="Arial" w:hAnsi="Arial" w:cs="Arial"/>
        </w:rPr>
        <w:t>de l’</w:t>
      </w:r>
      <w:r w:rsidR="00ED78FD">
        <w:rPr>
          <w:rFonts w:ascii="Arial" w:hAnsi="Arial" w:cs="Arial"/>
        </w:rPr>
        <w:t>a</w:t>
      </w:r>
      <w:r w:rsidRPr="00BC2440">
        <w:rPr>
          <w:rFonts w:ascii="Arial" w:hAnsi="Arial" w:cs="Arial"/>
        </w:rPr>
        <w:t xml:space="preserve">ssociation </w:t>
      </w:r>
      <w:r w:rsidR="00C410F4">
        <w:rPr>
          <w:rFonts w:ascii="Arial" w:hAnsi="Arial" w:cs="Arial"/>
        </w:rPr>
        <w:t>basés à Saint-Louis</w:t>
      </w:r>
      <w:r w:rsidR="003E7C5C">
        <w:rPr>
          <w:rFonts w:ascii="Arial" w:hAnsi="Arial" w:cs="Arial"/>
        </w:rPr>
        <w:t xml:space="preserve"> (Sénégal)</w:t>
      </w:r>
      <w:r w:rsidR="00DC309B">
        <w:rPr>
          <w:rFonts w:ascii="Arial" w:hAnsi="Arial" w:cs="Arial"/>
        </w:rPr>
        <w:t xml:space="preserve"> et</w:t>
      </w:r>
      <w:r w:rsidR="003E7C5C">
        <w:rPr>
          <w:rFonts w:ascii="Arial" w:hAnsi="Arial" w:cs="Arial"/>
        </w:rPr>
        <w:t xml:space="preserve"> </w:t>
      </w:r>
      <w:r w:rsidR="00DC309B">
        <w:rPr>
          <w:rFonts w:ascii="Arial" w:hAnsi="Arial" w:cs="Arial"/>
        </w:rPr>
        <w:t xml:space="preserve">à </w:t>
      </w:r>
      <w:r w:rsidR="003E7C5C">
        <w:rPr>
          <w:rFonts w:ascii="Arial" w:hAnsi="Arial" w:cs="Arial"/>
        </w:rPr>
        <w:t>Labé</w:t>
      </w:r>
      <w:r w:rsidR="00F664F3">
        <w:rPr>
          <w:rFonts w:ascii="Arial" w:hAnsi="Arial" w:cs="Arial"/>
        </w:rPr>
        <w:t xml:space="preserve"> </w:t>
      </w:r>
      <w:r w:rsidR="003E7C5C">
        <w:rPr>
          <w:rFonts w:ascii="Arial" w:hAnsi="Arial" w:cs="Arial"/>
        </w:rPr>
        <w:t>(Guinée)</w:t>
      </w:r>
      <w:r w:rsidR="00DC309B">
        <w:rPr>
          <w:rFonts w:ascii="Arial" w:hAnsi="Arial" w:cs="Arial"/>
        </w:rPr>
        <w:t>.</w:t>
      </w:r>
    </w:p>
    <w:p w14:paraId="4005D9E8" w14:textId="77777777" w:rsidR="00110648" w:rsidRPr="00BC2440" w:rsidRDefault="00110648" w:rsidP="00DA4220">
      <w:pPr>
        <w:pStyle w:val="Titre3"/>
      </w:pPr>
      <w:r w:rsidRPr="00BC2440">
        <w:t>Entretien/ recueil d’information du public cible.</w:t>
      </w:r>
    </w:p>
    <w:p w14:paraId="3B85664F" w14:textId="45DB6883" w:rsidR="00B71F77" w:rsidRDefault="00110648" w:rsidP="00110648">
      <w:pPr>
        <w:rPr>
          <w:rFonts w:ascii="Arial" w:hAnsi="Arial" w:cs="Arial"/>
        </w:rPr>
      </w:pPr>
      <w:r>
        <w:rPr>
          <w:rFonts w:ascii="Arial" w:hAnsi="Arial" w:cs="Arial"/>
        </w:rPr>
        <w:t xml:space="preserve">Ces </w:t>
      </w:r>
      <w:r w:rsidRPr="00110648">
        <w:rPr>
          <w:rFonts w:ascii="Arial" w:hAnsi="Arial" w:cs="Arial"/>
        </w:rPr>
        <w:t xml:space="preserve">entretiens pourront être réalisés lors des </w:t>
      </w:r>
      <w:r w:rsidR="00C410F4">
        <w:rPr>
          <w:rFonts w:ascii="Arial" w:hAnsi="Arial" w:cs="Arial"/>
        </w:rPr>
        <w:t>visites</w:t>
      </w:r>
      <w:r w:rsidRPr="00110648">
        <w:rPr>
          <w:rFonts w:ascii="Arial" w:hAnsi="Arial" w:cs="Arial"/>
        </w:rPr>
        <w:t xml:space="preserve"> de terrain prévues. Le public cible inclut :</w:t>
      </w:r>
      <w:r w:rsidR="00C410F4">
        <w:rPr>
          <w:rFonts w:ascii="Arial" w:hAnsi="Arial" w:cs="Arial"/>
        </w:rPr>
        <w:t xml:space="preserve"> </w:t>
      </w:r>
      <w:r w:rsidR="008F7860">
        <w:rPr>
          <w:rFonts w:ascii="Arial" w:hAnsi="Arial" w:cs="Arial"/>
        </w:rPr>
        <w:t>les communes</w:t>
      </w:r>
      <w:r w:rsidR="00C410F4">
        <w:rPr>
          <w:rFonts w:ascii="Arial" w:hAnsi="Arial" w:cs="Arial"/>
        </w:rPr>
        <w:t xml:space="preserve">, </w:t>
      </w:r>
      <w:r w:rsidR="008F7860">
        <w:rPr>
          <w:rFonts w:ascii="Arial" w:hAnsi="Arial" w:cs="Arial"/>
        </w:rPr>
        <w:t>le public scolaire (personnel, élèves, parents d’élèves), les OSC</w:t>
      </w:r>
      <w:r w:rsidR="009539C1">
        <w:rPr>
          <w:rFonts w:ascii="Arial" w:hAnsi="Arial" w:cs="Arial"/>
        </w:rPr>
        <w:t>, l</w:t>
      </w:r>
      <w:r w:rsidR="00B71F77">
        <w:rPr>
          <w:rFonts w:ascii="Arial" w:hAnsi="Arial" w:cs="Arial"/>
        </w:rPr>
        <w:t xml:space="preserve">es </w:t>
      </w:r>
      <w:r w:rsidR="008F7860">
        <w:rPr>
          <w:rFonts w:ascii="Arial" w:hAnsi="Arial" w:cs="Arial"/>
        </w:rPr>
        <w:t>agences déconcentrées en charge du Développement</w:t>
      </w:r>
      <w:r w:rsidR="00F664F3">
        <w:rPr>
          <w:rFonts w:ascii="Arial" w:hAnsi="Arial" w:cs="Arial"/>
        </w:rPr>
        <w:t>,</w:t>
      </w:r>
      <w:r w:rsidR="008F7860">
        <w:rPr>
          <w:rFonts w:ascii="Arial" w:hAnsi="Arial" w:cs="Arial"/>
        </w:rPr>
        <w:t xml:space="preserve"> de l’Education</w:t>
      </w:r>
      <w:r w:rsidR="00F664F3">
        <w:rPr>
          <w:rFonts w:ascii="Arial" w:hAnsi="Arial" w:cs="Arial"/>
        </w:rPr>
        <w:t xml:space="preserve"> et de la Formation</w:t>
      </w:r>
      <w:r w:rsidR="008F7860">
        <w:rPr>
          <w:rFonts w:ascii="Arial" w:hAnsi="Arial" w:cs="Arial"/>
        </w:rPr>
        <w:t xml:space="preserve">, </w:t>
      </w:r>
      <w:r w:rsidR="00F664F3">
        <w:rPr>
          <w:rFonts w:ascii="Arial" w:hAnsi="Arial" w:cs="Arial"/>
        </w:rPr>
        <w:t>ainsi que</w:t>
      </w:r>
      <w:r w:rsidR="008F7860">
        <w:rPr>
          <w:rFonts w:ascii="Arial" w:hAnsi="Arial" w:cs="Arial"/>
        </w:rPr>
        <w:t xml:space="preserve"> les pouvoirs publics territoriaux (gouverneurs, préfets, etc.)</w:t>
      </w:r>
      <w:r w:rsidR="00B71F77">
        <w:rPr>
          <w:rFonts w:ascii="Arial" w:hAnsi="Arial" w:cs="Arial"/>
        </w:rPr>
        <w:t>.</w:t>
      </w:r>
    </w:p>
    <w:p w14:paraId="07B2B40D" w14:textId="097A2F94" w:rsidR="00110648" w:rsidRPr="00BC2440" w:rsidRDefault="00110648" w:rsidP="00110648">
      <w:pPr>
        <w:rPr>
          <w:rFonts w:ascii="Arial" w:hAnsi="Arial" w:cs="Arial"/>
        </w:rPr>
      </w:pPr>
      <w:r w:rsidRPr="00110648">
        <w:rPr>
          <w:rFonts w:ascii="Arial" w:hAnsi="Arial" w:cs="Arial"/>
        </w:rPr>
        <w:t xml:space="preserve">Des entretiens pourront également être menés avec </w:t>
      </w:r>
      <w:r w:rsidR="008F7860">
        <w:rPr>
          <w:rFonts w:ascii="Arial" w:hAnsi="Arial" w:cs="Arial"/>
        </w:rPr>
        <w:t>les partenaires techniques impliqués dans le projet (</w:t>
      </w:r>
      <w:r w:rsidR="00F664F3">
        <w:rPr>
          <w:rFonts w:ascii="Arial" w:hAnsi="Arial" w:cs="Arial"/>
        </w:rPr>
        <w:t>Agences des Nations-unies</w:t>
      </w:r>
      <w:r w:rsidR="008F7860">
        <w:rPr>
          <w:rFonts w:ascii="Arial" w:hAnsi="Arial" w:cs="Arial"/>
        </w:rPr>
        <w:t xml:space="preserve">, Gret, </w:t>
      </w:r>
      <w:r w:rsidR="008F7860" w:rsidRPr="00F664F3">
        <w:rPr>
          <w:rFonts w:ascii="Arial" w:hAnsi="Arial" w:cs="Arial"/>
          <w:i/>
          <w:iCs/>
        </w:rPr>
        <w:t>etc</w:t>
      </w:r>
      <w:r w:rsidR="008F7860">
        <w:rPr>
          <w:rFonts w:ascii="Arial" w:hAnsi="Arial" w:cs="Arial"/>
        </w:rPr>
        <w:t xml:space="preserve">.). </w:t>
      </w:r>
    </w:p>
    <w:p w14:paraId="6DB217E8" w14:textId="77777777" w:rsidR="002F4442" w:rsidRPr="00BC2440" w:rsidRDefault="00A4145E" w:rsidP="00F979E7">
      <w:pPr>
        <w:pStyle w:val="Titre2"/>
      </w:pPr>
      <w:r w:rsidRPr="00BC2440">
        <w:t>Les moyens :</w:t>
      </w:r>
    </w:p>
    <w:p w14:paraId="644C2088" w14:textId="3DD170E8" w:rsidR="002F4442" w:rsidRPr="00BC2440" w:rsidRDefault="002F4442" w:rsidP="002F4442">
      <w:pPr>
        <w:rPr>
          <w:rFonts w:ascii="Arial" w:hAnsi="Arial" w:cs="Arial"/>
        </w:rPr>
      </w:pPr>
      <w:r w:rsidRPr="00BC2440">
        <w:rPr>
          <w:rFonts w:ascii="Arial" w:hAnsi="Arial" w:cs="Arial"/>
        </w:rPr>
        <w:t xml:space="preserve">La période de référence correspond à la période de mise en </w:t>
      </w:r>
      <w:r w:rsidR="00BC2440">
        <w:rPr>
          <w:rFonts w:ascii="Arial" w:hAnsi="Arial" w:cs="Arial"/>
        </w:rPr>
        <w:t xml:space="preserve">œuvre du programme triennal </w:t>
      </w:r>
      <w:r w:rsidR="00F664F3">
        <w:rPr>
          <w:rFonts w:ascii="Arial" w:hAnsi="Arial" w:cs="Arial"/>
        </w:rPr>
        <w:t>2022</w:t>
      </w:r>
      <w:r w:rsidRPr="00BC2440">
        <w:rPr>
          <w:rFonts w:ascii="Arial" w:hAnsi="Arial" w:cs="Arial"/>
        </w:rPr>
        <w:t xml:space="preserve"> </w:t>
      </w:r>
      <w:r w:rsidR="00BC2440">
        <w:rPr>
          <w:rFonts w:ascii="Arial" w:hAnsi="Arial" w:cs="Arial"/>
        </w:rPr>
        <w:t>-</w:t>
      </w:r>
      <w:r w:rsidR="00A11084">
        <w:rPr>
          <w:rFonts w:ascii="Arial" w:hAnsi="Arial" w:cs="Arial"/>
        </w:rPr>
        <w:t xml:space="preserve"> </w:t>
      </w:r>
      <w:r w:rsidR="000A0D2D">
        <w:rPr>
          <w:rFonts w:ascii="Arial" w:hAnsi="Arial" w:cs="Arial"/>
        </w:rPr>
        <w:t>202</w:t>
      </w:r>
      <w:r w:rsidR="00F664F3">
        <w:rPr>
          <w:rFonts w:ascii="Arial" w:hAnsi="Arial" w:cs="Arial"/>
        </w:rPr>
        <w:t>5</w:t>
      </w:r>
      <w:r w:rsidRPr="00BC2440">
        <w:rPr>
          <w:rFonts w:ascii="Arial" w:hAnsi="Arial" w:cs="Arial"/>
        </w:rPr>
        <w:t xml:space="preserve"> dans le cadre du </w:t>
      </w:r>
      <w:r w:rsidR="00E16CDB" w:rsidRPr="00BC2440">
        <w:rPr>
          <w:rFonts w:ascii="Arial" w:hAnsi="Arial" w:cs="Arial"/>
        </w:rPr>
        <w:t>cofinancement</w:t>
      </w:r>
      <w:r w:rsidRPr="00BC2440">
        <w:rPr>
          <w:rFonts w:ascii="Arial" w:hAnsi="Arial" w:cs="Arial"/>
        </w:rPr>
        <w:t xml:space="preserve"> de l’Agence </w:t>
      </w:r>
      <w:r w:rsidR="00F664F3">
        <w:rPr>
          <w:rFonts w:ascii="Arial" w:hAnsi="Arial" w:cs="Arial"/>
        </w:rPr>
        <w:t>f</w:t>
      </w:r>
      <w:r w:rsidRPr="00BC2440">
        <w:rPr>
          <w:rFonts w:ascii="Arial" w:hAnsi="Arial" w:cs="Arial"/>
        </w:rPr>
        <w:t xml:space="preserve">rançaise de </w:t>
      </w:r>
      <w:r w:rsidR="00F664F3">
        <w:rPr>
          <w:rFonts w:ascii="Arial" w:hAnsi="Arial" w:cs="Arial"/>
        </w:rPr>
        <w:t>d</w:t>
      </w:r>
      <w:r w:rsidRPr="00BC2440">
        <w:rPr>
          <w:rFonts w:ascii="Arial" w:hAnsi="Arial" w:cs="Arial"/>
        </w:rPr>
        <w:t>éveloppement.</w:t>
      </w:r>
    </w:p>
    <w:p w14:paraId="5788E7FB" w14:textId="54A30E97" w:rsidR="00107BE9" w:rsidRPr="00F979E7" w:rsidRDefault="00BC2440" w:rsidP="00F979E7">
      <w:pPr>
        <w:rPr>
          <w:rFonts w:ascii="Arial" w:hAnsi="Arial" w:cs="Arial"/>
        </w:rPr>
      </w:pPr>
      <w:r>
        <w:rPr>
          <w:rFonts w:ascii="Arial" w:hAnsi="Arial" w:cs="Arial"/>
        </w:rPr>
        <w:t xml:space="preserve">Le programme a débuté le </w:t>
      </w:r>
      <w:r w:rsidRPr="00BC2440">
        <w:rPr>
          <w:rFonts w:ascii="Arial" w:hAnsi="Arial" w:cs="Arial"/>
        </w:rPr>
        <w:t>1</w:t>
      </w:r>
      <w:r w:rsidRPr="00BC2440">
        <w:rPr>
          <w:rFonts w:ascii="Arial" w:hAnsi="Arial" w:cs="Arial"/>
          <w:vertAlign w:val="superscript"/>
        </w:rPr>
        <w:t>er</w:t>
      </w:r>
      <w:r w:rsidRPr="00BC2440">
        <w:rPr>
          <w:rFonts w:ascii="Arial" w:hAnsi="Arial" w:cs="Arial"/>
        </w:rPr>
        <w:t xml:space="preserve"> </w:t>
      </w:r>
      <w:r w:rsidR="00F664F3">
        <w:rPr>
          <w:rFonts w:ascii="Arial" w:hAnsi="Arial" w:cs="Arial"/>
        </w:rPr>
        <w:t>juillet</w:t>
      </w:r>
      <w:r w:rsidR="00A11084">
        <w:rPr>
          <w:rFonts w:ascii="Arial" w:hAnsi="Arial" w:cs="Arial"/>
        </w:rPr>
        <w:t xml:space="preserve"> 20</w:t>
      </w:r>
      <w:r w:rsidR="00F664F3">
        <w:rPr>
          <w:rFonts w:ascii="Arial" w:hAnsi="Arial" w:cs="Arial"/>
        </w:rPr>
        <w:t>22</w:t>
      </w:r>
      <w:r w:rsidR="002F4442" w:rsidRPr="00BC2440">
        <w:rPr>
          <w:rFonts w:ascii="Arial" w:hAnsi="Arial" w:cs="Arial"/>
        </w:rPr>
        <w:t xml:space="preserve"> et </w:t>
      </w:r>
      <w:r>
        <w:rPr>
          <w:rFonts w:ascii="Arial" w:hAnsi="Arial" w:cs="Arial"/>
        </w:rPr>
        <w:t xml:space="preserve">se </w:t>
      </w:r>
      <w:r w:rsidR="009953C5">
        <w:rPr>
          <w:rFonts w:ascii="Arial" w:hAnsi="Arial" w:cs="Arial"/>
        </w:rPr>
        <w:t>clôturera</w:t>
      </w:r>
      <w:r w:rsidRPr="00110648">
        <w:rPr>
          <w:rFonts w:ascii="Arial" w:hAnsi="Arial" w:cs="Arial"/>
        </w:rPr>
        <w:t xml:space="preserve"> le </w:t>
      </w:r>
      <w:r w:rsidR="00F664F3">
        <w:rPr>
          <w:rFonts w:ascii="Arial" w:hAnsi="Arial" w:cs="Arial"/>
        </w:rPr>
        <w:t>30 juin 2025</w:t>
      </w:r>
      <w:r w:rsidRPr="00110648">
        <w:rPr>
          <w:rFonts w:ascii="Arial" w:hAnsi="Arial" w:cs="Arial"/>
        </w:rPr>
        <w:t>.</w:t>
      </w:r>
    </w:p>
    <w:p w14:paraId="3A387B93" w14:textId="77777777" w:rsidR="002F4442" w:rsidRPr="00BC2440" w:rsidRDefault="002F4442" w:rsidP="00F979E7">
      <w:pPr>
        <w:pStyle w:val="Titre2"/>
      </w:pPr>
      <w:r w:rsidRPr="00BC2440">
        <w:lastRenderedPageBreak/>
        <w:t>Lieu d’intervention :</w:t>
      </w:r>
    </w:p>
    <w:p w14:paraId="23E985C1" w14:textId="77777777" w:rsidR="00A4145E" w:rsidRPr="00BC2440" w:rsidRDefault="00A4145E" w:rsidP="00DA4220">
      <w:pPr>
        <w:pStyle w:val="Titre3"/>
      </w:pPr>
      <w:r w:rsidRPr="00BC2440">
        <w:t>France</w:t>
      </w:r>
      <w:r w:rsidRPr="00BC2440">
        <w:rPr>
          <w:u w:val="none"/>
        </w:rPr>
        <w:t> :</w:t>
      </w:r>
      <w:r w:rsidRPr="00BC2440">
        <w:t xml:space="preserve"> </w:t>
      </w:r>
    </w:p>
    <w:p w14:paraId="50BCFE4D" w14:textId="77777777" w:rsidR="00A4145E" w:rsidRPr="00BC2440" w:rsidRDefault="00A4145E" w:rsidP="00A4145E">
      <w:pPr>
        <w:rPr>
          <w:rFonts w:ascii="Arial" w:hAnsi="Arial" w:cs="Arial"/>
        </w:rPr>
      </w:pPr>
      <w:r w:rsidRPr="00BC2440">
        <w:rPr>
          <w:rFonts w:ascii="Arial" w:hAnsi="Arial" w:cs="Arial"/>
        </w:rPr>
        <w:t>Lille, Siège de l’</w:t>
      </w:r>
      <w:r w:rsidR="008F7860">
        <w:rPr>
          <w:rFonts w:ascii="Arial" w:hAnsi="Arial" w:cs="Arial"/>
        </w:rPr>
        <w:t>a</w:t>
      </w:r>
      <w:r w:rsidRPr="00BC2440">
        <w:rPr>
          <w:rFonts w:ascii="Arial" w:hAnsi="Arial" w:cs="Arial"/>
        </w:rPr>
        <w:t xml:space="preserve">ssociation </w:t>
      </w:r>
      <w:r w:rsidR="008F7860">
        <w:rPr>
          <w:rFonts w:ascii="Arial" w:hAnsi="Arial" w:cs="Arial"/>
        </w:rPr>
        <w:t>L</w:t>
      </w:r>
      <w:r w:rsidR="00BC2440">
        <w:rPr>
          <w:rFonts w:ascii="Arial" w:hAnsi="Arial" w:cs="Arial"/>
        </w:rPr>
        <w:t>e Partenariat</w:t>
      </w:r>
    </w:p>
    <w:p w14:paraId="7D74AADB" w14:textId="77777777" w:rsidR="00A4145E" w:rsidRPr="00BC2440" w:rsidRDefault="00A4145E" w:rsidP="00DA4220">
      <w:pPr>
        <w:pStyle w:val="Titre3"/>
      </w:pPr>
      <w:r w:rsidRPr="00BC2440">
        <w:t>Sénégal</w:t>
      </w:r>
      <w:r w:rsidRPr="00BC2440">
        <w:rPr>
          <w:u w:val="none"/>
        </w:rPr>
        <w:t> :</w:t>
      </w:r>
    </w:p>
    <w:p w14:paraId="7FCBA06C" w14:textId="77777777" w:rsidR="00A4145E" w:rsidRPr="00BC2440" w:rsidRDefault="00D15A28" w:rsidP="00A4145E">
      <w:pPr>
        <w:rPr>
          <w:rFonts w:ascii="Arial" w:hAnsi="Arial" w:cs="Arial"/>
        </w:rPr>
      </w:pPr>
      <w:r w:rsidRPr="00BC2440">
        <w:rPr>
          <w:rFonts w:ascii="Arial" w:hAnsi="Arial" w:cs="Arial"/>
        </w:rPr>
        <w:t>Saint</w:t>
      </w:r>
      <w:r w:rsidR="00BC2440">
        <w:rPr>
          <w:rFonts w:ascii="Arial" w:hAnsi="Arial" w:cs="Arial"/>
        </w:rPr>
        <w:t>-</w:t>
      </w:r>
      <w:r w:rsidRPr="00BC2440">
        <w:rPr>
          <w:rFonts w:ascii="Arial" w:hAnsi="Arial" w:cs="Arial"/>
        </w:rPr>
        <w:t xml:space="preserve">Louis </w:t>
      </w:r>
      <w:r w:rsidR="008F7860">
        <w:rPr>
          <w:rFonts w:ascii="Arial" w:hAnsi="Arial" w:cs="Arial"/>
        </w:rPr>
        <w:t>–</w:t>
      </w:r>
      <w:r w:rsidRPr="00BC2440">
        <w:rPr>
          <w:rFonts w:ascii="Arial" w:hAnsi="Arial" w:cs="Arial"/>
        </w:rPr>
        <w:t xml:space="preserve"> </w:t>
      </w:r>
      <w:r w:rsidR="008F7860">
        <w:rPr>
          <w:rFonts w:ascii="Arial" w:hAnsi="Arial" w:cs="Arial"/>
        </w:rPr>
        <w:t>Antenne nationale de l’a</w:t>
      </w:r>
      <w:r w:rsidR="00A4145E" w:rsidRPr="00BC2440">
        <w:rPr>
          <w:rFonts w:ascii="Arial" w:hAnsi="Arial" w:cs="Arial"/>
        </w:rPr>
        <w:t xml:space="preserve">ssociation </w:t>
      </w:r>
      <w:r w:rsidR="008F7860">
        <w:rPr>
          <w:rFonts w:ascii="Arial" w:hAnsi="Arial" w:cs="Arial"/>
        </w:rPr>
        <w:t>L</w:t>
      </w:r>
      <w:r w:rsidR="00BC2440">
        <w:rPr>
          <w:rFonts w:ascii="Arial" w:hAnsi="Arial" w:cs="Arial"/>
        </w:rPr>
        <w:t>e Partenariat</w:t>
      </w:r>
    </w:p>
    <w:p w14:paraId="41D63BA8" w14:textId="0E73A920" w:rsidR="00A4145E" w:rsidRDefault="00DB6E41" w:rsidP="00A4145E">
      <w:pPr>
        <w:rPr>
          <w:rFonts w:ascii="Arial" w:hAnsi="Arial" w:cs="Arial"/>
        </w:rPr>
      </w:pPr>
      <w:r w:rsidRPr="00BC2440">
        <w:rPr>
          <w:rFonts w:ascii="Arial" w:hAnsi="Arial" w:cs="Arial"/>
        </w:rPr>
        <w:t xml:space="preserve">Zone d’intervention du programme : </w:t>
      </w:r>
      <w:r w:rsidR="002C330C">
        <w:rPr>
          <w:rFonts w:ascii="Arial" w:hAnsi="Arial" w:cs="Arial"/>
        </w:rPr>
        <w:t>région</w:t>
      </w:r>
      <w:r w:rsidR="008F7860">
        <w:rPr>
          <w:rFonts w:ascii="Arial" w:hAnsi="Arial" w:cs="Arial"/>
        </w:rPr>
        <w:t>s</w:t>
      </w:r>
      <w:r w:rsidR="002C330C">
        <w:rPr>
          <w:rFonts w:ascii="Arial" w:hAnsi="Arial" w:cs="Arial"/>
        </w:rPr>
        <w:t xml:space="preserve"> de Saint-Louis </w:t>
      </w:r>
    </w:p>
    <w:p w14:paraId="52BB6F93" w14:textId="062BE42E" w:rsidR="008F7860" w:rsidRPr="008F7860" w:rsidRDefault="008F7860" w:rsidP="00A4145E">
      <w:pPr>
        <w:rPr>
          <w:rFonts w:ascii="Arial" w:hAnsi="Arial" w:cs="Arial"/>
          <w:b/>
          <w:bCs/>
          <w:sz w:val="24"/>
          <w:szCs w:val="22"/>
          <w:u w:val="single"/>
        </w:rPr>
      </w:pPr>
      <w:r w:rsidRPr="008F7860">
        <w:rPr>
          <w:rFonts w:ascii="Arial" w:hAnsi="Arial" w:cs="Arial"/>
          <w:b/>
          <w:bCs/>
          <w:sz w:val="24"/>
          <w:szCs w:val="22"/>
          <w:u w:val="single"/>
        </w:rPr>
        <w:t xml:space="preserve">Guinée : </w:t>
      </w:r>
    </w:p>
    <w:p w14:paraId="7BB4488B" w14:textId="77777777" w:rsidR="008F7860" w:rsidRDefault="008F7860" w:rsidP="00A4145E">
      <w:pPr>
        <w:rPr>
          <w:rFonts w:ascii="Arial" w:hAnsi="Arial" w:cs="Arial"/>
        </w:rPr>
      </w:pPr>
      <w:r>
        <w:rPr>
          <w:rFonts w:ascii="Arial" w:hAnsi="Arial" w:cs="Arial"/>
        </w:rPr>
        <w:t>Labé, antenne nationale de l’association Le Partenariat</w:t>
      </w:r>
    </w:p>
    <w:p w14:paraId="4E4FFD26" w14:textId="3C849024" w:rsidR="008F7860" w:rsidRDefault="008F7860" w:rsidP="00A4145E">
      <w:pPr>
        <w:rPr>
          <w:rFonts w:ascii="Arial" w:hAnsi="Arial" w:cs="Arial"/>
        </w:rPr>
      </w:pPr>
      <w:r>
        <w:rPr>
          <w:rFonts w:ascii="Arial" w:hAnsi="Arial" w:cs="Arial"/>
        </w:rPr>
        <w:t>Zone d’intervention du programme : région</w:t>
      </w:r>
      <w:r w:rsidR="00F664F3">
        <w:rPr>
          <w:rFonts w:ascii="Arial" w:hAnsi="Arial" w:cs="Arial"/>
        </w:rPr>
        <w:t>s</w:t>
      </w:r>
      <w:r>
        <w:rPr>
          <w:rFonts w:ascii="Arial" w:hAnsi="Arial" w:cs="Arial"/>
        </w:rPr>
        <w:t xml:space="preserve"> de Labé</w:t>
      </w:r>
      <w:r w:rsidR="00F664F3">
        <w:rPr>
          <w:rFonts w:ascii="Arial" w:hAnsi="Arial" w:cs="Arial"/>
        </w:rPr>
        <w:t xml:space="preserve"> et de Mamou</w:t>
      </w:r>
    </w:p>
    <w:p w14:paraId="6DAF6FFF" w14:textId="77777777" w:rsidR="008F7860" w:rsidRPr="008F7860" w:rsidRDefault="008F7860" w:rsidP="00A4145E">
      <w:pPr>
        <w:rPr>
          <w:rFonts w:ascii="Arial" w:hAnsi="Arial" w:cs="Arial"/>
          <w:b/>
          <w:bCs/>
          <w:sz w:val="24"/>
          <w:szCs w:val="22"/>
          <w:u w:val="single"/>
        </w:rPr>
      </w:pPr>
      <w:r w:rsidRPr="008F7860">
        <w:rPr>
          <w:rFonts w:ascii="Arial" w:hAnsi="Arial" w:cs="Arial"/>
          <w:b/>
          <w:bCs/>
          <w:sz w:val="24"/>
          <w:szCs w:val="22"/>
          <w:u w:val="single"/>
        </w:rPr>
        <w:t>Maroc :</w:t>
      </w:r>
    </w:p>
    <w:p w14:paraId="7E6877A1" w14:textId="6C44BA2A" w:rsidR="008F7860" w:rsidRDefault="000B5C2F" w:rsidP="00A4145E">
      <w:pPr>
        <w:rPr>
          <w:rFonts w:ascii="Arial" w:hAnsi="Arial" w:cs="Arial"/>
        </w:rPr>
      </w:pPr>
      <w:r>
        <w:rPr>
          <w:rFonts w:ascii="Arial" w:hAnsi="Arial" w:cs="Arial"/>
        </w:rPr>
        <w:t xml:space="preserve">Casablanca, Fondation </w:t>
      </w:r>
      <w:proofErr w:type="spellStart"/>
      <w:r>
        <w:rPr>
          <w:rFonts w:ascii="Arial" w:hAnsi="Arial" w:cs="Arial"/>
        </w:rPr>
        <w:t>Moubadara</w:t>
      </w:r>
      <w:proofErr w:type="spellEnd"/>
    </w:p>
    <w:p w14:paraId="213EFE54" w14:textId="23A6D60B" w:rsidR="008F7860" w:rsidRPr="00BC2440" w:rsidRDefault="008F7860" w:rsidP="00A4145E">
      <w:pPr>
        <w:rPr>
          <w:rFonts w:ascii="Arial" w:hAnsi="Arial" w:cs="Arial"/>
        </w:rPr>
      </w:pPr>
      <w:r>
        <w:rPr>
          <w:rFonts w:ascii="Arial" w:hAnsi="Arial" w:cs="Arial"/>
        </w:rPr>
        <w:t xml:space="preserve">Zone d’intervention du programme : région de Marrakech-Safi </w:t>
      </w:r>
    </w:p>
    <w:p w14:paraId="08AFA367" w14:textId="77777777" w:rsidR="002F4442" w:rsidRPr="00BC2440" w:rsidRDefault="002F4442" w:rsidP="00F979E7">
      <w:pPr>
        <w:pStyle w:val="Titre2"/>
      </w:pPr>
      <w:r w:rsidRPr="00BC2440">
        <w:t>Coûts indicatifs :</w:t>
      </w:r>
    </w:p>
    <w:p w14:paraId="551C5373" w14:textId="59CDB77D" w:rsidR="00D15A28" w:rsidRPr="00BC2440" w:rsidRDefault="00D15A28" w:rsidP="00D15A28">
      <w:pPr>
        <w:rPr>
          <w:rFonts w:ascii="Arial" w:hAnsi="Arial" w:cs="Arial"/>
          <w:szCs w:val="22"/>
        </w:rPr>
      </w:pPr>
      <w:r w:rsidRPr="00BC2440">
        <w:rPr>
          <w:rFonts w:ascii="Arial" w:hAnsi="Arial" w:cs="Arial"/>
          <w:szCs w:val="22"/>
        </w:rPr>
        <w:t xml:space="preserve">Le </w:t>
      </w:r>
      <w:r w:rsidR="008F7860">
        <w:rPr>
          <w:rFonts w:ascii="Arial" w:hAnsi="Arial" w:cs="Arial"/>
          <w:szCs w:val="22"/>
        </w:rPr>
        <w:t>b</w:t>
      </w:r>
      <w:r w:rsidRPr="00BC2440">
        <w:rPr>
          <w:rFonts w:ascii="Arial" w:hAnsi="Arial" w:cs="Arial"/>
          <w:szCs w:val="22"/>
        </w:rPr>
        <w:t>udget de l’évaluation proposé par les consultants externes</w:t>
      </w:r>
      <w:r w:rsidR="002C07C5">
        <w:rPr>
          <w:rFonts w:ascii="Arial" w:hAnsi="Arial" w:cs="Arial"/>
          <w:szCs w:val="22"/>
        </w:rPr>
        <w:t xml:space="preserve"> (</w:t>
      </w:r>
      <w:r w:rsidR="007A6DB2">
        <w:rPr>
          <w:rFonts w:ascii="Arial" w:hAnsi="Arial" w:cs="Arial"/>
          <w:szCs w:val="22"/>
        </w:rPr>
        <w:t>pour une enveloppe</w:t>
      </w:r>
      <w:r w:rsidR="002C07C5">
        <w:rPr>
          <w:rFonts w:ascii="Arial" w:hAnsi="Arial" w:cs="Arial"/>
          <w:szCs w:val="22"/>
        </w:rPr>
        <w:t xml:space="preserve"> maxim</w:t>
      </w:r>
      <w:r w:rsidR="007A6DB2">
        <w:rPr>
          <w:rFonts w:ascii="Arial" w:hAnsi="Arial" w:cs="Arial"/>
          <w:szCs w:val="22"/>
        </w:rPr>
        <w:t>ale</w:t>
      </w:r>
      <w:r w:rsidR="002C07C5">
        <w:rPr>
          <w:rFonts w:ascii="Arial" w:hAnsi="Arial" w:cs="Arial"/>
          <w:szCs w:val="22"/>
        </w:rPr>
        <w:t xml:space="preserve"> de </w:t>
      </w:r>
      <w:r w:rsidR="00F652F1">
        <w:rPr>
          <w:rFonts w:ascii="Arial" w:hAnsi="Arial" w:cs="Arial"/>
          <w:szCs w:val="22"/>
        </w:rPr>
        <w:t>30 000</w:t>
      </w:r>
      <w:r w:rsidR="008F7860">
        <w:rPr>
          <w:rFonts w:ascii="Arial" w:hAnsi="Arial" w:cs="Arial"/>
          <w:szCs w:val="22"/>
        </w:rPr>
        <w:t> </w:t>
      </w:r>
      <w:r w:rsidR="002C07C5" w:rsidRPr="0011224E">
        <w:rPr>
          <w:rFonts w:ascii="Arial" w:hAnsi="Arial" w:cs="Arial"/>
          <w:szCs w:val="22"/>
        </w:rPr>
        <w:t>€</w:t>
      </w:r>
      <w:r w:rsidR="00CE0F12">
        <w:rPr>
          <w:rFonts w:ascii="Arial" w:hAnsi="Arial" w:cs="Arial"/>
          <w:szCs w:val="22"/>
        </w:rPr>
        <w:t xml:space="preserve"> TTC</w:t>
      </w:r>
      <w:r w:rsidR="002C07C5">
        <w:rPr>
          <w:rFonts w:ascii="Arial" w:hAnsi="Arial" w:cs="Arial"/>
          <w:szCs w:val="22"/>
        </w:rPr>
        <w:t>)</w:t>
      </w:r>
      <w:r w:rsidRPr="00BC2440">
        <w:rPr>
          <w:rFonts w:ascii="Arial" w:hAnsi="Arial" w:cs="Arial"/>
          <w:szCs w:val="22"/>
        </w:rPr>
        <w:t xml:space="preserve"> devra inclure :</w:t>
      </w:r>
    </w:p>
    <w:p w14:paraId="3ABA42FC" w14:textId="77777777" w:rsidR="00D15A28" w:rsidRPr="00BC2440" w:rsidRDefault="00D15A28" w:rsidP="00C35F94">
      <w:pPr>
        <w:pStyle w:val="Paragraphedeliste"/>
        <w:numPr>
          <w:ilvl w:val="0"/>
          <w:numId w:val="12"/>
        </w:numPr>
        <w:rPr>
          <w:rFonts w:ascii="Arial" w:hAnsi="Arial" w:cs="Arial"/>
          <w:szCs w:val="22"/>
        </w:rPr>
      </w:pPr>
      <w:r w:rsidRPr="00BC2440">
        <w:rPr>
          <w:rFonts w:ascii="Arial" w:hAnsi="Arial" w:cs="Arial"/>
          <w:szCs w:val="22"/>
        </w:rPr>
        <w:t>Les journées d’expertise pour</w:t>
      </w:r>
      <w:r w:rsidR="00A53CCD">
        <w:rPr>
          <w:rFonts w:ascii="Arial" w:hAnsi="Arial" w:cs="Arial"/>
          <w:szCs w:val="22"/>
        </w:rPr>
        <w:t xml:space="preserve"> la réalisation de l’évaluation.</w:t>
      </w:r>
    </w:p>
    <w:p w14:paraId="16A8A015" w14:textId="25C6E3BC" w:rsidR="00D15A28" w:rsidRPr="00BC2440" w:rsidRDefault="00D15A28" w:rsidP="00C35F94">
      <w:pPr>
        <w:pStyle w:val="Paragraphedeliste"/>
        <w:numPr>
          <w:ilvl w:val="0"/>
          <w:numId w:val="12"/>
        </w:numPr>
        <w:rPr>
          <w:rFonts w:ascii="Arial" w:hAnsi="Arial" w:cs="Arial"/>
          <w:szCs w:val="22"/>
        </w:rPr>
      </w:pPr>
      <w:r w:rsidRPr="00BC2440">
        <w:rPr>
          <w:rFonts w:ascii="Arial" w:hAnsi="Arial" w:cs="Arial"/>
          <w:szCs w:val="22"/>
        </w:rPr>
        <w:t xml:space="preserve">Les frais occasionnés par les déplacements (transports, restauration, </w:t>
      </w:r>
      <w:r w:rsidR="007E00E3" w:rsidRPr="00BC2440">
        <w:rPr>
          <w:rFonts w:ascii="Arial" w:hAnsi="Arial" w:cs="Arial"/>
          <w:szCs w:val="22"/>
        </w:rPr>
        <w:t>hébergement,</w:t>
      </w:r>
      <w:r w:rsidR="00E95134">
        <w:rPr>
          <w:rFonts w:ascii="Arial" w:hAnsi="Arial" w:cs="Arial"/>
          <w:szCs w:val="22"/>
        </w:rPr>
        <w:t> </w:t>
      </w:r>
      <w:r w:rsidR="00E95134">
        <w:rPr>
          <w:rFonts w:ascii="Arial" w:hAnsi="Arial" w:cs="Arial"/>
          <w:i/>
          <w:iCs/>
          <w:szCs w:val="22"/>
        </w:rPr>
        <w:t>etc.</w:t>
      </w:r>
      <w:r w:rsidR="00E95134">
        <w:rPr>
          <w:rFonts w:ascii="Arial" w:hAnsi="Arial" w:cs="Arial"/>
          <w:szCs w:val="22"/>
        </w:rPr>
        <w:t>)</w:t>
      </w:r>
    </w:p>
    <w:p w14:paraId="5E11F3A2" w14:textId="309FCE4D" w:rsidR="00BC2440" w:rsidRPr="00F979E7" w:rsidRDefault="00D15A28" w:rsidP="00BC2440">
      <w:pPr>
        <w:pStyle w:val="Paragraphedeliste"/>
        <w:numPr>
          <w:ilvl w:val="0"/>
          <w:numId w:val="12"/>
        </w:numPr>
        <w:rPr>
          <w:rFonts w:ascii="Arial" w:hAnsi="Arial" w:cs="Arial"/>
          <w:szCs w:val="22"/>
        </w:rPr>
      </w:pPr>
      <w:r w:rsidRPr="00BC2440">
        <w:rPr>
          <w:rFonts w:ascii="Arial" w:hAnsi="Arial" w:cs="Arial"/>
          <w:szCs w:val="22"/>
        </w:rPr>
        <w:t xml:space="preserve">Les frais annexes nécessaires à la réalisation de l’évaluation et de la restitution finale à Lille (téléphone, </w:t>
      </w:r>
      <w:r w:rsidR="00DA4AB5" w:rsidRPr="00BC2440">
        <w:rPr>
          <w:rFonts w:ascii="Arial" w:hAnsi="Arial" w:cs="Arial"/>
          <w:szCs w:val="22"/>
        </w:rPr>
        <w:t>reprographie</w:t>
      </w:r>
      <w:r w:rsidR="00DA4AB5">
        <w:rPr>
          <w:rFonts w:ascii="Arial" w:hAnsi="Arial" w:cs="Arial"/>
          <w:szCs w:val="22"/>
        </w:rPr>
        <w:t>,</w:t>
      </w:r>
      <w:r w:rsidR="00DA4AB5" w:rsidRPr="00BC2440">
        <w:rPr>
          <w:rFonts w:ascii="Arial" w:hAnsi="Arial" w:cs="Arial"/>
          <w:szCs w:val="22"/>
        </w:rPr>
        <w:t xml:space="preserve"> …</w:t>
      </w:r>
      <w:r w:rsidRPr="00BC2440">
        <w:rPr>
          <w:rFonts w:ascii="Arial" w:hAnsi="Arial" w:cs="Arial"/>
          <w:szCs w:val="22"/>
        </w:rPr>
        <w:t>)</w:t>
      </w:r>
      <w:r w:rsidR="00A53CCD">
        <w:rPr>
          <w:rFonts w:ascii="Arial" w:hAnsi="Arial" w:cs="Arial"/>
          <w:szCs w:val="22"/>
        </w:rPr>
        <w:t>.</w:t>
      </w:r>
    </w:p>
    <w:p w14:paraId="71BC7BEB" w14:textId="77777777" w:rsidR="002F4442" w:rsidRPr="00BC2440" w:rsidRDefault="002F4442" w:rsidP="00F979E7">
      <w:pPr>
        <w:pStyle w:val="Titre2"/>
      </w:pPr>
      <w:r w:rsidRPr="00BC2440">
        <w:t>Profil de l’évaluateur :</w:t>
      </w:r>
    </w:p>
    <w:p w14:paraId="66EAE00D" w14:textId="5D44E358" w:rsidR="00D15A28" w:rsidRPr="00BC2440" w:rsidRDefault="00A4145E" w:rsidP="00C35F94">
      <w:pPr>
        <w:pStyle w:val="Paragraphedeliste"/>
        <w:numPr>
          <w:ilvl w:val="0"/>
          <w:numId w:val="13"/>
        </w:numPr>
        <w:rPr>
          <w:rFonts w:ascii="Arial" w:hAnsi="Arial" w:cs="Arial"/>
        </w:rPr>
      </w:pPr>
      <w:r w:rsidRPr="00BC2440">
        <w:rPr>
          <w:rFonts w:ascii="Arial" w:hAnsi="Arial" w:cs="Arial"/>
        </w:rPr>
        <w:t>Expérience significative dans l’évaluation de programmes sectoriels</w:t>
      </w:r>
      <w:r w:rsidR="005D2622" w:rsidRPr="00BC2440">
        <w:rPr>
          <w:rFonts w:ascii="Arial" w:hAnsi="Arial" w:cs="Arial"/>
        </w:rPr>
        <w:t xml:space="preserve"> de coopération au développement</w:t>
      </w:r>
      <w:r w:rsidRPr="00BC2440">
        <w:rPr>
          <w:rFonts w:ascii="Arial" w:hAnsi="Arial" w:cs="Arial"/>
        </w:rPr>
        <w:t xml:space="preserve"> liés </w:t>
      </w:r>
      <w:r w:rsidR="002E4BB9">
        <w:rPr>
          <w:rFonts w:ascii="Arial" w:hAnsi="Arial" w:cs="Arial"/>
        </w:rPr>
        <w:t xml:space="preserve">à </w:t>
      </w:r>
      <w:r w:rsidR="00E95134">
        <w:rPr>
          <w:rFonts w:ascii="Arial" w:hAnsi="Arial" w:cs="Arial"/>
        </w:rPr>
        <w:t>la formation et l’insertion professionnelle</w:t>
      </w:r>
      <w:r w:rsidR="00BD000D" w:rsidRPr="00BC2440">
        <w:rPr>
          <w:rFonts w:ascii="Arial" w:hAnsi="Arial" w:cs="Arial"/>
        </w:rPr>
        <w:t>,</w:t>
      </w:r>
      <w:r w:rsidRPr="00BC2440">
        <w:rPr>
          <w:rFonts w:ascii="Arial" w:hAnsi="Arial" w:cs="Arial"/>
        </w:rPr>
        <w:t xml:space="preserve"> </w:t>
      </w:r>
      <w:r w:rsidR="00BD000D" w:rsidRPr="00BC2440">
        <w:rPr>
          <w:rFonts w:ascii="Arial" w:hAnsi="Arial" w:cs="Arial"/>
        </w:rPr>
        <w:t>notamment</w:t>
      </w:r>
      <w:r w:rsidRPr="00BC2440">
        <w:rPr>
          <w:rFonts w:ascii="Arial" w:hAnsi="Arial" w:cs="Arial"/>
        </w:rPr>
        <w:t xml:space="preserve"> </w:t>
      </w:r>
      <w:r w:rsidR="005D2622" w:rsidRPr="00BC2440">
        <w:rPr>
          <w:rFonts w:ascii="Arial" w:hAnsi="Arial" w:cs="Arial"/>
        </w:rPr>
        <w:t xml:space="preserve">en </w:t>
      </w:r>
      <w:r w:rsidRPr="00BC2440">
        <w:rPr>
          <w:rFonts w:ascii="Arial" w:hAnsi="Arial" w:cs="Arial"/>
        </w:rPr>
        <w:t>Afrique de l’Ouest.</w:t>
      </w:r>
    </w:p>
    <w:p w14:paraId="5BA25253" w14:textId="77777777" w:rsidR="00D15A28" w:rsidRPr="00BC2440" w:rsidRDefault="00A4145E" w:rsidP="00C35F94">
      <w:pPr>
        <w:pStyle w:val="Paragraphedeliste"/>
        <w:numPr>
          <w:ilvl w:val="0"/>
          <w:numId w:val="13"/>
        </w:numPr>
        <w:rPr>
          <w:rFonts w:ascii="Arial" w:hAnsi="Arial" w:cs="Arial"/>
        </w:rPr>
      </w:pPr>
      <w:r w:rsidRPr="00BC2440">
        <w:rPr>
          <w:rFonts w:ascii="Arial" w:hAnsi="Arial" w:cs="Arial"/>
        </w:rPr>
        <w:t>L’intégration de consultant</w:t>
      </w:r>
      <w:r w:rsidR="0001173C">
        <w:rPr>
          <w:rFonts w:ascii="Arial" w:hAnsi="Arial" w:cs="Arial"/>
        </w:rPr>
        <w:t>s</w:t>
      </w:r>
      <w:r w:rsidRPr="00BC2440">
        <w:rPr>
          <w:rFonts w:ascii="Arial" w:hAnsi="Arial" w:cs="Arial"/>
        </w:rPr>
        <w:t xml:space="preserve"> locaux </w:t>
      </w:r>
      <w:r w:rsidR="00617373">
        <w:rPr>
          <w:rFonts w:ascii="Arial" w:hAnsi="Arial" w:cs="Arial"/>
        </w:rPr>
        <w:t>est possible et souhaité</w:t>
      </w:r>
      <w:r w:rsidR="000A1068">
        <w:rPr>
          <w:rFonts w:ascii="Arial" w:hAnsi="Arial" w:cs="Arial"/>
        </w:rPr>
        <w:t>e</w:t>
      </w:r>
      <w:r w:rsidRPr="00BC2440">
        <w:rPr>
          <w:rFonts w:ascii="Arial" w:hAnsi="Arial" w:cs="Arial"/>
        </w:rPr>
        <w:t>.</w:t>
      </w:r>
    </w:p>
    <w:p w14:paraId="7D3D20CD" w14:textId="2E220056" w:rsidR="00107BE9" w:rsidRDefault="00D15A28" w:rsidP="00BC2440">
      <w:pPr>
        <w:pStyle w:val="Paragraphedeliste"/>
        <w:numPr>
          <w:ilvl w:val="0"/>
          <w:numId w:val="13"/>
        </w:numPr>
        <w:rPr>
          <w:rFonts w:ascii="Arial" w:hAnsi="Arial" w:cs="Arial"/>
        </w:rPr>
      </w:pPr>
      <w:r w:rsidRPr="00BC2440">
        <w:rPr>
          <w:rFonts w:ascii="Arial" w:hAnsi="Arial" w:cs="Arial"/>
        </w:rPr>
        <w:t>B</w:t>
      </w:r>
      <w:r w:rsidR="00A4145E" w:rsidRPr="00BC2440">
        <w:rPr>
          <w:rFonts w:ascii="Arial" w:hAnsi="Arial" w:cs="Arial"/>
        </w:rPr>
        <w:t xml:space="preserve">onne connaissance du cadre d’intervention des ONG </w:t>
      </w:r>
      <w:r w:rsidR="00E95134">
        <w:rPr>
          <w:rFonts w:ascii="Arial" w:hAnsi="Arial" w:cs="Arial"/>
        </w:rPr>
        <w:t>f</w:t>
      </w:r>
      <w:r w:rsidR="00A4145E" w:rsidRPr="00BC2440">
        <w:rPr>
          <w:rFonts w:ascii="Arial" w:hAnsi="Arial" w:cs="Arial"/>
        </w:rPr>
        <w:t>rançaises</w:t>
      </w:r>
      <w:r w:rsidR="009539C1">
        <w:rPr>
          <w:rFonts w:ascii="Arial" w:hAnsi="Arial" w:cs="Arial"/>
        </w:rPr>
        <w:t xml:space="preserve"> et des dispositifs de soutien de l’AFD (I-OSC)</w:t>
      </w:r>
      <w:r w:rsidR="0053208A">
        <w:rPr>
          <w:rFonts w:ascii="Arial" w:hAnsi="Arial" w:cs="Arial"/>
        </w:rPr>
        <w:t>.</w:t>
      </w:r>
    </w:p>
    <w:p w14:paraId="6973BDE7" w14:textId="40C03AE4" w:rsidR="005F498C" w:rsidRPr="005F498C" w:rsidRDefault="005F498C" w:rsidP="005F498C">
      <w:pPr>
        <w:pBdr>
          <w:bottom w:val="single" w:sz="12" w:space="1" w:color="auto"/>
        </w:pBdr>
        <w:rPr>
          <w:rFonts w:ascii="Arial" w:hAnsi="Arial" w:cs="Arial"/>
          <w:b/>
          <w:bCs/>
          <w:sz w:val="24"/>
          <w:szCs w:val="22"/>
        </w:rPr>
      </w:pPr>
      <w:r w:rsidRPr="005F498C">
        <w:rPr>
          <w:rFonts w:ascii="Arial" w:hAnsi="Arial" w:cs="Arial"/>
          <w:b/>
          <w:bCs/>
          <w:sz w:val="24"/>
          <w:szCs w:val="22"/>
        </w:rPr>
        <w:t>Critères de sélection</w:t>
      </w:r>
    </w:p>
    <w:p w14:paraId="2BAD0E64" w14:textId="7A53980C" w:rsidR="001C52C8" w:rsidRDefault="005F498C" w:rsidP="005F498C">
      <w:pPr>
        <w:rPr>
          <w:rFonts w:ascii="Arial" w:hAnsi="Arial" w:cs="Arial"/>
        </w:rPr>
      </w:pPr>
      <w:r>
        <w:rPr>
          <w:rFonts w:ascii="Arial" w:hAnsi="Arial" w:cs="Arial"/>
        </w:rPr>
        <w:t xml:space="preserve">La sélection de la proposition technique et financière sera faite conjointement par le siège et </w:t>
      </w:r>
      <w:r w:rsidR="001C52C8">
        <w:rPr>
          <w:rFonts w:ascii="Arial" w:hAnsi="Arial" w:cs="Arial"/>
        </w:rPr>
        <w:t>la direction</w:t>
      </w:r>
      <w:r>
        <w:rPr>
          <w:rFonts w:ascii="Arial" w:hAnsi="Arial" w:cs="Arial"/>
        </w:rPr>
        <w:t xml:space="preserve"> technique du Partenariat. La sélection se fera à la </w:t>
      </w:r>
      <w:r w:rsidR="001C52C8">
        <w:rPr>
          <w:rFonts w:ascii="Arial" w:hAnsi="Arial" w:cs="Arial"/>
        </w:rPr>
        <w:t xml:space="preserve">lecture des dimensions techniques </w:t>
      </w:r>
      <w:r w:rsidR="001C52C8" w:rsidRPr="001C52C8">
        <w:rPr>
          <w:rFonts w:ascii="Arial" w:hAnsi="Arial" w:cs="Arial"/>
          <w:b/>
          <w:bCs/>
          <w:u w:val="single"/>
        </w:rPr>
        <w:t>et</w:t>
      </w:r>
      <w:r w:rsidR="001C52C8">
        <w:rPr>
          <w:rFonts w:ascii="Arial" w:hAnsi="Arial" w:cs="Arial"/>
        </w:rPr>
        <w:t xml:space="preserve"> financières. Les critères de sélection seront regroupés en cinq catégories principales</w:t>
      </w:r>
      <w:r w:rsidR="000B6C23">
        <w:rPr>
          <w:rFonts w:ascii="Arial" w:hAnsi="Arial" w:cs="Arial"/>
        </w:rPr>
        <w:t xml:space="preserve"> et seront notés selon un barème de 30 points</w:t>
      </w:r>
      <w:r w:rsidR="001C52C8">
        <w:rPr>
          <w:rFonts w:ascii="Arial" w:hAnsi="Arial" w:cs="Arial"/>
        </w:rPr>
        <w:t xml:space="preserve"> : </w:t>
      </w:r>
    </w:p>
    <w:p w14:paraId="61BE0CD6" w14:textId="5435B531" w:rsidR="001C52C8" w:rsidRDefault="001C52C8" w:rsidP="001C52C8">
      <w:pPr>
        <w:pStyle w:val="Paragraphedeliste"/>
        <w:numPr>
          <w:ilvl w:val="0"/>
          <w:numId w:val="39"/>
        </w:numPr>
        <w:rPr>
          <w:rFonts w:ascii="Arial" w:hAnsi="Arial" w:cs="Arial"/>
        </w:rPr>
      </w:pPr>
      <w:r>
        <w:rPr>
          <w:rFonts w:ascii="Arial" w:hAnsi="Arial" w:cs="Arial"/>
        </w:rPr>
        <w:t>Compréhension des termes de référence</w:t>
      </w:r>
      <w:r w:rsidR="000B6C23">
        <w:rPr>
          <w:rFonts w:ascii="Arial" w:hAnsi="Arial" w:cs="Arial"/>
        </w:rPr>
        <w:t xml:space="preserve"> (5 pts)</w:t>
      </w:r>
      <w:r>
        <w:rPr>
          <w:rFonts w:ascii="Arial" w:hAnsi="Arial" w:cs="Arial"/>
        </w:rPr>
        <w:t xml:space="preserve"> ; </w:t>
      </w:r>
    </w:p>
    <w:p w14:paraId="6D78F586" w14:textId="7BB212B4" w:rsidR="001C52C8" w:rsidRDefault="001C52C8" w:rsidP="001C52C8">
      <w:pPr>
        <w:pStyle w:val="Paragraphedeliste"/>
        <w:numPr>
          <w:ilvl w:val="0"/>
          <w:numId w:val="39"/>
        </w:numPr>
        <w:rPr>
          <w:rFonts w:ascii="Arial" w:hAnsi="Arial" w:cs="Arial"/>
        </w:rPr>
      </w:pPr>
      <w:r>
        <w:rPr>
          <w:rFonts w:ascii="Arial" w:hAnsi="Arial" w:cs="Arial"/>
        </w:rPr>
        <w:lastRenderedPageBreak/>
        <w:t>Méthodologie proposée</w:t>
      </w:r>
      <w:r w:rsidR="000B6C23">
        <w:rPr>
          <w:rFonts w:ascii="Arial" w:hAnsi="Arial" w:cs="Arial"/>
        </w:rPr>
        <w:t xml:space="preserve"> (10 pt)</w:t>
      </w:r>
      <w:r>
        <w:rPr>
          <w:rFonts w:ascii="Arial" w:hAnsi="Arial" w:cs="Arial"/>
        </w:rPr>
        <w:t xml:space="preserve"> ; </w:t>
      </w:r>
    </w:p>
    <w:p w14:paraId="5FE21253" w14:textId="3E57E23C" w:rsidR="001C52C8" w:rsidRDefault="001C52C8" w:rsidP="001C52C8">
      <w:pPr>
        <w:pStyle w:val="Paragraphedeliste"/>
        <w:numPr>
          <w:ilvl w:val="0"/>
          <w:numId w:val="39"/>
        </w:numPr>
        <w:rPr>
          <w:rFonts w:ascii="Arial" w:hAnsi="Arial" w:cs="Arial"/>
        </w:rPr>
      </w:pPr>
      <w:r>
        <w:rPr>
          <w:rFonts w:ascii="Arial" w:hAnsi="Arial" w:cs="Arial"/>
        </w:rPr>
        <w:t>Livrables prévus</w:t>
      </w:r>
      <w:r w:rsidR="000B6C23">
        <w:rPr>
          <w:rFonts w:ascii="Arial" w:hAnsi="Arial" w:cs="Arial"/>
        </w:rPr>
        <w:t xml:space="preserve"> (5 pts)</w:t>
      </w:r>
      <w:r>
        <w:rPr>
          <w:rFonts w:ascii="Arial" w:hAnsi="Arial" w:cs="Arial"/>
        </w:rPr>
        <w:t xml:space="preserve"> ; </w:t>
      </w:r>
    </w:p>
    <w:p w14:paraId="5305885D" w14:textId="77814C27" w:rsidR="001C52C8" w:rsidRDefault="001C52C8" w:rsidP="001C52C8">
      <w:pPr>
        <w:pStyle w:val="Paragraphedeliste"/>
        <w:numPr>
          <w:ilvl w:val="0"/>
          <w:numId w:val="39"/>
        </w:numPr>
        <w:rPr>
          <w:rFonts w:ascii="Arial" w:hAnsi="Arial" w:cs="Arial"/>
        </w:rPr>
      </w:pPr>
      <w:r>
        <w:rPr>
          <w:rFonts w:ascii="Arial" w:hAnsi="Arial" w:cs="Arial"/>
        </w:rPr>
        <w:t>Expérience et compétences pertinentes par rapport au projet</w:t>
      </w:r>
      <w:r w:rsidR="000B6C23">
        <w:rPr>
          <w:rFonts w:ascii="Arial" w:hAnsi="Arial" w:cs="Arial"/>
        </w:rPr>
        <w:t xml:space="preserve"> (7 pts)</w:t>
      </w:r>
      <w:r>
        <w:rPr>
          <w:rFonts w:ascii="Arial" w:hAnsi="Arial" w:cs="Arial"/>
        </w:rPr>
        <w:t> ;</w:t>
      </w:r>
    </w:p>
    <w:p w14:paraId="3AA0349F" w14:textId="73948ECF" w:rsidR="005F498C" w:rsidRPr="001C52C8" w:rsidRDefault="001C52C8" w:rsidP="001C52C8">
      <w:pPr>
        <w:pStyle w:val="Paragraphedeliste"/>
        <w:numPr>
          <w:ilvl w:val="0"/>
          <w:numId w:val="39"/>
        </w:numPr>
        <w:rPr>
          <w:rFonts w:ascii="Arial" w:hAnsi="Arial" w:cs="Arial"/>
        </w:rPr>
      </w:pPr>
      <w:r>
        <w:rPr>
          <w:rFonts w:ascii="Arial" w:hAnsi="Arial" w:cs="Arial"/>
        </w:rPr>
        <w:t>Budget</w:t>
      </w:r>
      <w:r w:rsidR="000B6C23">
        <w:rPr>
          <w:rFonts w:ascii="Arial" w:hAnsi="Arial" w:cs="Arial"/>
        </w:rPr>
        <w:t xml:space="preserve"> (3 pts)</w:t>
      </w:r>
      <w:r>
        <w:rPr>
          <w:rFonts w:ascii="Arial" w:hAnsi="Arial" w:cs="Arial"/>
        </w:rPr>
        <w:t>.</w:t>
      </w:r>
      <w:r w:rsidR="005F498C" w:rsidRPr="001C52C8">
        <w:rPr>
          <w:rFonts w:ascii="Arial" w:hAnsi="Arial" w:cs="Arial"/>
        </w:rPr>
        <w:t xml:space="preserve"> </w:t>
      </w:r>
    </w:p>
    <w:p w14:paraId="521504E8" w14:textId="4F7BFC02" w:rsidR="005F498C" w:rsidRDefault="005F498C" w:rsidP="005F498C">
      <w:pPr>
        <w:rPr>
          <w:rFonts w:ascii="Arial" w:hAnsi="Arial" w:cs="Arial"/>
        </w:rPr>
      </w:pPr>
      <w:r>
        <w:rPr>
          <w:rFonts w:ascii="Arial" w:hAnsi="Arial" w:cs="Arial"/>
        </w:rPr>
        <w:t xml:space="preserve">Les résultats seront </w:t>
      </w:r>
      <w:r w:rsidR="001C52C8">
        <w:rPr>
          <w:rFonts w:ascii="Arial" w:hAnsi="Arial" w:cs="Arial"/>
        </w:rPr>
        <w:t xml:space="preserve">ensuite </w:t>
      </w:r>
      <w:r>
        <w:rPr>
          <w:rFonts w:ascii="Arial" w:hAnsi="Arial" w:cs="Arial"/>
        </w:rPr>
        <w:t xml:space="preserve">soumis à la Commission scientifique du projet pour validation, ainsi qu’à l’AFD dans un second temps. </w:t>
      </w:r>
    </w:p>
    <w:p w14:paraId="3D3802EE" w14:textId="1B7F9E88" w:rsidR="005F498C" w:rsidRPr="005F498C" w:rsidRDefault="005F498C" w:rsidP="005F498C">
      <w:pPr>
        <w:rPr>
          <w:rFonts w:ascii="Arial" w:hAnsi="Arial" w:cs="Arial"/>
        </w:rPr>
      </w:pPr>
      <w:r>
        <w:rPr>
          <w:rFonts w:ascii="Arial" w:hAnsi="Arial" w:cs="Arial"/>
        </w:rPr>
        <w:t xml:space="preserve">Toute personne ou groupe </w:t>
      </w:r>
      <w:r w:rsidR="003710DF">
        <w:rPr>
          <w:rFonts w:ascii="Arial" w:hAnsi="Arial" w:cs="Arial"/>
        </w:rPr>
        <w:t xml:space="preserve">déposant une proposition technique et financière dans les délais </w:t>
      </w:r>
      <w:r w:rsidR="001C52C8">
        <w:rPr>
          <w:rFonts w:ascii="Arial" w:hAnsi="Arial" w:cs="Arial"/>
        </w:rPr>
        <w:t xml:space="preserve">requis </w:t>
      </w:r>
      <w:r w:rsidR="003710DF">
        <w:rPr>
          <w:rFonts w:ascii="Arial" w:hAnsi="Arial" w:cs="Arial"/>
        </w:rPr>
        <w:t xml:space="preserve">est en droit de demander les motifs de non-sélection. </w:t>
      </w:r>
    </w:p>
    <w:p w14:paraId="2D2052D5" w14:textId="77777777" w:rsidR="002F4442" w:rsidRPr="00BC2440" w:rsidRDefault="00A4145E" w:rsidP="00F979E7">
      <w:pPr>
        <w:pStyle w:val="Titre2"/>
      </w:pPr>
      <w:r w:rsidRPr="00BC2440">
        <w:t>Dispositifs de l’évaluation</w:t>
      </w:r>
    </w:p>
    <w:p w14:paraId="4C1680AE" w14:textId="77777777" w:rsidR="00A4145E" w:rsidRPr="00BC2440" w:rsidRDefault="00A4145E" w:rsidP="00DA4220">
      <w:pPr>
        <w:pStyle w:val="Titre3"/>
      </w:pPr>
      <w:r w:rsidRPr="00BC2440">
        <w:t>Comité de pilotage :</w:t>
      </w:r>
    </w:p>
    <w:p w14:paraId="1653821C" w14:textId="50D34909" w:rsidR="003A2577" w:rsidRPr="00F979E7" w:rsidRDefault="00A4145E" w:rsidP="00F979E7">
      <w:pPr>
        <w:rPr>
          <w:rFonts w:ascii="Arial" w:hAnsi="Arial" w:cs="Arial"/>
        </w:rPr>
      </w:pPr>
      <w:r w:rsidRPr="00BC2440">
        <w:rPr>
          <w:rFonts w:ascii="Arial" w:hAnsi="Arial" w:cs="Arial"/>
        </w:rPr>
        <w:t xml:space="preserve">Un comité de pilotage </w:t>
      </w:r>
      <w:r w:rsidR="00A53CCD">
        <w:rPr>
          <w:rFonts w:ascii="Arial" w:hAnsi="Arial" w:cs="Arial"/>
        </w:rPr>
        <w:t xml:space="preserve">composé </w:t>
      </w:r>
      <w:r w:rsidRPr="00BC2440">
        <w:rPr>
          <w:rFonts w:ascii="Arial" w:hAnsi="Arial" w:cs="Arial"/>
        </w:rPr>
        <w:t xml:space="preserve">des personnes référentes et ressources au sein du </w:t>
      </w:r>
      <w:r w:rsidR="003A2577">
        <w:rPr>
          <w:rFonts w:ascii="Arial" w:hAnsi="Arial" w:cs="Arial"/>
        </w:rPr>
        <w:t>Partenariat</w:t>
      </w:r>
      <w:r w:rsidRPr="00BC2440">
        <w:rPr>
          <w:rFonts w:ascii="Arial" w:hAnsi="Arial" w:cs="Arial"/>
        </w:rPr>
        <w:t xml:space="preserve">, en lien avec le </w:t>
      </w:r>
      <w:r w:rsidR="00E95134">
        <w:rPr>
          <w:rFonts w:ascii="Arial" w:hAnsi="Arial" w:cs="Arial"/>
        </w:rPr>
        <w:t xml:space="preserve">projet </w:t>
      </w:r>
      <w:r w:rsidR="00E95134">
        <w:rPr>
          <w:rFonts w:ascii="Arial" w:hAnsi="Arial" w:cs="Arial"/>
          <w:i/>
          <w:iCs/>
        </w:rPr>
        <w:t>Agis !</w:t>
      </w:r>
      <w:r w:rsidRPr="00BC2440">
        <w:rPr>
          <w:rFonts w:ascii="Arial" w:hAnsi="Arial" w:cs="Arial"/>
        </w:rPr>
        <w:t xml:space="preserve"> sera constitué dans l</w:t>
      </w:r>
      <w:r w:rsidR="003A2577">
        <w:rPr>
          <w:rFonts w:ascii="Arial" w:hAnsi="Arial" w:cs="Arial"/>
        </w:rPr>
        <w:t>e cadre de la réalisation de l’é</w:t>
      </w:r>
      <w:r w:rsidRPr="00BC2440">
        <w:rPr>
          <w:rFonts w:ascii="Arial" w:hAnsi="Arial" w:cs="Arial"/>
        </w:rPr>
        <w:t xml:space="preserve">valuation. </w:t>
      </w:r>
      <w:r w:rsidR="00BD36DE">
        <w:rPr>
          <w:rFonts w:ascii="Arial" w:hAnsi="Arial" w:cs="Arial"/>
        </w:rPr>
        <w:t xml:space="preserve">D’autres partenaires techniques et financiers du projet pourront être associés à la démarche d’évaluation. </w:t>
      </w:r>
      <w:r w:rsidRPr="00BC2440">
        <w:rPr>
          <w:rFonts w:ascii="Arial" w:hAnsi="Arial" w:cs="Arial"/>
        </w:rPr>
        <w:t xml:space="preserve">Ce comité de pilotage </w:t>
      </w:r>
      <w:r w:rsidR="00BD36DE">
        <w:rPr>
          <w:rFonts w:ascii="Arial" w:hAnsi="Arial" w:cs="Arial"/>
        </w:rPr>
        <w:t xml:space="preserve">orientera et validera la méthodologie d’évaluation proposée par le/la </w:t>
      </w:r>
      <w:proofErr w:type="spellStart"/>
      <w:proofErr w:type="gramStart"/>
      <w:r w:rsidR="00BD36DE">
        <w:rPr>
          <w:rFonts w:ascii="Arial" w:hAnsi="Arial" w:cs="Arial"/>
        </w:rPr>
        <w:t>consultant.e</w:t>
      </w:r>
      <w:proofErr w:type="spellEnd"/>
      <w:proofErr w:type="gramEnd"/>
      <w:r w:rsidR="00BD36DE">
        <w:rPr>
          <w:rFonts w:ascii="Arial" w:hAnsi="Arial" w:cs="Arial"/>
        </w:rPr>
        <w:t xml:space="preserve"> et donnera son avis sur la présentation des résultats finaux du projet, avant publication du livrable final</w:t>
      </w:r>
      <w:r w:rsidRPr="00BC2440">
        <w:rPr>
          <w:rFonts w:ascii="Arial" w:hAnsi="Arial" w:cs="Arial"/>
        </w:rPr>
        <w:t>.</w:t>
      </w:r>
      <w:r w:rsidR="009539C1">
        <w:rPr>
          <w:rFonts w:ascii="Arial" w:hAnsi="Arial" w:cs="Arial"/>
        </w:rPr>
        <w:t xml:space="preserve"> </w:t>
      </w:r>
    </w:p>
    <w:p w14:paraId="1CB3190E" w14:textId="77777777" w:rsidR="00A4145E" w:rsidRPr="00BC2440" w:rsidRDefault="00A4145E" w:rsidP="00DA4220">
      <w:pPr>
        <w:pStyle w:val="Titre3"/>
      </w:pPr>
      <w:r w:rsidRPr="00BC2440">
        <w:t>Comités Locaux de suivi :</w:t>
      </w:r>
    </w:p>
    <w:p w14:paraId="1DD5005C" w14:textId="526E3657" w:rsidR="00107BE9" w:rsidRPr="00BC2440" w:rsidRDefault="00A4145E" w:rsidP="00430EE0">
      <w:pPr>
        <w:spacing w:after="0"/>
        <w:rPr>
          <w:rFonts w:ascii="Arial" w:hAnsi="Arial" w:cs="Arial"/>
        </w:rPr>
      </w:pPr>
      <w:r w:rsidRPr="00BC2440">
        <w:rPr>
          <w:rFonts w:ascii="Arial" w:hAnsi="Arial" w:cs="Arial"/>
        </w:rPr>
        <w:t xml:space="preserve">Un comité local de suivi de l’évaluation sera établi </w:t>
      </w:r>
      <w:r w:rsidR="00E02E28">
        <w:rPr>
          <w:rFonts w:ascii="Arial" w:hAnsi="Arial" w:cs="Arial"/>
        </w:rPr>
        <w:t xml:space="preserve">à Saint-Louis </w:t>
      </w:r>
      <w:r w:rsidR="009A74AB">
        <w:rPr>
          <w:rFonts w:ascii="Arial" w:hAnsi="Arial" w:cs="Arial"/>
        </w:rPr>
        <w:t>(</w:t>
      </w:r>
      <w:r w:rsidR="00E02E28">
        <w:rPr>
          <w:rFonts w:ascii="Arial" w:hAnsi="Arial" w:cs="Arial"/>
        </w:rPr>
        <w:t>Sénégal</w:t>
      </w:r>
      <w:r w:rsidR="009A74AB">
        <w:rPr>
          <w:rFonts w:ascii="Arial" w:hAnsi="Arial" w:cs="Arial"/>
        </w:rPr>
        <w:t xml:space="preserve">), Labé (Guinée), et </w:t>
      </w:r>
      <w:r w:rsidR="00436BFA">
        <w:rPr>
          <w:rFonts w:ascii="Arial" w:hAnsi="Arial" w:cs="Arial"/>
        </w:rPr>
        <w:t>Casablanca</w:t>
      </w:r>
      <w:r w:rsidR="009A74AB">
        <w:rPr>
          <w:rFonts w:ascii="Arial" w:hAnsi="Arial" w:cs="Arial"/>
        </w:rPr>
        <w:t xml:space="preserve"> (Maroc)</w:t>
      </w:r>
      <w:r w:rsidRPr="00BC2440">
        <w:rPr>
          <w:rFonts w:ascii="Arial" w:hAnsi="Arial" w:cs="Arial"/>
        </w:rPr>
        <w:t>. La mob</w:t>
      </w:r>
      <w:r w:rsidR="00B72D5D">
        <w:rPr>
          <w:rFonts w:ascii="Arial" w:hAnsi="Arial" w:cs="Arial"/>
        </w:rPr>
        <w:t>ilisation des participants à ce comité</w:t>
      </w:r>
      <w:r w:rsidRPr="00BC2440">
        <w:rPr>
          <w:rFonts w:ascii="Arial" w:hAnsi="Arial" w:cs="Arial"/>
        </w:rPr>
        <w:t xml:space="preserve"> loca</w:t>
      </w:r>
      <w:r w:rsidR="00B72D5D">
        <w:rPr>
          <w:rFonts w:ascii="Arial" w:hAnsi="Arial" w:cs="Arial"/>
        </w:rPr>
        <w:t>l</w:t>
      </w:r>
      <w:r w:rsidRPr="00BC2440">
        <w:rPr>
          <w:rFonts w:ascii="Arial" w:hAnsi="Arial" w:cs="Arial"/>
        </w:rPr>
        <w:t xml:space="preserve"> sera effectuée par le Partenariat sur la base du calendrier qui sera validé avec l’évaluateur. Ces comités seront mobilisés lors des missions de terrain effectuées par l’évaluateur. Au terme des </w:t>
      </w:r>
      <w:r w:rsidR="00467626">
        <w:rPr>
          <w:rFonts w:ascii="Arial" w:hAnsi="Arial" w:cs="Arial"/>
        </w:rPr>
        <w:t>visites</w:t>
      </w:r>
      <w:r w:rsidRPr="00BC2440">
        <w:rPr>
          <w:rFonts w:ascii="Arial" w:hAnsi="Arial" w:cs="Arial"/>
        </w:rPr>
        <w:t xml:space="preserve"> de terrain, un temps d’échange sera </w:t>
      </w:r>
      <w:r w:rsidR="00467626">
        <w:rPr>
          <w:rFonts w:ascii="Arial" w:hAnsi="Arial" w:cs="Arial"/>
        </w:rPr>
        <w:t>mené</w:t>
      </w:r>
      <w:r w:rsidRPr="00BC2440">
        <w:rPr>
          <w:rFonts w:ascii="Arial" w:hAnsi="Arial" w:cs="Arial"/>
        </w:rPr>
        <w:t>.</w:t>
      </w:r>
    </w:p>
    <w:p w14:paraId="0F7B8DD6" w14:textId="77777777" w:rsidR="002F4442" w:rsidRPr="00BC2440" w:rsidRDefault="002F4442" w:rsidP="00F979E7">
      <w:pPr>
        <w:pStyle w:val="Titre2"/>
        <w:spacing w:after="360"/>
      </w:pPr>
      <w:r w:rsidRPr="00BC2440">
        <w:t xml:space="preserve">Date et délai estimatif de </w:t>
      </w:r>
      <w:r w:rsidR="005D2622" w:rsidRPr="00F33190">
        <w:t>l’évaluation</w:t>
      </w:r>
      <w:r w:rsidRPr="00BC2440">
        <w:t> :</w:t>
      </w:r>
    </w:p>
    <w:tbl>
      <w:tblPr>
        <w:tblW w:w="9515" w:type="dxa"/>
        <w:tblInd w:w="53" w:type="dxa"/>
        <w:tblCellMar>
          <w:left w:w="70" w:type="dxa"/>
          <w:right w:w="70" w:type="dxa"/>
        </w:tblCellMar>
        <w:tblLook w:val="04A0" w:firstRow="1" w:lastRow="0" w:firstColumn="1" w:lastColumn="0" w:noHBand="0" w:noVBand="1"/>
      </w:tblPr>
      <w:tblGrid>
        <w:gridCol w:w="2225"/>
        <w:gridCol w:w="7290"/>
      </w:tblGrid>
      <w:tr w:rsidR="00A4145E" w:rsidRPr="00BC2440" w14:paraId="30C2E6C0" w14:textId="77777777" w:rsidTr="009A74AB">
        <w:trPr>
          <w:trHeight w:val="77"/>
        </w:trPr>
        <w:tc>
          <w:tcPr>
            <w:tcW w:w="95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CF801" w14:textId="7275EC38" w:rsidR="009A74AB" w:rsidRPr="000A099E" w:rsidRDefault="00D15A28" w:rsidP="009A74AB">
            <w:pPr>
              <w:spacing w:before="120" w:after="120"/>
              <w:jc w:val="center"/>
              <w:rPr>
                <w:rFonts w:ascii="Arial" w:hAnsi="Arial" w:cs="Arial"/>
                <w:b/>
              </w:rPr>
            </w:pPr>
            <w:r w:rsidRPr="000A099E">
              <w:rPr>
                <w:rFonts w:ascii="Arial" w:hAnsi="Arial" w:cs="Arial"/>
                <w:b/>
              </w:rPr>
              <w:t xml:space="preserve">Année </w:t>
            </w:r>
            <w:r w:rsidR="00E95134">
              <w:rPr>
                <w:rFonts w:ascii="Arial" w:hAnsi="Arial" w:cs="Arial"/>
                <w:b/>
              </w:rPr>
              <w:t>2024</w:t>
            </w:r>
            <w:r w:rsidR="007A6DB2">
              <w:rPr>
                <w:rFonts w:ascii="Arial" w:hAnsi="Arial" w:cs="Arial"/>
                <w:b/>
              </w:rPr>
              <w:t>-202</w:t>
            </w:r>
            <w:r w:rsidR="00E95134">
              <w:rPr>
                <w:rFonts w:ascii="Arial" w:hAnsi="Arial" w:cs="Arial"/>
                <w:b/>
              </w:rPr>
              <w:t>5</w:t>
            </w:r>
          </w:p>
        </w:tc>
      </w:tr>
      <w:tr w:rsidR="00A4145E" w:rsidRPr="00BC2440" w14:paraId="17028ECB" w14:textId="77777777" w:rsidTr="00D24376">
        <w:trPr>
          <w:trHeight w:val="77"/>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14:paraId="401B29EB" w14:textId="77777777" w:rsidR="00A4145E" w:rsidRPr="007A3E22" w:rsidRDefault="00A4145E" w:rsidP="009A74AB">
            <w:pPr>
              <w:spacing w:before="120" w:after="120"/>
              <w:rPr>
                <w:rFonts w:ascii="Arial" w:hAnsi="Arial" w:cs="Arial"/>
                <w:b/>
              </w:rPr>
            </w:pPr>
            <w:r w:rsidRPr="007A3E22">
              <w:rPr>
                <w:rFonts w:ascii="Arial" w:hAnsi="Arial" w:cs="Arial"/>
                <w:b/>
              </w:rPr>
              <w:t>Dates / périodes</w:t>
            </w:r>
          </w:p>
        </w:tc>
        <w:tc>
          <w:tcPr>
            <w:tcW w:w="7290" w:type="dxa"/>
            <w:tcBorders>
              <w:top w:val="nil"/>
              <w:left w:val="nil"/>
              <w:bottom w:val="single" w:sz="4" w:space="0" w:color="auto"/>
              <w:right w:val="single" w:sz="4" w:space="0" w:color="auto"/>
            </w:tcBorders>
            <w:shd w:val="clear" w:color="auto" w:fill="auto"/>
            <w:noWrap/>
            <w:vAlign w:val="bottom"/>
            <w:hideMark/>
          </w:tcPr>
          <w:p w14:paraId="6D23F1DD" w14:textId="77777777" w:rsidR="00A4145E" w:rsidRPr="007A3E22" w:rsidRDefault="00A4145E" w:rsidP="009A74AB">
            <w:pPr>
              <w:spacing w:before="120" w:after="120"/>
              <w:rPr>
                <w:rFonts w:ascii="Arial" w:hAnsi="Arial" w:cs="Arial"/>
                <w:b/>
              </w:rPr>
            </w:pPr>
            <w:r w:rsidRPr="007A3E22">
              <w:rPr>
                <w:rFonts w:ascii="Arial" w:hAnsi="Arial" w:cs="Arial"/>
                <w:b/>
              </w:rPr>
              <w:t xml:space="preserve">Etapes </w:t>
            </w:r>
          </w:p>
        </w:tc>
      </w:tr>
      <w:tr w:rsidR="00A4145E" w:rsidRPr="00BC2440" w14:paraId="240F3F62" w14:textId="77777777" w:rsidTr="00D24376">
        <w:trPr>
          <w:trHeight w:val="531"/>
        </w:trPr>
        <w:tc>
          <w:tcPr>
            <w:tcW w:w="22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CBD9D" w14:textId="3AE13E84" w:rsidR="00A4145E" w:rsidRPr="00FB1CED" w:rsidRDefault="006C775A" w:rsidP="00052496">
            <w:pPr>
              <w:spacing w:before="120" w:after="120"/>
              <w:rPr>
                <w:rFonts w:ascii="Arial" w:hAnsi="Arial" w:cs="Arial"/>
              </w:rPr>
            </w:pPr>
            <w:r>
              <w:rPr>
                <w:rFonts w:ascii="Arial" w:hAnsi="Arial" w:cs="Arial"/>
              </w:rPr>
              <w:t>Octobre 2022</w:t>
            </w:r>
          </w:p>
        </w:tc>
        <w:tc>
          <w:tcPr>
            <w:tcW w:w="7290" w:type="dxa"/>
            <w:vMerge w:val="restart"/>
            <w:tcBorders>
              <w:top w:val="nil"/>
              <w:left w:val="single" w:sz="4" w:space="0" w:color="auto"/>
              <w:bottom w:val="single" w:sz="4" w:space="0" w:color="000000"/>
              <w:right w:val="single" w:sz="4" w:space="0" w:color="auto"/>
            </w:tcBorders>
            <w:shd w:val="clear" w:color="auto" w:fill="auto"/>
            <w:vAlign w:val="center"/>
            <w:hideMark/>
          </w:tcPr>
          <w:p w14:paraId="47730EE5" w14:textId="77777777" w:rsidR="00A4145E" w:rsidRPr="00BC2440" w:rsidRDefault="0011224E" w:rsidP="00052496">
            <w:pPr>
              <w:spacing w:before="120" w:after="120"/>
              <w:rPr>
                <w:rFonts w:ascii="Arial" w:hAnsi="Arial" w:cs="Arial"/>
              </w:rPr>
            </w:pPr>
            <w:r>
              <w:rPr>
                <w:rFonts w:ascii="Arial" w:hAnsi="Arial" w:cs="Arial"/>
              </w:rPr>
              <w:t>Rédaction</w:t>
            </w:r>
            <w:r w:rsidR="00DD3E89" w:rsidRPr="00BC2440">
              <w:rPr>
                <w:rFonts w:ascii="Arial" w:hAnsi="Arial" w:cs="Arial"/>
              </w:rPr>
              <w:t xml:space="preserve"> des Termes de référence (TDR) de l'évaluation </w:t>
            </w:r>
            <w:r w:rsidR="00A4145E" w:rsidRPr="00BC2440">
              <w:rPr>
                <w:rFonts w:ascii="Arial" w:hAnsi="Arial" w:cs="Arial"/>
              </w:rPr>
              <w:t xml:space="preserve">/ Transmission de la Demande d'Avis de </w:t>
            </w:r>
            <w:r w:rsidR="009A74AB">
              <w:rPr>
                <w:rFonts w:ascii="Arial" w:hAnsi="Arial" w:cs="Arial"/>
              </w:rPr>
              <w:t>n</w:t>
            </w:r>
            <w:r w:rsidR="00A4145E" w:rsidRPr="00BC2440">
              <w:rPr>
                <w:rFonts w:ascii="Arial" w:hAnsi="Arial" w:cs="Arial"/>
              </w:rPr>
              <w:t>on</w:t>
            </w:r>
            <w:r w:rsidR="009A74AB">
              <w:rPr>
                <w:rFonts w:ascii="Arial" w:hAnsi="Arial" w:cs="Arial"/>
              </w:rPr>
              <w:t>-o</w:t>
            </w:r>
            <w:r w:rsidR="00A4145E" w:rsidRPr="00BC2440">
              <w:rPr>
                <w:rFonts w:ascii="Arial" w:hAnsi="Arial" w:cs="Arial"/>
              </w:rPr>
              <w:t>bjection de l'AFD sur les TDR</w:t>
            </w:r>
          </w:p>
        </w:tc>
      </w:tr>
      <w:tr w:rsidR="00A4145E" w:rsidRPr="00BC2440" w14:paraId="2650DC5F" w14:textId="77777777" w:rsidTr="00D31811">
        <w:trPr>
          <w:trHeight w:val="531"/>
        </w:trPr>
        <w:tc>
          <w:tcPr>
            <w:tcW w:w="2225" w:type="dxa"/>
            <w:vMerge/>
            <w:tcBorders>
              <w:top w:val="nil"/>
              <w:left w:val="single" w:sz="4" w:space="0" w:color="auto"/>
              <w:bottom w:val="single" w:sz="4" w:space="0" w:color="000000"/>
              <w:right w:val="single" w:sz="4" w:space="0" w:color="auto"/>
            </w:tcBorders>
            <w:vAlign w:val="center"/>
            <w:hideMark/>
          </w:tcPr>
          <w:p w14:paraId="77FF646C" w14:textId="77777777" w:rsidR="00A4145E" w:rsidRPr="00FB1CED" w:rsidRDefault="00A4145E" w:rsidP="00052496">
            <w:pPr>
              <w:spacing w:before="120" w:after="120"/>
              <w:rPr>
                <w:rFonts w:ascii="Arial" w:hAnsi="Arial" w:cs="Arial"/>
              </w:rPr>
            </w:pPr>
          </w:p>
        </w:tc>
        <w:tc>
          <w:tcPr>
            <w:tcW w:w="7290" w:type="dxa"/>
            <w:vMerge/>
            <w:tcBorders>
              <w:top w:val="nil"/>
              <w:left w:val="single" w:sz="4" w:space="0" w:color="auto"/>
              <w:bottom w:val="single" w:sz="4" w:space="0" w:color="000000"/>
              <w:right w:val="single" w:sz="4" w:space="0" w:color="auto"/>
            </w:tcBorders>
            <w:vAlign w:val="center"/>
            <w:hideMark/>
          </w:tcPr>
          <w:p w14:paraId="1BBC6A90" w14:textId="77777777" w:rsidR="00A4145E" w:rsidRPr="00BC2440" w:rsidRDefault="00A4145E" w:rsidP="00052496">
            <w:pPr>
              <w:spacing w:before="120" w:after="120"/>
              <w:rPr>
                <w:rFonts w:ascii="Arial" w:hAnsi="Arial" w:cs="Arial"/>
              </w:rPr>
            </w:pPr>
          </w:p>
        </w:tc>
      </w:tr>
      <w:tr w:rsidR="00A4145E" w:rsidRPr="00BC2440" w14:paraId="2ED2AED5" w14:textId="77777777" w:rsidTr="00D24376">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0722FBFC" w14:textId="16FCEDE5" w:rsidR="00A4145E" w:rsidRPr="0011224E" w:rsidRDefault="000B5C2F" w:rsidP="00052496">
            <w:pPr>
              <w:spacing w:before="120" w:after="120"/>
              <w:rPr>
                <w:rFonts w:ascii="Arial" w:hAnsi="Arial" w:cs="Arial"/>
              </w:rPr>
            </w:pPr>
            <w:r>
              <w:rPr>
                <w:rFonts w:ascii="Arial" w:hAnsi="Arial" w:cs="Arial"/>
              </w:rPr>
              <w:t>15 novembre</w:t>
            </w:r>
            <w:r w:rsidR="008565A3">
              <w:rPr>
                <w:rFonts w:ascii="Arial" w:hAnsi="Arial" w:cs="Arial"/>
              </w:rPr>
              <w:t xml:space="preserve"> </w:t>
            </w:r>
            <w:r w:rsidR="006C775A">
              <w:rPr>
                <w:rFonts w:ascii="Arial" w:hAnsi="Arial" w:cs="Arial"/>
              </w:rPr>
              <w:t>2024</w:t>
            </w:r>
          </w:p>
        </w:tc>
        <w:tc>
          <w:tcPr>
            <w:tcW w:w="7290" w:type="dxa"/>
            <w:tcBorders>
              <w:top w:val="nil"/>
              <w:left w:val="nil"/>
              <w:bottom w:val="single" w:sz="4" w:space="0" w:color="auto"/>
              <w:right w:val="single" w:sz="4" w:space="0" w:color="auto"/>
            </w:tcBorders>
            <w:shd w:val="clear" w:color="auto" w:fill="auto"/>
            <w:noWrap/>
            <w:vAlign w:val="bottom"/>
            <w:hideMark/>
          </w:tcPr>
          <w:p w14:paraId="6429B35C" w14:textId="77777777" w:rsidR="00A4145E" w:rsidRPr="0011224E" w:rsidRDefault="00A4145E" w:rsidP="00052496">
            <w:pPr>
              <w:spacing w:before="120" w:after="120"/>
              <w:rPr>
                <w:rFonts w:ascii="Arial" w:hAnsi="Arial" w:cs="Arial"/>
              </w:rPr>
            </w:pPr>
            <w:r w:rsidRPr="0011224E">
              <w:rPr>
                <w:rFonts w:ascii="Arial" w:hAnsi="Arial" w:cs="Arial"/>
              </w:rPr>
              <w:t xml:space="preserve">Publication </w:t>
            </w:r>
            <w:r w:rsidR="00C046CA" w:rsidRPr="0011224E">
              <w:rPr>
                <w:rFonts w:ascii="Arial" w:hAnsi="Arial" w:cs="Arial"/>
              </w:rPr>
              <w:t xml:space="preserve">ouverte </w:t>
            </w:r>
            <w:r w:rsidRPr="0011224E">
              <w:rPr>
                <w:rFonts w:ascii="Arial" w:hAnsi="Arial" w:cs="Arial"/>
              </w:rPr>
              <w:t>de l'appel à manifestation d'intérêt</w:t>
            </w:r>
          </w:p>
        </w:tc>
      </w:tr>
      <w:tr w:rsidR="00A4145E" w:rsidRPr="00BC2440" w14:paraId="17B70348" w14:textId="77777777" w:rsidTr="00D24376">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389F61F" w14:textId="0019B965" w:rsidR="00A4145E" w:rsidRPr="0011224E" w:rsidRDefault="000B5C2F" w:rsidP="00052496">
            <w:pPr>
              <w:spacing w:before="120" w:after="120"/>
              <w:rPr>
                <w:rFonts w:ascii="Arial" w:hAnsi="Arial" w:cs="Arial"/>
              </w:rPr>
            </w:pPr>
            <w:r>
              <w:rPr>
                <w:rFonts w:ascii="Arial" w:hAnsi="Arial" w:cs="Arial"/>
              </w:rPr>
              <w:t xml:space="preserve">15 </w:t>
            </w:r>
            <w:r w:rsidR="0019594C">
              <w:rPr>
                <w:rFonts w:ascii="Arial" w:hAnsi="Arial" w:cs="Arial"/>
              </w:rPr>
              <w:t>décembre</w:t>
            </w:r>
            <w:r w:rsidR="006C775A">
              <w:rPr>
                <w:rFonts w:ascii="Arial" w:hAnsi="Arial" w:cs="Arial"/>
              </w:rPr>
              <w:t xml:space="preserve"> 202</w:t>
            </w:r>
            <w:r w:rsidR="0019594C">
              <w:rPr>
                <w:rFonts w:ascii="Arial" w:hAnsi="Arial" w:cs="Arial"/>
              </w:rPr>
              <w:t>4</w:t>
            </w:r>
          </w:p>
        </w:tc>
        <w:tc>
          <w:tcPr>
            <w:tcW w:w="7290" w:type="dxa"/>
            <w:tcBorders>
              <w:top w:val="nil"/>
              <w:left w:val="nil"/>
              <w:bottom w:val="single" w:sz="4" w:space="0" w:color="auto"/>
              <w:right w:val="single" w:sz="4" w:space="0" w:color="auto"/>
            </w:tcBorders>
            <w:shd w:val="clear" w:color="auto" w:fill="auto"/>
            <w:noWrap/>
            <w:vAlign w:val="bottom"/>
            <w:hideMark/>
          </w:tcPr>
          <w:p w14:paraId="3EB3EDCF" w14:textId="77777777" w:rsidR="00A4145E" w:rsidRPr="0011224E" w:rsidRDefault="00A4145E" w:rsidP="00052496">
            <w:pPr>
              <w:spacing w:before="120" w:after="120"/>
              <w:rPr>
                <w:rFonts w:ascii="Arial" w:hAnsi="Arial" w:cs="Arial"/>
              </w:rPr>
            </w:pPr>
            <w:r w:rsidRPr="0011224E">
              <w:rPr>
                <w:rFonts w:ascii="Arial" w:hAnsi="Arial" w:cs="Arial"/>
              </w:rPr>
              <w:t>Date limite des retours pour l'appel à manifestation d'intérêt</w:t>
            </w:r>
          </w:p>
        </w:tc>
      </w:tr>
      <w:tr w:rsidR="00A4145E" w:rsidRPr="00BC2440" w14:paraId="157CE237" w14:textId="77777777" w:rsidTr="007D6F9D">
        <w:trPr>
          <w:trHeight w:val="244"/>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630595E7" w14:textId="3856397B" w:rsidR="00A4145E" w:rsidRPr="00FB1CED" w:rsidRDefault="000B5C2F" w:rsidP="00052496">
            <w:pPr>
              <w:spacing w:before="120" w:after="120"/>
              <w:jc w:val="left"/>
              <w:rPr>
                <w:rFonts w:ascii="Arial" w:hAnsi="Arial" w:cs="Arial"/>
              </w:rPr>
            </w:pPr>
            <w:r>
              <w:rPr>
                <w:rFonts w:ascii="Arial" w:hAnsi="Arial" w:cs="Arial"/>
              </w:rPr>
              <w:t>Fin</w:t>
            </w:r>
            <w:r w:rsidR="0019594C">
              <w:rPr>
                <w:rFonts w:ascii="Arial" w:hAnsi="Arial" w:cs="Arial"/>
              </w:rPr>
              <w:t xml:space="preserve"> décembre</w:t>
            </w:r>
            <w:r w:rsidR="006C775A">
              <w:rPr>
                <w:rFonts w:ascii="Arial" w:hAnsi="Arial" w:cs="Arial"/>
              </w:rPr>
              <w:t xml:space="preserve"> 202</w:t>
            </w:r>
            <w:r w:rsidR="0019594C">
              <w:rPr>
                <w:rFonts w:ascii="Arial" w:hAnsi="Arial" w:cs="Arial"/>
              </w:rPr>
              <w:t>4</w:t>
            </w:r>
          </w:p>
        </w:tc>
        <w:tc>
          <w:tcPr>
            <w:tcW w:w="7290" w:type="dxa"/>
            <w:tcBorders>
              <w:top w:val="nil"/>
              <w:left w:val="nil"/>
              <w:bottom w:val="single" w:sz="4" w:space="0" w:color="auto"/>
              <w:right w:val="single" w:sz="4" w:space="0" w:color="auto"/>
            </w:tcBorders>
            <w:shd w:val="clear" w:color="auto" w:fill="auto"/>
            <w:noWrap/>
            <w:vAlign w:val="center"/>
            <w:hideMark/>
          </w:tcPr>
          <w:p w14:paraId="6854BA53" w14:textId="66815095" w:rsidR="00A4145E" w:rsidRPr="00BC2440" w:rsidRDefault="00A4145E" w:rsidP="007D6F9D">
            <w:pPr>
              <w:spacing w:before="120" w:after="120"/>
              <w:jc w:val="left"/>
              <w:rPr>
                <w:rFonts w:ascii="Arial" w:hAnsi="Arial" w:cs="Arial"/>
              </w:rPr>
            </w:pPr>
            <w:r w:rsidRPr="00BC2440">
              <w:rPr>
                <w:rFonts w:ascii="Arial" w:hAnsi="Arial" w:cs="Arial"/>
              </w:rPr>
              <w:t>Choix du</w:t>
            </w:r>
            <w:r w:rsidR="007D6F9D">
              <w:rPr>
                <w:rFonts w:ascii="Arial" w:hAnsi="Arial" w:cs="Arial"/>
              </w:rPr>
              <w:t xml:space="preserve"> </w:t>
            </w:r>
            <w:r w:rsidR="007A6DB2">
              <w:rPr>
                <w:rFonts w:ascii="Arial" w:hAnsi="Arial" w:cs="Arial"/>
              </w:rPr>
              <w:t>consultant</w:t>
            </w:r>
            <w:r w:rsidRPr="00BC2440">
              <w:rPr>
                <w:rFonts w:ascii="Arial" w:hAnsi="Arial" w:cs="Arial"/>
              </w:rPr>
              <w:t xml:space="preserve"> pour l’évaluation</w:t>
            </w:r>
          </w:p>
        </w:tc>
      </w:tr>
      <w:tr w:rsidR="00A4145E" w:rsidRPr="00BC2440" w14:paraId="1993F865" w14:textId="77777777" w:rsidTr="00D24376">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72FF0635" w14:textId="71380038" w:rsidR="00A4145E" w:rsidRPr="00110648" w:rsidRDefault="0019594C" w:rsidP="00052496">
            <w:pPr>
              <w:spacing w:before="120" w:after="120"/>
              <w:jc w:val="left"/>
              <w:rPr>
                <w:rFonts w:ascii="Arial" w:hAnsi="Arial" w:cs="Arial"/>
              </w:rPr>
            </w:pPr>
            <w:r>
              <w:rPr>
                <w:rFonts w:ascii="Arial" w:hAnsi="Arial" w:cs="Arial"/>
              </w:rPr>
              <w:t>Janvier</w:t>
            </w:r>
            <w:r w:rsidR="006C775A">
              <w:rPr>
                <w:rFonts w:ascii="Arial" w:hAnsi="Arial" w:cs="Arial"/>
              </w:rPr>
              <w:t xml:space="preserve"> 2025</w:t>
            </w:r>
          </w:p>
        </w:tc>
        <w:tc>
          <w:tcPr>
            <w:tcW w:w="7290" w:type="dxa"/>
            <w:tcBorders>
              <w:top w:val="nil"/>
              <w:left w:val="nil"/>
              <w:bottom w:val="single" w:sz="4" w:space="0" w:color="auto"/>
              <w:right w:val="single" w:sz="4" w:space="0" w:color="auto"/>
            </w:tcBorders>
            <w:shd w:val="clear" w:color="auto" w:fill="auto"/>
            <w:noWrap/>
            <w:vAlign w:val="bottom"/>
            <w:hideMark/>
          </w:tcPr>
          <w:p w14:paraId="3C9E223B" w14:textId="7C9F1B96" w:rsidR="00A4145E" w:rsidRPr="00110648" w:rsidRDefault="00A4145E" w:rsidP="00052496">
            <w:pPr>
              <w:spacing w:before="120" w:after="120"/>
              <w:rPr>
                <w:rFonts w:ascii="Arial" w:hAnsi="Arial" w:cs="Arial"/>
              </w:rPr>
            </w:pPr>
            <w:r w:rsidRPr="00110648">
              <w:rPr>
                <w:rFonts w:ascii="Arial" w:hAnsi="Arial" w:cs="Arial"/>
              </w:rPr>
              <w:t>Réunion du Comité de pilotage</w:t>
            </w:r>
            <w:r w:rsidR="00A53CCD" w:rsidRPr="00110648">
              <w:rPr>
                <w:rFonts w:ascii="Arial" w:hAnsi="Arial" w:cs="Arial"/>
              </w:rPr>
              <w:t xml:space="preserve"> </w:t>
            </w:r>
            <w:r w:rsidRPr="00110648">
              <w:rPr>
                <w:rFonts w:ascii="Arial" w:hAnsi="Arial" w:cs="Arial"/>
              </w:rPr>
              <w:t xml:space="preserve">+ consultant et </w:t>
            </w:r>
            <w:r w:rsidR="00182094" w:rsidRPr="00110648">
              <w:rPr>
                <w:rFonts w:ascii="Arial" w:hAnsi="Arial" w:cs="Arial"/>
              </w:rPr>
              <w:t>cadrage de l’évaluation</w:t>
            </w:r>
            <w:r w:rsidR="007A6DB2">
              <w:rPr>
                <w:rFonts w:ascii="Arial" w:hAnsi="Arial" w:cs="Arial"/>
              </w:rPr>
              <w:t xml:space="preserve"> et de sa méthodologie</w:t>
            </w:r>
            <w:r w:rsidR="007A3E22" w:rsidRPr="00110648">
              <w:rPr>
                <w:rFonts w:ascii="Arial" w:hAnsi="Arial" w:cs="Arial"/>
              </w:rPr>
              <w:t xml:space="preserve"> (note méthodologique)</w:t>
            </w:r>
          </w:p>
        </w:tc>
      </w:tr>
      <w:tr w:rsidR="00A4145E" w:rsidRPr="00BC2440" w14:paraId="527330DF" w14:textId="77777777" w:rsidTr="00D24376">
        <w:trPr>
          <w:trHeight w:val="77"/>
        </w:trPr>
        <w:tc>
          <w:tcPr>
            <w:tcW w:w="2225" w:type="dxa"/>
            <w:tcBorders>
              <w:top w:val="nil"/>
              <w:left w:val="single" w:sz="4" w:space="0" w:color="auto"/>
              <w:bottom w:val="single" w:sz="4" w:space="0" w:color="auto"/>
              <w:right w:val="nil"/>
            </w:tcBorders>
            <w:shd w:val="clear" w:color="auto" w:fill="auto"/>
            <w:noWrap/>
            <w:vAlign w:val="center"/>
            <w:hideMark/>
          </w:tcPr>
          <w:p w14:paraId="5CACEEB1" w14:textId="00F0BDA8" w:rsidR="00A53CCD" w:rsidRPr="00110648" w:rsidRDefault="0019594C" w:rsidP="00052496">
            <w:pPr>
              <w:spacing w:before="120" w:after="120"/>
              <w:rPr>
                <w:rFonts w:ascii="Arial" w:hAnsi="Arial" w:cs="Arial"/>
              </w:rPr>
            </w:pPr>
            <w:r>
              <w:rPr>
                <w:rFonts w:ascii="Arial" w:hAnsi="Arial" w:cs="Arial"/>
              </w:rPr>
              <w:lastRenderedPageBreak/>
              <w:t>J</w:t>
            </w:r>
            <w:r w:rsidR="007A6DB2">
              <w:rPr>
                <w:rFonts w:ascii="Arial" w:hAnsi="Arial" w:cs="Arial"/>
              </w:rPr>
              <w:t>anvier</w:t>
            </w:r>
            <w:r>
              <w:rPr>
                <w:rFonts w:ascii="Arial" w:hAnsi="Arial" w:cs="Arial"/>
              </w:rPr>
              <w:t>-</w:t>
            </w:r>
            <w:r w:rsidR="000B5C2F">
              <w:rPr>
                <w:rFonts w:ascii="Arial" w:hAnsi="Arial" w:cs="Arial"/>
              </w:rPr>
              <w:t xml:space="preserve">Mars </w:t>
            </w:r>
            <w:r w:rsidR="0068344E">
              <w:rPr>
                <w:rFonts w:ascii="Arial" w:hAnsi="Arial" w:cs="Arial"/>
              </w:rPr>
              <w:t>20</w:t>
            </w:r>
            <w:r w:rsidR="001D0BB7">
              <w:rPr>
                <w:rFonts w:ascii="Arial" w:hAnsi="Arial" w:cs="Arial"/>
              </w:rPr>
              <w:t>2</w:t>
            </w:r>
            <w:r>
              <w:rPr>
                <w:rFonts w:ascii="Arial" w:hAnsi="Arial" w:cs="Arial"/>
              </w:rPr>
              <w:t>5</w:t>
            </w:r>
          </w:p>
        </w:tc>
        <w:tc>
          <w:tcPr>
            <w:tcW w:w="7290" w:type="dxa"/>
            <w:tcBorders>
              <w:top w:val="nil"/>
              <w:left w:val="single" w:sz="4" w:space="0" w:color="auto"/>
              <w:bottom w:val="single" w:sz="4" w:space="0" w:color="auto"/>
              <w:right w:val="single" w:sz="4" w:space="0" w:color="auto"/>
            </w:tcBorders>
            <w:shd w:val="clear" w:color="auto" w:fill="auto"/>
            <w:noWrap/>
            <w:vAlign w:val="bottom"/>
            <w:hideMark/>
          </w:tcPr>
          <w:p w14:paraId="714DD863" w14:textId="49BDE98A" w:rsidR="00A4145E" w:rsidRPr="00110648" w:rsidRDefault="00A4145E" w:rsidP="00052496">
            <w:pPr>
              <w:spacing w:before="120" w:after="120"/>
              <w:rPr>
                <w:rFonts w:ascii="Arial" w:hAnsi="Arial" w:cs="Arial"/>
              </w:rPr>
            </w:pPr>
            <w:r w:rsidRPr="00110648">
              <w:rPr>
                <w:rFonts w:ascii="Arial" w:hAnsi="Arial" w:cs="Arial"/>
              </w:rPr>
              <w:t xml:space="preserve">Réalisation de l'évaluation </w:t>
            </w:r>
            <w:r w:rsidR="007A3E22" w:rsidRPr="00110648">
              <w:rPr>
                <w:rFonts w:ascii="Arial" w:hAnsi="Arial" w:cs="Arial"/>
              </w:rPr>
              <w:t xml:space="preserve">- Siège à </w:t>
            </w:r>
            <w:r w:rsidR="00A53CCD" w:rsidRPr="00110648">
              <w:rPr>
                <w:rFonts w:ascii="Arial" w:hAnsi="Arial" w:cs="Arial"/>
              </w:rPr>
              <w:t>Lille</w:t>
            </w:r>
            <w:r w:rsidR="00414E5E">
              <w:rPr>
                <w:rFonts w:ascii="Arial" w:hAnsi="Arial" w:cs="Arial"/>
              </w:rPr>
              <w:t xml:space="preserve"> et Skype</w:t>
            </w:r>
            <w:r w:rsidR="007A3E22" w:rsidRPr="00110648">
              <w:rPr>
                <w:rFonts w:ascii="Arial" w:hAnsi="Arial" w:cs="Arial"/>
              </w:rPr>
              <w:t xml:space="preserve"> (</w:t>
            </w:r>
            <w:r w:rsidR="00DA3A4B">
              <w:rPr>
                <w:rFonts w:ascii="Arial" w:hAnsi="Arial" w:cs="Arial"/>
              </w:rPr>
              <w:t>2</w:t>
            </w:r>
            <w:r w:rsidR="00CA3AA1">
              <w:rPr>
                <w:rFonts w:ascii="Arial" w:hAnsi="Arial" w:cs="Arial"/>
              </w:rPr>
              <w:t>-3</w:t>
            </w:r>
            <w:r w:rsidR="00154994">
              <w:rPr>
                <w:rFonts w:ascii="Arial" w:hAnsi="Arial" w:cs="Arial"/>
              </w:rPr>
              <w:t xml:space="preserve"> jours</w:t>
            </w:r>
            <w:r w:rsidR="007A3E22" w:rsidRPr="00110648">
              <w:rPr>
                <w:rFonts w:ascii="Arial" w:hAnsi="Arial" w:cs="Arial"/>
              </w:rPr>
              <w:t>)</w:t>
            </w:r>
            <w:r w:rsidR="000B5C2F">
              <w:rPr>
                <w:rFonts w:ascii="Arial" w:hAnsi="Arial" w:cs="Arial"/>
              </w:rPr>
              <w:t xml:space="preserve"> + 1 m</w:t>
            </w:r>
            <w:r w:rsidR="000B5C2F" w:rsidRPr="00110648">
              <w:rPr>
                <w:rFonts w:ascii="Arial" w:hAnsi="Arial" w:cs="Arial"/>
              </w:rPr>
              <w:t>ission de terrain</w:t>
            </w:r>
            <w:r w:rsidR="000B5C2F">
              <w:rPr>
                <w:rFonts w:ascii="Arial" w:hAnsi="Arial" w:cs="Arial"/>
              </w:rPr>
              <w:t xml:space="preserve"> dans chaque pays (5 à 7 jours chacune)</w:t>
            </w:r>
          </w:p>
        </w:tc>
      </w:tr>
      <w:tr w:rsidR="005A11D0" w:rsidRPr="00BC2440" w14:paraId="3A8767D0" w14:textId="77777777" w:rsidTr="00D24376">
        <w:trPr>
          <w:trHeight w:val="77"/>
        </w:trPr>
        <w:tc>
          <w:tcPr>
            <w:tcW w:w="2225" w:type="dxa"/>
            <w:tcBorders>
              <w:top w:val="nil"/>
              <w:left w:val="single" w:sz="4" w:space="0" w:color="auto"/>
              <w:bottom w:val="single" w:sz="4" w:space="0" w:color="auto"/>
              <w:right w:val="nil"/>
            </w:tcBorders>
            <w:shd w:val="clear" w:color="auto" w:fill="auto"/>
            <w:noWrap/>
            <w:vAlign w:val="center"/>
            <w:hideMark/>
          </w:tcPr>
          <w:p w14:paraId="18217B9B" w14:textId="2EA8743B" w:rsidR="005A11D0" w:rsidRPr="00110648" w:rsidRDefault="000B5C2F" w:rsidP="00052496">
            <w:pPr>
              <w:spacing w:before="120" w:after="120"/>
              <w:rPr>
                <w:rFonts w:ascii="Arial" w:hAnsi="Arial" w:cs="Arial"/>
              </w:rPr>
            </w:pPr>
            <w:r>
              <w:rPr>
                <w:rFonts w:ascii="Arial" w:hAnsi="Arial" w:cs="Arial"/>
              </w:rPr>
              <w:t xml:space="preserve">1 avril </w:t>
            </w:r>
            <w:r w:rsidR="0019594C">
              <w:rPr>
                <w:rFonts w:ascii="Arial" w:hAnsi="Arial" w:cs="Arial"/>
              </w:rPr>
              <w:t>2025</w:t>
            </w:r>
          </w:p>
        </w:tc>
        <w:tc>
          <w:tcPr>
            <w:tcW w:w="7290" w:type="dxa"/>
            <w:tcBorders>
              <w:top w:val="nil"/>
              <w:left w:val="single" w:sz="4" w:space="0" w:color="auto"/>
              <w:bottom w:val="single" w:sz="4" w:space="0" w:color="auto"/>
              <w:right w:val="single" w:sz="4" w:space="0" w:color="auto"/>
            </w:tcBorders>
            <w:shd w:val="clear" w:color="auto" w:fill="auto"/>
            <w:noWrap/>
            <w:vAlign w:val="bottom"/>
            <w:hideMark/>
          </w:tcPr>
          <w:p w14:paraId="578F9657" w14:textId="77777777" w:rsidR="005A11D0" w:rsidRPr="00110648" w:rsidRDefault="005A11D0" w:rsidP="00052496">
            <w:pPr>
              <w:spacing w:before="120" w:after="120"/>
              <w:rPr>
                <w:rFonts w:ascii="Arial" w:hAnsi="Arial" w:cs="Arial"/>
              </w:rPr>
            </w:pPr>
            <w:r w:rsidRPr="00110648">
              <w:rPr>
                <w:rFonts w:ascii="Arial" w:hAnsi="Arial" w:cs="Arial"/>
              </w:rPr>
              <w:t>Production d’un rapport provisoire</w:t>
            </w:r>
            <w:r w:rsidR="009A74AB">
              <w:rPr>
                <w:rFonts w:ascii="Arial" w:hAnsi="Arial" w:cs="Arial"/>
              </w:rPr>
              <w:t xml:space="preserve"> et échanges avec le Comité de pilotage</w:t>
            </w:r>
          </w:p>
        </w:tc>
      </w:tr>
      <w:tr w:rsidR="00A4145E" w:rsidRPr="00BC2440" w14:paraId="003FD437" w14:textId="77777777" w:rsidTr="005A11D0">
        <w:trPr>
          <w:trHeight w:val="77"/>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77A67917" w14:textId="0F7FB6A2" w:rsidR="00A4145E" w:rsidRPr="00110648" w:rsidRDefault="000B5C2F" w:rsidP="00052496">
            <w:pPr>
              <w:spacing w:before="120" w:after="120"/>
              <w:rPr>
                <w:rFonts w:ascii="Arial" w:hAnsi="Arial" w:cs="Arial"/>
              </w:rPr>
            </w:pPr>
            <w:r>
              <w:rPr>
                <w:rFonts w:ascii="Arial" w:hAnsi="Arial" w:cs="Arial"/>
              </w:rPr>
              <w:t xml:space="preserve">Mai </w:t>
            </w:r>
            <w:r w:rsidR="0019594C">
              <w:rPr>
                <w:rFonts w:ascii="Arial" w:hAnsi="Arial" w:cs="Arial"/>
              </w:rPr>
              <w:t>2025</w:t>
            </w:r>
          </w:p>
        </w:tc>
        <w:tc>
          <w:tcPr>
            <w:tcW w:w="7290" w:type="dxa"/>
            <w:tcBorders>
              <w:top w:val="nil"/>
              <w:left w:val="nil"/>
              <w:bottom w:val="single" w:sz="4" w:space="0" w:color="auto"/>
              <w:right w:val="single" w:sz="4" w:space="0" w:color="auto"/>
            </w:tcBorders>
            <w:shd w:val="clear" w:color="auto" w:fill="auto"/>
            <w:noWrap/>
            <w:vAlign w:val="bottom"/>
            <w:hideMark/>
          </w:tcPr>
          <w:p w14:paraId="48806216" w14:textId="77777777" w:rsidR="00A4145E" w:rsidRPr="00110648" w:rsidRDefault="00A4145E" w:rsidP="00052496">
            <w:pPr>
              <w:spacing w:before="120" w:after="120"/>
              <w:rPr>
                <w:rFonts w:ascii="Arial" w:hAnsi="Arial" w:cs="Arial"/>
              </w:rPr>
            </w:pPr>
            <w:r w:rsidRPr="00110648">
              <w:rPr>
                <w:rFonts w:ascii="Arial" w:hAnsi="Arial" w:cs="Arial"/>
              </w:rPr>
              <w:t>Restitution de l'évaluation</w:t>
            </w:r>
          </w:p>
        </w:tc>
      </w:tr>
      <w:tr w:rsidR="005A11D0" w:rsidRPr="00BC2440" w14:paraId="3EEEA84D" w14:textId="77777777" w:rsidTr="005A11D0">
        <w:trPr>
          <w:trHeight w:val="77"/>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FCE0" w14:textId="321BBDB4" w:rsidR="005A11D0" w:rsidRPr="00110648" w:rsidRDefault="000B5C2F" w:rsidP="00052496">
            <w:pPr>
              <w:spacing w:before="120" w:after="120"/>
              <w:rPr>
                <w:rFonts w:ascii="Arial" w:hAnsi="Arial" w:cs="Arial"/>
              </w:rPr>
            </w:pPr>
            <w:r>
              <w:rPr>
                <w:rFonts w:ascii="Arial" w:hAnsi="Arial" w:cs="Arial"/>
              </w:rPr>
              <w:t>Mai</w:t>
            </w:r>
            <w:r w:rsidRPr="00110648">
              <w:rPr>
                <w:rFonts w:ascii="Arial" w:hAnsi="Arial" w:cs="Arial"/>
              </w:rPr>
              <w:t xml:space="preserve"> </w:t>
            </w:r>
            <w:r w:rsidR="005A11D0" w:rsidRPr="00110648">
              <w:rPr>
                <w:rFonts w:ascii="Arial" w:hAnsi="Arial" w:cs="Arial"/>
              </w:rPr>
              <w:t>20</w:t>
            </w:r>
            <w:r w:rsidR="001D0BB7">
              <w:rPr>
                <w:rFonts w:ascii="Arial" w:hAnsi="Arial" w:cs="Arial"/>
              </w:rPr>
              <w:t>2</w:t>
            </w:r>
            <w:r w:rsidR="0019594C">
              <w:rPr>
                <w:rFonts w:ascii="Arial" w:hAnsi="Arial" w:cs="Arial"/>
              </w:rPr>
              <w:t>5</w:t>
            </w:r>
          </w:p>
        </w:tc>
        <w:tc>
          <w:tcPr>
            <w:tcW w:w="7290" w:type="dxa"/>
            <w:tcBorders>
              <w:top w:val="single" w:sz="4" w:space="0" w:color="auto"/>
              <w:left w:val="nil"/>
              <w:bottom w:val="single" w:sz="4" w:space="0" w:color="auto"/>
              <w:right w:val="single" w:sz="4" w:space="0" w:color="auto"/>
            </w:tcBorders>
            <w:shd w:val="clear" w:color="auto" w:fill="auto"/>
            <w:noWrap/>
            <w:vAlign w:val="bottom"/>
            <w:hideMark/>
          </w:tcPr>
          <w:p w14:paraId="0C3DEE61" w14:textId="77777777" w:rsidR="005A11D0" w:rsidRPr="00110648" w:rsidRDefault="005A11D0" w:rsidP="00052496">
            <w:pPr>
              <w:spacing w:before="120" w:after="120"/>
              <w:rPr>
                <w:rFonts w:ascii="Arial" w:hAnsi="Arial" w:cs="Arial"/>
              </w:rPr>
            </w:pPr>
            <w:r w:rsidRPr="00110648">
              <w:rPr>
                <w:rFonts w:ascii="Arial" w:hAnsi="Arial" w:cs="Arial"/>
              </w:rPr>
              <w:t>Validation du rapport définitif</w:t>
            </w:r>
          </w:p>
        </w:tc>
      </w:tr>
    </w:tbl>
    <w:p w14:paraId="64BB5A20" w14:textId="77777777" w:rsidR="00F33190" w:rsidRDefault="00F33190" w:rsidP="00F979E7">
      <w:pPr>
        <w:pStyle w:val="Titre2"/>
      </w:pPr>
      <w:r>
        <w:t>Informations et contacts</w:t>
      </w:r>
    </w:p>
    <w:p w14:paraId="027D7AC2" w14:textId="77777777" w:rsidR="00F33190" w:rsidRPr="00C33BC1" w:rsidRDefault="00F33190" w:rsidP="00E5494E">
      <w:pPr>
        <w:pStyle w:val="Titre4"/>
      </w:pPr>
      <w:r w:rsidRPr="00C33BC1">
        <w:t xml:space="preserve">Service coopération de </w:t>
      </w:r>
      <w:r w:rsidRPr="00E5494E">
        <w:t>l’</w:t>
      </w:r>
      <w:r w:rsidR="00D64B95">
        <w:t>a</w:t>
      </w:r>
      <w:r w:rsidRPr="00E5494E">
        <w:t>ssociation</w:t>
      </w:r>
      <w:r w:rsidRPr="00C33BC1">
        <w:t xml:space="preserve"> le Partenariat à Lille (France) :</w:t>
      </w:r>
    </w:p>
    <w:p w14:paraId="22DB24FE" w14:textId="77777777" w:rsidR="00D64B95" w:rsidRDefault="00D64B95" w:rsidP="00F33190">
      <w:pPr>
        <w:pStyle w:val="Paragraphedeliste"/>
        <w:numPr>
          <w:ilvl w:val="0"/>
          <w:numId w:val="26"/>
        </w:numPr>
        <w:rPr>
          <w:rFonts w:ascii="Arial" w:hAnsi="Arial" w:cs="Arial"/>
        </w:rPr>
      </w:pPr>
      <w:r>
        <w:rPr>
          <w:rFonts w:ascii="Arial" w:hAnsi="Arial" w:cs="Arial"/>
        </w:rPr>
        <w:t xml:space="preserve">José Mariage, Directeur : </w:t>
      </w:r>
      <w:hyperlink r:id="rId10" w:history="1">
        <w:r w:rsidRPr="00901B34">
          <w:rPr>
            <w:rStyle w:val="Lienhypertexte"/>
            <w:rFonts w:ascii="Arial" w:hAnsi="Arial" w:cs="Arial"/>
          </w:rPr>
          <w:t>contact@lepartenariat.org</w:t>
        </w:r>
      </w:hyperlink>
    </w:p>
    <w:p w14:paraId="4C26E6D0" w14:textId="6D497140" w:rsidR="00F33190" w:rsidRPr="00C33BC1" w:rsidRDefault="000B5C2F" w:rsidP="00F33190">
      <w:pPr>
        <w:pStyle w:val="Paragraphedeliste"/>
        <w:numPr>
          <w:ilvl w:val="0"/>
          <w:numId w:val="26"/>
        </w:numPr>
        <w:rPr>
          <w:rFonts w:ascii="Arial" w:hAnsi="Arial" w:cs="Arial"/>
        </w:rPr>
      </w:pPr>
      <w:r>
        <w:rPr>
          <w:rFonts w:ascii="Arial" w:hAnsi="Arial" w:cs="Arial"/>
        </w:rPr>
        <w:t>Zoé Fréville</w:t>
      </w:r>
      <w:r w:rsidR="00F33190" w:rsidRPr="00C33BC1">
        <w:rPr>
          <w:rFonts w:ascii="Arial" w:hAnsi="Arial" w:cs="Arial"/>
        </w:rPr>
        <w:t>, Responsable du service de coopération :</w:t>
      </w:r>
      <w:r w:rsidR="00D64B95">
        <w:rPr>
          <w:rFonts w:ascii="Arial" w:hAnsi="Arial" w:cs="Arial"/>
        </w:rPr>
        <w:t xml:space="preserve"> </w:t>
      </w:r>
    </w:p>
    <w:p w14:paraId="0B718F6F" w14:textId="358A980D" w:rsidR="00F33190" w:rsidRPr="00C33BC1" w:rsidRDefault="000B5C2F" w:rsidP="00F33190">
      <w:pPr>
        <w:pStyle w:val="Paragraphedeliste"/>
        <w:rPr>
          <w:rFonts w:ascii="Arial" w:hAnsi="Arial" w:cs="Arial"/>
          <w:u w:val="single"/>
        </w:rPr>
      </w:pPr>
      <w:r>
        <w:rPr>
          <w:rFonts w:ascii="Arial" w:hAnsi="Arial" w:cs="Arial"/>
          <w:u w:val="single"/>
        </w:rPr>
        <w:t>zfreville</w:t>
      </w:r>
      <w:r w:rsidR="00F33190" w:rsidRPr="00C33BC1">
        <w:rPr>
          <w:rFonts w:ascii="Arial" w:hAnsi="Arial" w:cs="Arial"/>
          <w:u w:val="single"/>
        </w:rPr>
        <w:t>@lepartenariat.org</w:t>
      </w:r>
    </w:p>
    <w:p w14:paraId="1E984EF2" w14:textId="77777777" w:rsidR="00F33190" w:rsidRPr="00C33BC1" w:rsidRDefault="00F33190" w:rsidP="00E5494E">
      <w:pPr>
        <w:pStyle w:val="Titre4"/>
      </w:pPr>
      <w:r w:rsidRPr="00C33BC1">
        <w:t xml:space="preserve">Equipe-projet du Partenariat </w:t>
      </w:r>
      <w:r w:rsidR="00D64B95">
        <w:t>sur le terrain</w:t>
      </w:r>
      <w:r w:rsidRPr="00C33BC1">
        <w:t> :</w:t>
      </w:r>
    </w:p>
    <w:p w14:paraId="5419678A" w14:textId="77777777" w:rsidR="00D64B95" w:rsidRPr="00D64B95" w:rsidRDefault="00F33190" w:rsidP="00D64B95">
      <w:pPr>
        <w:pStyle w:val="Paragraphedeliste"/>
        <w:numPr>
          <w:ilvl w:val="0"/>
          <w:numId w:val="26"/>
        </w:numPr>
        <w:ind w:hanging="294"/>
        <w:rPr>
          <w:rFonts w:ascii="Arial" w:hAnsi="Arial" w:cs="Arial"/>
          <w:u w:val="single"/>
        </w:rPr>
      </w:pPr>
      <w:r w:rsidRPr="00D64B95">
        <w:rPr>
          <w:rFonts w:ascii="Arial" w:hAnsi="Arial" w:cs="Arial"/>
        </w:rPr>
        <w:t xml:space="preserve">Nicolas Dupuy, Directeur technique </w:t>
      </w:r>
      <w:r w:rsidR="00D64B95" w:rsidRPr="00D64B95">
        <w:rPr>
          <w:rFonts w:ascii="Arial" w:hAnsi="Arial" w:cs="Arial"/>
        </w:rPr>
        <w:t>(Saint-Louis, Sénégal)</w:t>
      </w:r>
      <w:r w:rsidRPr="00D64B95">
        <w:rPr>
          <w:rFonts w:ascii="Arial" w:hAnsi="Arial" w:cs="Arial"/>
        </w:rPr>
        <w:t> :</w:t>
      </w:r>
      <w:r w:rsidR="00D64B95" w:rsidRPr="00D64B95">
        <w:rPr>
          <w:rFonts w:ascii="Arial" w:hAnsi="Arial" w:cs="Arial"/>
        </w:rPr>
        <w:t xml:space="preserve"> </w:t>
      </w:r>
      <w:hyperlink r:id="rId11" w:history="1">
        <w:r w:rsidR="00D64B95" w:rsidRPr="00D64B95">
          <w:rPr>
            <w:rStyle w:val="Lienhypertexte"/>
            <w:rFonts w:ascii="Arial" w:hAnsi="Arial" w:cs="Arial"/>
          </w:rPr>
          <w:t>plslouis@orange.sn</w:t>
        </w:r>
      </w:hyperlink>
    </w:p>
    <w:p w14:paraId="6DA5F9DD" w14:textId="77777777" w:rsidR="00D64B95" w:rsidRDefault="00D64B95" w:rsidP="00D64B95">
      <w:pPr>
        <w:pStyle w:val="Paragraphedeliste"/>
        <w:numPr>
          <w:ilvl w:val="0"/>
          <w:numId w:val="30"/>
        </w:numPr>
        <w:ind w:left="709" w:hanging="283"/>
        <w:jc w:val="left"/>
        <w:rPr>
          <w:rFonts w:ascii="Arial" w:hAnsi="Arial" w:cs="Arial"/>
        </w:rPr>
      </w:pPr>
      <w:r w:rsidRPr="00D64B95">
        <w:rPr>
          <w:rFonts w:ascii="Arial" w:hAnsi="Arial" w:cs="Arial"/>
        </w:rPr>
        <w:t xml:space="preserve">Nicolas Martin, Coordinateur pays (Labé, Guinée) : </w:t>
      </w:r>
      <w:hyperlink r:id="rId12" w:history="1">
        <w:r w:rsidRPr="00901B34">
          <w:rPr>
            <w:rStyle w:val="Lienhypertexte"/>
            <w:rFonts w:ascii="Arial" w:hAnsi="Arial" w:cs="Arial"/>
          </w:rPr>
          <w:t>coordination.guinee@lepartenariat.org</w:t>
        </w:r>
      </w:hyperlink>
      <w:r>
        <w:rPr>
          <w:rFonts w:ascii="Arial" w:hAnsi="Arial" w:cs="Arial"/>
        </w:rPr>
        <w:t xml:space="preserve"> </w:t>
      </w:r>
    </w:p>
    <w:p w14:paraId="5E1D7CA4" w14:textId="1115BD3A" w:rsidR="000B5C2F" w:rsidRDefault="000B5C2F" w:rsidP="000B5C2F">
      <w:pPr>
        <w:pStyle w:val="Titre4"/>
      </w:pPr>
      <w:r>
        <w:t xml:space="preserve">Fondation </w:t>
      </w:r>
      <w:proofErr w:type="spellStart"/>
      <w:r>
        <w:t>Moubadara</w:t>
      </w:r>
      <w:proofErr w:type="spellEnd"/>
      <w:r w:rsidRPr="00C33BC1">
        <w:t> :</w:t>
      </w:r>
    </w:p>
    <w:p w14:paraId="1C453F4A" w14:textId="36EB320A" w:rsidR="000B5C2F" w:rsidRPr="007754B4" w:rsidRDefault="000B5C2F" w:rsidP="000B5C2F">
      <w:pPr>
        <w:pStyle w:val="Paragraphedeliste"/>
        <w:numPr>
          <w:ilvl w:val="0"/>
          <w:numId w:val="26"/>
        </w:numPr>
        <w:ind w:hanging="294"/>
        <w:rPr>
          <w:rFonts w:ascii="Arial" w:hAnsi="Arial" w:cs="Arial"/>
          <w:u w:val="single"/>
        </w:rPr>
      </w:pPr>
      <w:r>
        <w:rPr>
          <w:rFonts w:ascii="Arial" w:hAnsi="Arial" w:cs="Arial"/>
        </w:rPr>
        <w:t>Kenza Tounsi, chargée du projet Agis !</w:t>
      </w:r>
      <w:r w:rsidRPr="00D64B95">
        <w:rPr>
          <w:rFonts w:ascii="Arial" w:hAnsi="Arial" w:cs="Arial"/>
        </w:rPr>
        <w:t xml:space="preserve"> : </w:t>
      </w:r>
      <w:r w:rsidRPr="000B5C2F">
        <w:rPr>
          <w:rFonts w:ascii="Arial" w:hAnsi="Arial" w:cs="Arial"/>
        </w:rPr>
        <w:t>tounsikenzaa@gmail.com</w:t>
      </w:r>
    </w:p>
    <w:p w14:paraId="3ABDF322" w14:textId="0E3A8526" w:rsidR="000B5C2F" w:rsidRPr="007754B4" w:rsidRDefault="000B5C2F" w:rsidP="007754B4">
      <w:pPr>
        <w:pStyle w:val="Paragraphedeliste"/>
        <w:numPr>
          <w:ilvl w:val="0"/>
          <w:numId w:val="26"/>
        </w:numPr>
        <w:ind w:hanging="294"/>
        <w:rPr>
          <w:u w:val="single"/>
        </w:rPr>
      </w:pPr>
      <w:r>
        <w:rPr>
          <w:rFonts w:ascii="Arial" w:hAnsi="Arial" w:cs="Arial"/>
        </w:rPr>
        <w:t xml:space="preserve">Mouncef </w:t>
      </w:r>
      <w:proofErr w:type="spellStart"/>
      <w:r>
        <w:rPr>
          <w:rFonts w:ascii="Arial" w:hAnsi="Arial" w:cs="Arial"/>
        </w:rPr>
        <w:t>Kettani</w:t>
      </w:r>
      <w:proofErr w:type="spellEnd"/>
      <w:r>
        <w:rPr>
          <w:rFonts w:ascii="Arial" w:hAnsi="Arial" w:cs="Arial"/>
        </w:rPr>
        <w:t xml:space="preserve">, président : </w:t>
      </w:r>
      <w:r w:rsidRPr="000B5C2F">
        <w:rPr>
          <w:rFonts w:ascii="Arial" w:hAnsi="Arial" w:cs="Arial"/>
        </w:rPr>
        <w:t>mouncefkettani@gmail.com</w:t>
      </w:r>
    </w:p>
    <w:p w14:paraId="598C743B" w14:textId="77777777" w:rsidR="008213E1" w:rsidRDefault="008213E1" w:rsidP="008749B3">
      <w:pPr>
        <w:rPr>
          <w:rFonts w:ascii="Arial" w:hAnsi="Arial" w:cs="Arial"/>
          <w:u w:val="single"/>
        </w:rPr>
      </w:pPr>
    </w:p>
    <w:p w14:paraId="582C6475" w14:textId="77777777" w:rsidR="008213E1" w:rsidRPr="008213E1" w:rsidRDefault="008213E1" w:rsidP="008749B3">
      <w:pPr>
        <w:rPr>
          <w:rFonts w:ascii="Arial" w:hAnsi="Arial" w:cs="Arial"/>
          <w:b/>
          <w:bCs/>
        </w:rPr>
      </w:pPr>
      <w:r w:rsidRPr="008213E1">
        <w:rPr>
          <w:rFonts w:ascii="Arial" w:hAnsi="Arial" w:cs="Arial"/>
          <w:b/>
          <w:bCs/>
        </w:rPr>
        <w:t xml:space="preserve">Tout dossier de candidature devra comprendre une offre technique, une offre financière, et le CV de l’ensemble de l’équipe d’évaluation. </w:t>
      </w:r>
    </w:p>
    <w:p w14:paraId="28C86CB9" w14:textId="7E885677" w:rsidR="008213E1" w:rsidRPr="008213E1" w:rsidRDefault="008213E1" w:rsidP="008749B3">
      <w:pPr>
        <w:rPr>
          <w:rFonts w:ascii="Arial" w:hAnsi="Arial" w:cs="Arial"/>
        </w:rPr>
      </w:pPr>
      <w:r w:rsidRPr="008213E1">
        <w:rPr>
          <w:rFonts w:ascii="Arial" w:hAnsi="Arial" w:cs="Arial"/>
        </w:rPr>
        <w:t>Les candidatures sont à envoyer</w:t>
      </w:r>
      <w:r>
        <w:rPr>
          <w:rFonts w:ascii="Arial" w:hAnsi="Arial" w:cs="Arial"/>
        </w:rPr>
        <w:t xml:space="preserve"> au plus tard le 1</w:t>
      </w:r>
      <w:r w:rsidR="000B5C2F">
        <w:rPr>
          <w:rFonts w:ascii="Arial" w:hAnsi="Arial" w:cs="Arial"/>
        </w:rPr>
        <w:t>5</w:t>
      </w:r>
      <w:r w:rsidR="001C52C8">
        <w:rPr>
          <w:rFonts w:ascii="Arial" w:hAnsi="Arial" w:cs="Arial"/>
        </w:rPr>
        <w:t xml:space="preserve"> </w:t>
      </w:r>
      <w:r>
        <w:rPr>
          <w:rFonts w:ascii="Arial" w:hAnsi="Arial" w:cs="Arial"/>
        </w:rPr>
        <w:t>décembre</w:t>
      </w:r>
      <w:r w:rsidR="001C52C8">
        <w:rPr>
          <w:rFonts w:ascii="Arial" w:hAnsi="Arial" w:cs="Arial"/>
        </w:rPr>
        <w:t xml:space="preserve"> 2024</w:t>
      </w:r>
      <w:r w:rsidRPr="008213E1">
        <w:rPr>
          <w:rFonts w:ascii="Arial" w:hAnsi="Arial" w:cs="Arial"/>
        </w:rPr>
        <w:t xml:space="preserve"> aux adresses suivantes : </w:t>
      </w:r>
      <w:r w:rsidR="000B5C2F" w:rsidRPr="007754B4">
        <w:t>zfreville@lepartena</w:t>
      </w:r>
      <w:r w:rsidR="000B5C2F">
        <w:rPr>
          <w:rFonts w:ascii="Arial" w:hAnsi="Arial" w:cs="Arial"/>
        </w:rPr>
        <w:t>riat.org</w:t>
      </w:r>
      <w:r w:rsidRPr="008213E1">
        <w:rPr>
          <w:rFonts w:ascii="Arial" w:hAnsi="Arial" w:cs="Arial"/>
        </w:rPr>
        <w:t xml:space="preserve"> ; </w:t>
      </w:r>
      <w:hyperlink r:id="rId13" w:history="1">
        <w:r w:rsidRPr="008213E1">
          <w:rPr>
            <w:rStyle w:val="Lienhypertexte"/>
            <w:rFonts w:ascii="Arial" w:hAnsi="Arial" w:cs="Arial"/>
            <w:u w:val="none"/>
          </w:rPr>
          <w:t>partenaires@gmail.com</w:t>
        </w:r>
      </w:hyperlink>
      <w:r w:rsidRPr="008213E1">
        <w:rPr>
          <w:rFonts w:ascii="Arial" w:hAnsi="Arial" w:cs="Arial"/>
        </w:rPr>
        <w:t xml:space="preserve">  </w:t>
      </w:r>
    </w:p>
    <w:p w14:paraId="5FE6EAF1" w14:textId="77777777" w:rsidR="008213E1" w:rsidRDefault="008213E1" w:rsidP="008213E1">
      <w:pPr>
        <w:rPr>
          <w:rFonts w:ascii="Arial" w:hAnsi="Arial" w:cs="Arial"/>
          <w:u w:val="single"/>
        </w:rPr>
      </w:pPr>
    </w:p>
    <w:p w14:paraId="5B8C14B6" w14:textId="0F87C429" w:rsidR="008213E1" w:rsidRPr="008213E1" w:rsidRDefault="008213E1" w:rsidP="008213E1">
      <w:pPr>
        <w:pStyle w:val="Paragraphedeliste"/>
        <w:numPr>
          <w:ilvl w:val="0"/>
          <w:numId w:val="34"/>
        </w:numPr>
        <w:rPr>
          <w:rFonts w:ascii="Arial" w:hAnsi="Arial" w:cs="Arial"/>
          <w:u w:val="single"/>
        </w:rPr>
        <w:sectPr w:rsidR="008213E1" w:rsidRPr="008213E1" w:rsidSect="00083B2C">
          <w:headerReference w:type="default" r:id="rId14"/>
          <w:footerReference w:type="default" r:id="rId15"/>
          <w:pgSz w:w="11906" w:h="16838"/>
          <w:pgMar w:top="1417" w:right="1417" w:bottom="1417" w:left="1417" w:header="708" w:footer="708" w:gutter="0"/>
          <w:cols w:space="708"/>
          <w:titlePg/>
          <w:docGrid w:linePitch="360"/>
        </w:sectPr>
      </w:pPr>
    </w:p>
    <w:tbl>
      <w:tblPr>
        <w:tblW w:w="15007"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737"/>
        <w:gridCol w:w="4843"/>
        <w:gridCol w:w="3903"/>
        <w:gridCol w:w="35"/>
      </w:tblGrid>
      <w:tr w:rsidR="002606F8" w14:paraId="396E8441"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BD06E" w14:textId="77777777" w:rsidR="002606F8" w:rsidRPr="009F0E8A" w:rsidRDefault="002606F8" w:rsidP="00FA5249">
            <w:pPr>
              <w:spacing w:after="0"/>
              <w:jc w:val="center"/>
              <w:rPr>
                <w:rFonts w:ascii="Mongolian Baiti" w:hAnsi="Mongolian Baiti"/>
                <w:b/>
                <w:bCs/>
              </w:rPr>
            </w:pPr>
            <w:r w:rsidRPr="009F0E8A">
              <w:rPr>
                <w:rFonts w:ascii="Mongolian Baiti" w:hAnsi="Mongolian Baiti"/>
                <w:b/>
                <w:bCs/>
              </w:rPr>
              <w:lastRenderedPageBreak/>
              <w:t> </w:t>
            </w: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7CF79" w14:textId="77777777" w:rsidR="002606F8" w:rsidRPr="009F0E8A" w:rsidRDefault="002606F8" w:rsidP="00FA5249">
            <w:pPr>
              <w:spacing w:after="0"/>
              <w:jc w:val="center"/>
              <w:rPr>
                <w:rFonts w:ascii="Mongolian Baiti" w:hAnsi="Mongolian Baiti"/>
                <w:b/>
                <w:bCs/>
              </w:rPr>
            </w:pPr>
            <w:r w:rsidRPr="009F0E8A">
              <w:rPr>
                <w:rFonts w:ascii="Mongolian Baiti" w:hAnsi="Mongolian Baiti"/>
                <w:b/>
                <w:bCs/>
              </w:rPr>
              <w:t>Logique d'intervention</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F21AE" w14:textId="77777777" w:rsidR="002606F8" w:rsidRPr="009F0E8A" w:rsidRDefault="002606F8" w:rsidP="00FA5249">
            <w:pPr>
              <w:jc w:val="center"/>
              <w:rPr>
                <w:rFonts w:ascii="Mongolian Baiti" w:hAnsi="Mongolian Baiti"/>
                <w:b/>
                <w:bCs/>
              </w:rPr>
            </w:pPr>
            <w:r w:rsidRPr="009F0E8A">
              <w:rPr>
                <w:rFonts w:ascii="Mongolian Baiti" w:hAnsi="Mongolian Baiti"/>
                <w:b/>
                <w:bCs/>
              </w:rPr>
              <w:t>Indicateurs objectivement vérifiables et quantifiés si possible</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DC1069" w14:textId="77777777" w:rsidR="002606F8" w:rsidRPr="009F0E8A" w:rsidRDefault="002606F8" w:rsidP="00FA5249">
            <w:pPr>
              <w:jc w:val="center"/>
              <w:rPr>
                <w:rFonts w:ascii="Mongolian Baiti" w:hAnsi="Mongolian Baiti"/>
                <w:b/>
                <w:bCs/>
              </w:rPr>
            </w:pPr>
            <w:r w:rsidRPr="009F0E8A">
              <w:rPr>
                <w:rFonts w:ascii="Mongolian Baiti" w:hAnsi="Mongolian Baiti"/>
                <w:b/>
                <w:bCs/>
              </w:rPr>
              <w:t>Sources et moyens de vérification</w:t>
            </w:r>
          </w:p>
        </w:tc>
      </w:tr>
      <w:tr w:rsidR="002606F8" w14:paraId="38099992"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4920B"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t>Objectif global</w:t>
            </w: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3A76E"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Contribuer à l’ODD 8 à travers un renforcement de l’insertion </w:t>
            </w:r>
            <w:proofErr w:type="spellStart"/>
            <w:r w:rsidRPr="009F0E8A">
              <w:rPr>
                <w:rFonts w:ascii="Mongolian Baiti" w:eastAsia="Calibri" w:hAnsi="Mongolian Baiti"/>
                <w:b/>
                <w:bCs/>
              </w:rPr>
              <w:t>socio-professionelle</w:t>
            </w:r>
            <w:proofErr w:type="spellEnd"/>
            <w:r w:rsidRPr="009F0E8A">
              <w:rPr>
                <w:rFonts w:ascii="Mongolian Baiti" w:eastAsia="Calibri" w:hAnsi="Mongolian Baiti"/>
                <w:b/>
                <w:bCs/>
              </w:rPr>
              <w:t xml:space="preserve"> des publics vulnérables (jeunes et femmes en priorité) à travers une amélioration de l’accès aux emplois porteurs et durables dans les régions d’intervention</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6B1555" w14:textId="77777777" w:rsidR="002606F8" w:rsidRPr="009F0E8A" w:rsidRDefault="002606F8" w:rsidP="00FA5249">
            <w:pPr>
              <w:spacing w:after="0"/>
              <w:rPr>
                <w:rFonts w:ascii="Mongolian Baiti" w:hAnsi="Mongolian Baiti"/>
              </w:rPr>
            </w:pPr>
            <w:r w:rsidRPr="009F0E8A">
              <w:rPr>
                <w:rFonts w:ascii="Mongolian Baiti" w:hAnsi="Mongolian Baiti"/>
              </w:rPr>
              <w:t xml:space="preserve">Le nombre de personnes en situation de vulnérabilité insérées dans le marché du travail a augmenté </w:t>
            </w:r>
          </w:p>
          <w:p w14:paraId="451E26C9" w14:textId="77777777" w:rsidR="002606F8" w:rsidRPr="009F0E8A" w:rsidRDefault="002606F8" w:rsidP="00FA5249">
            <w:pPr>
              <w:spacing w:after="0"/>
              <w:rPr>
                <w:rFonts w:ascii="Mongolian Baiti" w:hAnsi="Mongolian Baiti"/>
              </w:rPr>
            </w:pPr>
          </w:p>
          <w:p w14:paraId="30C2BCBF" w14:textId="77777777" w:rsidR="002606F8" w:rsidRPr="009F0E8A" w:rsidRDefault="002606F8" w:rsidP="00FA5249">
            <w:pPr>
              <w:spacing w:after="0"/>
              <w:rPr>
                <w:rFonts w:ascii="Mongolian Baiti" w:hAnsi="Mongolian Baiti"/>
              </w:rPr>
            </w:pPr>
            <w:r w:rsidRPr="009F0E8A">
              <w:rPr>
                <w:rFonts w:ascii="Mongolian Baiti" w:hAnsi="Mongolian Baiti"/>
              </w:rPr>
              <w:t xml:space="preserve">Le nombre de personnes en situation de vulnérabilité intégrées dans les dispositifs territoriaux existants </w:t>
            </w:r>
          </w:p>
          <w:p w14:paraId="39CFA90E" w14:textId="77777777" w:rsidR="002606F8" w:rsidRPr="009F0E8A" w:rsidRDefault="002606F8" w:rsidP="00FA5249">
            <w:pPr>
              <w:spacing w:after="0"/>
              <w:rPr>
                <w:rFonts w:ascii="Mongolian Baiti" w:hAnsi="Mongolian Baiti"/>
              </w:rPr>
            </w:pPr>
          </w:p>
          <w:p w14:paraId="6E95445E" w14:textId="77777777" w:rsidR="002606F8" w:rsidRPr="009F0E8A" w:rsidRDefault="002606F8" w:rsidP="00FA5249">
            <w:pPr>
              <w:spacing w:after="0"/>
              <w:rPr>
                <w:rFonts w:ascii="Mongolian Baiti" w:hAnsi="Mongolian Baiti"/>
                <w:sz w:val="2"/>
                <w:szCs w:val="2"/>
              </w:rPr>
            </w:pPr>
            <w:r w:rsidRPr="009F0E8A">
              <w:rPr>
                <w:rFonts w:ascii="Mongolian Baiti" w:hAnsi="Mongolian Baiti"/>
              </w:rPr>
              <w:t>Au moins 6 filières durables et porteuses valorisées sur la base des besoins territoriaux</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6CB285" w14:textId="77777777" w:rsidR="002606F8" w:rsidRPr="009F0E8A" w:rsidRDefault="002606F8" w:rsidP="00FA5249">
            <w:pPr>
              <w:spacing w:after="0"/>
              <w:rPr>
                <w:rFonts w:ascii="Mongolian Baiti" w:hAnsi="Mongolian Baiti"/>
                <w:i/>
                <w:iCs/>
              </w:rPr>
            </w:pPr>
            <w:r w:rsidRPr="009F0E8A">
              <w:rPr>
                <w:rFonts w:ascii="Mongolian Baiti" w:hAnsi="Mongolian Baiti"/>
              </w:rPr>
              <w:t>Statistiques communales, provinciales, régionales, nationales</w:t>
            </w:r>
          </w:p>
        </w:tc>
      </w:tr>
      <w:tr w:rsidR="002606F8" w14:paraId="677788CF"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553640"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t>Objectif spécifique 1</w:t>
            </w:r>
          </w:p>
          <w:p w14:paraId="570F28A3"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6EAED"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rPr>
              <w:t>Permettre une gestion inclusive, coordonnée et pérenne des politiques publiques de formation professionnelle et d’accès à l’emploi à l’échelle des territoires d’intervention</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F6DA5" w14:textId="77777777" w:rsidR="002606F8" w:rsidRPr="009F0E8A" w:rsidRDefault="002606F8" w:rsidP="00FA5249">
            <w:pPr>
              <w:spacing w:after="0"/>
              <w:rPr>
                <w:rFonts w:ascii="Mongolian Baiti" w:hAnsi="Mongolian Baiti"/>
              </w:rPr>
            </w:pPr>
            <w:r w:rsidRPr="009F0E8A">
              <w:rPr>
                <w:rFonts w:ascii="Mongolian Baiti" w:hAnsi="Mongolian Baiti"/>
              </w:rPr>
              <w:t>- Les conditions d’accès à la formation et à l’insertion professionnelle des jeunes en situation de vulnérabilité sont améliorées dans 3 communes urbaines en Guinée, 3 provinces au Maroc et 3 départements au Sénégal</w:t>
            </w:r>
          </w:p>
          <w:p w14:paraId="35DE5458" w14:textId="77777777" w:rsidR="002606F8" w:rsidRPr="009F0E8A" w:rsidRDefault="002606F8" w:rsidP="00FA5249">
            <w:pPr>
              <w:spacing w:after="0"/>
              <w:rPr>
                <w:rFonts w:ascii="Mongolian Baiti" w:hAnsi="Mongolian Baiti"/>
              </w:rPr>
            </w:pPr>
            <w:r w:rsidRPr="009F0E8A">
              <w:rPr>
                <w:rFonts w:ascii="Mongolian Baiti" w:hAnsi="Mongolian Baiti"/>
              </w:rPr>
              <w:t xml:space="preserve">- 9 collectivités sont accompagnées et renforcées </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6820C" w14:textId="77777777" w:rsidR="002606F8" w:rsidRPr="009F0E8A" w:rsidRDefault="002606F8" w:rsidP="00FA5249">
            <w:pPr>
              <w:spacing w:after="0"/>
              <w:rPr>
                <w:rFonts w:ascii="Mongolian Baiti" w:hAnsi="Mongolian Baiti"/>
              </w:rPr>
            </w:pPr>
            <w:r w:rsidRPr="009F0E8A">
              <w:rPr>
                <w:rFonts w:ascii="Mongolian Baiti" w:hAnsi="Mongolian Baiti"/>
              </w:rPr>
              <w:t>- rapports des autorités locales</w:t>
            </w:r>
          </w:p>
          <w:p w14:paraId="6AC7C42C" w14:textId="77777777" w:rsidR="002606F8" w:rsidRPr="009F0E8A" w:rsidRDefault="002606F8" w:rsidP="00FA5249">
            <w:pPr>
              <w:spacing w:after="0"/>
              <w:rPr>
                <w:rFonts w:ascii="Mongolian Baiti" w:hAnsi="Mongolian Baiti"/>
              </w:rPr>
            </w:pPr>
            <w:r w:rsidRPr="009F0E8A">
              <w:rPr>
                <w:rFonts w:ascii="Mongolian Baiti" w:hAnsi="Mongolian Baiti"/>
              </w:rPr>
              <w:t>- PV des cadres de concertation territoriaux</w:t>
            </w:r>
          </w:p>
          <w:p w14:paraId="0CBDC692" w14:textId="77777777" w:rsidR="002606F8" w:rsidRPr="009F0E8A" w:rsidRDefault="002606F8" w:rsidP="00FA5249">
            <w:pPr>
              <w:spacing w:after="0"/>
              <w:rPr>
                <w:rFonts w:ascii="Mongolian Baiti" w:hAnsi="Mongolian Baiti"/>
              </w:rPr>
            </w:pPr>
            <w:r w:rsidRPr="009F0E8A">
              <w:rPr>
                <w:rFonts w:ascii="Mongolian Baiti" w:hAnsi="Mongolian Baiti"/>
              </w:rPr>
              <w:t xml:space="preserve">- base de données et statistiques employabilité des jeunes </w:t>
            </w:r>
          </w:p>
        </w:tc>
      </w:tr>
      <w:tr w:rsidR="002606F8" w14:paraId="7556F65D" w14:textId="77777777" w:rsidTr="002606F8">
        <w:trPr>
          <w:gridAfter w:val="1"/>
          <w:wAfter w:w="35" w:type="dxa"/>
          <w:trHeight w:val="1791"/>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C848C2"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t>Objectif spécifique 2</w:t>
            </w:r>
          </w:p>
          <w:p w14:paraId="719C3954"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0394A"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rPr>
              <w:t>Accompagner les acteurs locaux dans le développement de l’accès aux formations professionnelles inclusives et adaptées aux réalités socio-économiques locales </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28367" w14:textId="77777777" w:rsidR="002606F8" w:rsidRPr="009F0E8A" w:rsidRDefault="002606F8" w:rsidP="00FA5249">
            <w:pPr>
              <w:spacing w:after="0"/>
              <w:rPr>
                <w:rFonts w:ascii="Mongolian Baiti" w:hAnsi="Mongolian Baiti"/>
                <w:sz w:val="6"/>
                <w:szCs w:val="6"/>
              </w:rPr>
            </w:pPr>
            <w:r w:rsidRPr="009F0E8A">
              <w:rPr>
                <w:rFonts w:ascii="Mongolian Baiti" w:hAnsi="Mongolian Baiti"/>
              </w:rPr>
              <w:t>- 6 cursus de formation, développées à l’échelle territoriale, portées par les acteurs institutionnels et adaptées aux besoins du territoire</w:t>
            </w:r>
          </w:p>
          <w:p w14:paraId="5467F71C" w14:textId="77777777" w:rsidR="002606F8" w:rsidRPr="009F0E8A" w:rsidRDefault="002606F8" w:rsidP="00FA5249">
            <w:pPr>
              <w:spacing w:after="0"/>
              <w:rPr>
                <w:rFonts w:ascii="Mongolian Baiti" w:hAnsi="Mongolian Baiti"/>
                <w:sz w:val="10"/>
                <w:szCs w:val="10"/>
              </w:rPr>
            </w:pPr>
          </w:p>
          <w:p w14:paraId="337FCE35" w14:textId="77777777" w:rsidR="002606F8" w:rsidRPr="009F0E8A" w:rsidRDefault="002606F8" w:rsidP="00FA5249">
            <w:pPr>
              <w:spacing w:after="0"/>
              <w:rPr>
                <w:rFonts w:ascii="Mongolian Baiti" w:hAnsi="Mongolian Baiti"/>
              </w:rPr>
            </w:pPr>
            <w:r w:rsidRPr="009F0E8A">
              <w:rPr>
                <w:rFonts w:ascii="Mongolian Baiti" w:hAnsi="Mongolian Baiti"/>
              </w:rPr>
              <w:t>- 5 OSC sénégalaises, 5 OSC guinéennes et 5 OSC marocaines sont renforcées en capacités et accompagnées dans le développement de dispositifs de formation et d’insertion professionnelle</w:t>
            </w:r>
          </w:p>
          <w:p w14:paraId="49168359" w14:textId="77777777" w:rsidR="002606F8" w:rsidRPr="009F0E8A" w:rsidRDefault="002606F8" w:rsidP="00FA5249">
            <w:pPr>
              <w:spacing w:after="0"/>
              <w:rPr>
                <w:rFonts w:ascii="Mongolian Baiti" w:hAnsi="Mongolian Baiti"/>
              </w:rPr>
            </w:pPr>
            <w:r w:rsidRPr="009F0E8A">
              <w:rPr>
                <w:rFonts w:ascii="Mongolian Baiti" w:hAnsi="Mongolian Baiti"/>
              </w:rPr>
              <w:t>- 2 plateformes d’organisations représentant les PV sont structurées (1 en Guinée, 1 au Maroc)</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9BABB" w14:textId="77777777" w:rsidR="002606F8" w:rsidRPr="009F0E8A" w:rsidRDefault="002606F8" w:rsidP="00FA5249">
            <w:pPr>
              <w:spacing w:after="0"/>
              <w:rPr>
                <w:rFonts w:ascii="Mongolian Baiti" w:hAnsi="Mongolian Baiti"/>
              </w:rPr>
            </w:pPr>
            <w:r w:rsidRPr="009F0E8A">
              <w:rPr>
                <w:rFonts w:ascii="Mongolian Baiti" w:hAnsi="Mongolian Baiti"/>
              </w:rPr>
              <w:t>- reconnaissance officielle des certificats de spécialité</w:t>
            </w:r>
          </w:p>
          <w:p w14:paraId="133D8A21" w14:textId="77777777" w:rsidR="002606F8" w:rsidRPr="009F0E8A" w:rsidRDefault="002606F8" w:rsidP="00FA5249">
            <w:pPr>
              <w:spacing w:after="0"/>
              <w:rPr>
                <w:rFonts w:ascii="Mongolian Baiti" w:hAnsi="Mongolian Baiti"/>
              </w:rPr>
            </w:pPr>
            <w:r w:rsidRPr="009F0E8A">
              <w:rPr>
                <w:rFonts w:ascii="Mongolian Baiti" w:hAnsi="Mongolian Baiti"/>
              </w:rPr>
              <w:t>- rapport de formation et feuilles d’émargement</w:t>
            </w:r>
          </w:p>
          <w:p w14:paraId="3AE8C092" w14:textId="77777777" w:rsidR="002606F8" w:rsidRPr="009F0E8A" w:rsidRDefault="002606F8" w:rsidP="00FA5249">
            <w:pPr>
              <w:spacing w:after="0"/>
              <w:rPr>
                <w:rFonts w:ascii="Mongolian Baiti" w:hAnsi="Mongolian Baiti"/>
              </w:rPr>
            </w:pPr>
            <w:r w:rsidRPr="009F0E8A">
              <w:rPr>
                <w:rFonts w:ascii="Mongolian Baiti" w:hAnsi="Mongolian Baiti"/>
              </w:rPr>
              <w:t>- PV et comptes-rendus des réunions des plateformes</w:t>
            </w:r>
          </w:p>
          <w:p w14:paraId="0E307DCE" w14:textId="77777777" w:rsidR="002606F8" w:rsidRPr="009F0E8A" w:rsidRDefault="002606F8" w:rsidP="00FA5249">
            <w:pPr>
              <w:spacing w:after="0"/>
              <w:jc w:val="center"/>
              <w:rPr>
                <w:rFonts w:ascii="Mongolian Baiti" w:hAnsi="Mongolian Baiti"/>
                <w:i/>
                <w:iCs/>
              </w:rPr>
            </w:pPr>
          </w:p>
        </w:tc>
      </w:tr>
      <w:tr w:rsidR="002606F8" w14:paraId="64A71314"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64646"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t>Objectif spécifique 3</w:t>
            </w:r>
          </w:p>
          <w:p w14:paraId="5132A1E7"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79F6C8"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rPr>
              <w:t>Faciliter l’insertion professionnelle des personnes vulnérables dans des métiers porteurs et durables à l’échelle territoriale</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D24A8" w14:textId="77777777" w:rsidR="002606F8" w:rsidRPr="009F0E8A" w:rsidRDefault="002606F8" w:rsidP="00FA5249">
            <w:pPr>
              <w:spacing w:after="0"/>
              <w:rPr>
                <w:rFonts w:ascii="Mongolian Baiti" w:hAnsi="Mongolian Baiti"/>
              </w:rPr>
            </w:pPr>
            <w:r w:rsidRPr="009F0E8A">
              <w:rPr>
                <w:rFonts w:ascii="Mongolian Baiti" w:hAnsi="Mongolian Baiti"/>
              </w:rPr>
              <w:t xml:space="preserve">- 600 </w:t>
            </w:r>
            <w:proofErr w:type="spellStart"/>
            <w:r w:rsidRPr="009F0E8A">
              <w:rPr>
                <w:rFonts w:ascii="Mongolian Baiti" w:hAnsi="Mongolian Baiti"/>
              </w:rPr>
              <w:t>sénégalais.</w:t>
            </w:r>
            <w:proofErr w:type="gramStart"/>
            <w:r w:rsidRPr="009F0E8A">
              <w:rPr>
                <w:rFonts w:ascii="Mongolian Baiti" w:hAnsi="Mongolian Baiti"/>
              </w:rPr>
              <w:t>e.s</w:t>
            </w:r>
            <w:proofErr w:type="spellEnd"/>
            <w:proofErr w:type="gramEnd"/>
            <w:r w:rsidRPr="009F0E8A">
              <w:rPr>
                <w:rFonts w:ascii="Mongolian Baiti" w:hAnsi="Mongolian Baiti"/>
              </w:rPr>
              <w:t xml:space="preserve">, 250 </w:t>
            </w:r>
            <w:proofErr w:type="spellStart"/>
            <w:r w:rsidRPr="009F0E8A">
              <w:rPr>
                <w:rFonts w:ascii="Mongolian Baiti" w:hAnsi="Mongolian Baiti"/>
              </w:rPr>
              <w:t>marocain.e.s</w:t>
            </w:r>
            <w:proofErr w:type="spellEnd"/>
            <w:r w:rsidRPr="009F0E8A">
              <w:rPr>
                <w:rFonts w:ascii="Mongolian Baiti" w:hAnsi="Mongolian Baiti"/>
              </w:rPr>
              <w:t xml:space="preserve"> et 350 </w:t>
            </w:r>
            <w:proofErr w:type="spellStart"/>
            <w:r w:rsidRPr="009F0E8A">
              <w:rPr>
                <w:rFonts w:ascii="Mongolian Baiti" w:hAnsi="Mongolian Baiti"/>
              </w:rPr>
              <w:t>guinéen.ne.s</w:t>
            </w:r>
            <w:proofErr w:type="spellEnd"/>
            <w:r w:rsidRPr="009F0E8A">
              <w:rPr>
                <w:rFonts w:ascii="Mongolian Baiti" w:hAnsi="Mongolian Baiti"/>
              </w:rPr>
              <w:t xml:space="preserve"> en situation de vulnérabilité (dont 60% de femmes) et 12 coopératives marocaines bénéficient d’un accompagnement dans leur parcours d’insertion</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741E3E"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conventions d’insertion signées par les bénéficiaires </w:t>
            </w:r>
          </w:p>
          <w:p w14:paraId="62B908DD" w14:textId="77777777" w:rsidR="002606F8" w:rsidRPr="009F0E8A" w:rsidRDefault="002606F8" w:rsidP="00FA5249">
            <w:pPr>
              <w:spacing w:after="0"/>
              <w:rPr>
                <w:rFonts w:ascii="Calibri" w:eastAsia="Times New Roman" w:hAnsi="Calibri"/>
              </w:rPr>
            </w:pPr>
            <w:r w:rsidRPr="009F0E8A">
              <w:rPr>
                <w:rFonts w:ascii="Mongolian Baiti" w:eastAsia="Calibri" w:hAnsi="Mongolian Baiti"/>
              </w:rPr>
              <w:t>- contrats de prestation de service signés avec les formateurs et/ou facilitateurs ;</w:t>
            </w:r>
          </w:p>
          <w:p w14:paraId="6F95E60A"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lastRenderedPageBreak/>
              <w:t>- Fiches individuelles de suivi des bénéficiaires</w:t>
            </w:r>
          </w:p>
        </w:tc>
      </w:tr>
      <w:tr w:rsidR="002606F8" w14:paraId="5B4762BB"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93D36F" w14:textId="77777777" w:rsidR="002606F8" w:rsidRPr="009F0E8A" w:rsidRDefault="002606F8" w:rsidP="00FA5249">
            <w:pPr>
              <w:spacing w:after="0" w:line="264" w:lineRule="auto"/>
              <w:jc w:val="center"/>
              <w:rPr>
                <w:rFonts w:ascii="Mongolian Baiti" w:eastAsia="Times New Roman" w:hAnsi="Mongolian Baiti"/>
                <w:b/>
                <w:bCs/>
              </w:rPr>
            </w:pPr>
            <w:r w:rsidRPr="009F0E8A">
              <w:rPr>
                <w:rFonts w:ascii="Mongolian Baiti" w:hAnsi="Mongolian Baiti"/>
                <w:b/>
                <w:bCs/>
              </w:rPr>
              <w:lastRenderedPageBreak/>
              <w:t>Résultats attendus</w:t>
            </w: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33C1D"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R.1.1. </w:t>
            </w:r>
            <w:r w:rsidRPr="009F0E8A">
              <w:rPr>
                <w:rFonts w:ascii="Mongolian Baiti" w:eastAsia="Calibri" w:hAnsi="Mongolian Baiti"/>
              </w:rPr>
              <w:t>Les acteurs territoriaux de l’employabilité disposent d’outils de gestion et de connaissance et les mettent en œuvre pour favoriser l'insertion socio-économique des publics vulnérables.</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608DE" w14:textId="77777777" w:rsidR="002606F8" w:rsidRPr="009F0E8A" w:rsidRDefault="002606F8" w:rsidP="00FA5249">
            <w:pPr>
              <w:spacing w:after="0"/>
              <w:rPr>
                <w:rFonts w:ascii="Mongolian Baiti" w:hAnsi="Mongolian Baiti"/>
              </w:rPr>
            </w:pPr>
            <w:r w:rsidRPr="009F0E8A">
              <w:rPr>
                <w:rFonts w:ascii="Mongolian Baiti" w:hAnsi="Mongolian Baiti"/>
              </w:rPr>
              <w:t>- Des outils de connaissance et de gestion des territoires (1 étude complémentaire de diagnostic, 1 plan d’action et 1 cartographie des opportunités d’emploi) sont élaborés au sein des cadres de concertions communaux (Guinée), provinciaux (Maroc) et régionaux (Sénégal)</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4EE872"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PV de validation des outils de collecte de données</w:t>
            </w:r>
          </w:p>
          <w:p w14:paraId="4A380EF1"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rapports d’activités du chef de projet</w:t>
            </w:r>
          </w:p>
          <w:p w14:paraId="63A20FDC" w14:textId="77777777" w:rsidR="002606F8" w:rsidRPr="009F0E8A" w:rsidRDefault="002606F8" w:rsidP="00FA5249">
            <w:pPr>
              <w:spacing w:after="0"/>
              <w:jc w:val="center"/>
              <w:rPr>
                <w:rFonts w:ascii="Mongolian Baiti" w:eastAsia="Times New Roman" w:hAnsi="Mongolian Baiti"/>
                <w:i/>
                <w:iCs/>
              </w:rPr>
            </w:pPr>
          </w:p>
        </w:tc>
      </w:tr>
      <w:tr w:rsidR="002606F8" w14:paraId="6A9117C7"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A38AC8"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FF540"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R.1.2. </w:t>
            </w:r>
            <w:r w:rsidRPr="009F0E8A">
              <w:rPr>
                <w:rFonts w:ascii="Mongolian Baiti" w:eastAsia="Calibri" w:hAnsi="Mongolian Baiti"/>
              </w:rPr>
              <w:t>Les politiques pour l’emploi adoptent des approches territoriales et prennent en compte les enjeux spécifiques aux publics vulnérables</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03C84" w14:textId="77777777" w:rsidR="002606F8" w:rsidRPr="009F0E8A" w:rsidRDefault="002606F8" w:rsidP="00FA5249">
            <w:pPr>
              <w:spacing w:after="0"/>
              <w:rPr>
                <w:rFonts w:ascii="Mongolian Baiti" w:eastAsia="Calibri" w:hAnsi="Mongolian Baiti"/>
                <w:sz w:val="14"/>
                <w:szCs w:val="14"/>
              </w:rPr>
            </w:pPr>
            <w:r w:rsidRPr="009F0E8A">
              <w:rPr>
                <w:rFonts w:ascii="Mongolian Baiti" w:eastAsia="Calibri" w:hAnsi="Mongolian Baiti"/>
              </w:rPr>
              <w:t>- 6 cursus de formation sont dispensées aux membres du Comité technique régional sur le suivi-évaluation et le pilotage (conception d’outils de suivi)</w:t>
            </w:r>
          </w:p>
          <w:p w14:paraId="6F5E6A7E" w14:textId="77777777" w:rsidR="002606F8" w:rsidRPr="009F0E8A" w:rsidRDefault="002606F8" w:rsidP="00FA5249">
            <w:pPr>
              <w:spacing w:after="0"/>
              <w:rPr>
                <w:rFonts w:ascii="Mongolian Baiti" w:eastAsia="Calibri" w:hAnsi="Mongolian Baiti"/>
                <w:sz w:val="14"/>
                <w:szCs w:val="14"/>
              </w:rPr>
            </w:pPr>
          </w:p>
          <w:p w14:paraId="14285C1C"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- 15 communes sénégalaises, 3 communes urbaines guinéennes et 3 provinces marocaines sont accompagnées dans la déclinaison du diagnostic et des méthodes de suivi-évaluation sur leur territoire</w:t>
            </w:r>
          </w:p>
          <w:p w14:paraId="6B626D38" w14:textId="77777777" w:rsidR="002606F8" w:rsidRPr="009F0E8A" w:rsidRDefault="002606F8" w:rsidP="00FA5249">
            <w:pPr>
              <w:spacing w:after="0"/>
              <w:rPr>
                <w:rFonts w:ascii="Mongolian Baiti" w:eastAsia="Calibri" w:hAnsi="Mongolian Baiti"/>
              </w:rPr>
            </w:pPr>
          </w:p>
          <w:p w14:paraId="3A04EF63" w14:textId="77777777" w:rsidR="002606F8" w:rsidRPr="009F0E8A" w:rsidRDefault="002606F8" w:rsidP="00FA5249">
            <w:pPr>
              <w:spacing w:after="0"/>
              <w:rPr>
                <w:rFonts w:ascii="Mongolian Baiti" w:eastAsia="Calibri" w:hAnsi="Mongolian Baiti"/>
                <w:sz w:val="12"/>
                <w:szCs w:val="12"/>
              </w:rPr>
            </w:pPr>
            <w:r w:rsidRPr="009F0E8A">
              <w:rPr>
                <w:rFonts w:ascii="Mongolian Baiti" w:eastAsia="Calibri" w:hAnsi="Mongolian Baiti"/>
              </w:rPr>
              <w:t xml:space="preserve">- 1 plan d’action est réalisé sur chaque territoire et un atelier de partage des résultats est organisé </w:t>
            </w:r>
          </w:p>
          <w:p w14:paraId="6A606E1F" w14:textId="77777777" w:rsidR="002606F8" w:rsidRPr="009F0E8A" w:rsidRDefault="002606F8" w:rsidP="00FA5249">
            <w:pPr>
              <w:spacing w:after="0"/>
              <w:rPr>
                <w:rFonts w:ascii="Mongolian Baiti" w:eastAsia="Calibri" w:hAnsi="Mongolian Baiti"/>
                <w:sz w:val="12"/>
                <w:szCs w:val="12"/>
              </w:rPr>
            </w:pPr>
          </w:p>
          <w:p w14:paraId="106D8E34" w14:textId="77777777" w:rsidR="002606F8" w:rsidRPr="009F0E8A" w:rsidRDefault="002606F8" w:rsidP="00FA5249">
            <w:pPr>
              <w:spacing w:after="0"/>
              <w:rPr>
                <w:rFonts w:ascii="Mongolian Baiti" w:eastAsia="Times New Roman" w:hAnsi="Mongolian Baiti"/>
                <w:sz w:val="12"/>
                <w:szCs w:val="12"/>
              </w:rPr>
            </w:pPr>
            <w:r w:rsidRPr="009F0E8A">
              <w:rPr>
                <w:rFonts w:ascii="Mongolian Baiti" w:hAnsi="Mongolian Baiti"/>
                <w:i/>
                <w:iCs/>
              </w:rPr>
              <w:t>-</w:t>
            </w:r>
            <w:r w:rsidRPr="009F0E8A">
              <w:rPr>
                <w:rFonts w:ascii="Mongolian Baiti" w:hAnsi="Mongolian Baiti"/>
              </w:rPr>
              <w:t xml:space="preserve"> 3 répertoires des entreprises recruteuses (fiches métiers) sont </w:t>
            </w:r>
            <w:proofErr w:type="gramStart"/>
            <w:r w:rsidRPr="009F0E8A">
              <w:rPr>
                <w:rFonts w:ascii="Mongolian Baiti" w:hAnsi="Mongolian Baiti"/>
              </w:rPr>
              <w:t>élaborés</w:t>
            </w:r>
            <w:proofErr w:type="gramEnd"/>
            <w:r w:rsidRPr="009F0E8A">
              <w:rPr>
                <w:rFonts w:ascii="Mongolian Baiti" w:hAnsi="Mongolian Baiti"/>
              </w:rPr>
              <w:t>.</w:t>
            </w:r>
          </w:p>
          <w:p w14:paraId="55F52CCB" w14:textId="77777777" w:rsidR="002606F8" w:rsidRPr="009F0E8A" w:rsidRDefault="002606F8" w:rsidP="00FA5249">
            <w:pPr>
              <w:spacing w:after="0"/>
              <w:rPr>
                <w:rFonts w:ascii="Mongolian Baiti" w:hAnsi="Mongolian Baiti"/>
                <w:sz w:val="12"/>
                <w:szCs w:val="12"/>
              </w:rPr>
            </w:pPr>
          </w:p>
          <w:p w14:paraId="39C441A9" w14:textId="77777777" w:rsidR="002606F8" w:rsidRPr="009F0E8A" w:rsidRDefault="002606F8" w:rsidP="00FA5249">
            <w:pPr>
              <w:spacing w:after="0"/>
              <w:rPr>
                <w:rFonts w:ascii="Mongolian Baiti" w:hAnsi="Mongolian Baiti"/>
                <w:i/>
                <w:iCs/>
              </w:rPr>
            </w:pPr>
            <w:r w:rsidRPr="009F0E8A">
              <w:rPr>
                <w:rFonts w:ascii="Mongolian Baiti" w:hAnsi="Mongolian Baiti"/>
              </w:rPr>
              <w:t>- 21 bureaux d’orientation pour la formation et l’emploi sont renforcés dans leur structuration (15 BIPEL au Sénégal, 3 CAEDEL au Maroc, 3 bureaux d’orientation et de formation en Guinée)</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7C909"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TDR des formations pour l’implémentation des outils auprès des acteurs, feuilles d’émargements de présence</w:t>
            </w:r>
          </w:p>
          <w:p w14:paraId="60883389"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rapports d’activités du chef de projet</w:t>
            </w:r>
          </w:p>
          <w:p w14:paraId="642E03BB"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compte-rendu d’atelier</w:t>
            </w:r>
          </w:p>
          <w:p w14:paraId="54520B87" w14:textId="77777777" w:rsidR="002606F8" w:rsidRPr="009F0E8A" w:rsidRDefault="002606F8" w:rsidP="00FA5249">
            <w:pPr>
              <w:spacing w:after="0"/>
              <w:jc w:val="center"/>
              <w:rPr>
                <w:rFonts w:ascii="Mongolian Baiti" w:eastAsia="Times New Roman" w:hAnsi="Mongolian Baiti"/>
                <w:i/>
                <w:iCs/>
              </w:rPr>
            </w:pPr>
          </w:p>
        </w:tc>
      </w:tr>
      <w:tr w:rsidR="002606F8" w14:paraId="7FA9B4A6"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4A100C"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685A2"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R.2.1. </w:t>
            </w:r>
            <w:r w:rsidRPr="009F0E8A">
              <w:rPr>
                <w:rFonts w:ascii="Mongolian Baiti" w:eastAsia="Calibri" w:hAnsi="Mongolian Baiti"/>
              </w:rPr>
              <w:t>De nouveaux cursus de formation adaptés sont définis pour répondre aux priorités identifiées et aux enjeux d’inclusivité et de développement durable à l’échelle des territoire</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1798E" w14:textId="77777777" w:rsidR="002606F8" w:rsidRPr="009F0E8A" w:rsidRDefault="002606F8" w:rsidP="00FA5249">
            <w:pPr>
              <w:spacing w:after="0"/>
              <w:rPr>
                <w:rFonts w:ascii="Mongolian Baiti" w:hAnsi="Mongolian Baiti"/>
              </w:rPr>
            </w:pPr>
            <w:r w:rsidRPr="009F0E8A">
              <w:rPr>
                <w:rFonts w:ascii="Mongolian Baiti" w:hAnsi="Mongolian Baiti"/>
              </w:rPr>
              <w:t>- 9 événements en faveur de l’employabilité à l’échelle des territoires (1 par an et par pays)</w:t>
            </w:r>
          </w:p>
          <w:p w14:paraId="75B13764" w14:textId="77777777" w:rsidR="002606F8" w:rsidRPr="009F0E8A" w:rsidRDefault="002606F8" w:rsidP="00FA5249">
            <w:pPr>
              <w:spacing w:after="0"/>
              <w:rPr>
                <w:rFonts w:ascii="Mongolian Baiti" w:hAnsi="Mongolian Baiti"/>
              </w:rPr>
            </w:pPr>
          </w:p>
          <w:p w14:paraId="2AA6EC5E" w14:textId="77777777" w:rsidR="002606F8" w:rsidRPr="009F0E8A" w:rsidRDefault="002606F8" w:rsidP="00FA5249">
            <w:pPr>
              <w:spacing w:after="0"/>
              <w:rPr>
                <w:rFonts w:ascii="Mongolian Baiti" w:hAnsi="Mongolian Baiti"/>
                <w:sz w:val="12"/>
                <w:szCs w:val="12"/>
              </w:rPr>
            </w:pPr>
            <w:r w:rsidRPr="009F0E8A">
              <w:rPr>
                <w:rFonts w:ascii="Mongolian Baiti" w:hAnsi="Mongolian Baiti"/>
              </w:rPr>
              <w:t xml:space="preserve">- 6 cursus de formation sont créés/adaptés et bénéficient aux PV </w:t>
            </w:r>
          </w:p>
          <w:p w14:paraId="60C6A17F" w14:textId="77777777" w:rsidR="002606F8" w:rsidRPr="009F0E8A" w:rsidRDefault="002606F8" w:rsidP="00FA5249">
            <w:pPr>
              <w:spacing w:after="0"/>
              <w:rPr>
                <w:rFonts w:ascii="Mongolian Baiti" w:hAnsi="Mongolian Baiti"/>
                <w:sz w:val="12"/>
                <w:szCs w:val="12"/>
              </w:rPr>
            </w:pPr>
          </w:p>
          <w:p w14:paraId="3F2E6CB0" w14:textId="77777777" w:rsidR="002606F8" w:rsidRPr="009F0E8A" w:rsidRDefault="002606F8" w:rsidP="00FA5249">
            <w:pPr>
              <w:spacing w:after="0"/>
              <w:rPr>
                <w:rFonts w:ascii="Mongolian Baiti" w:hAnsi="Mongolian Baiti"/>
              </w:rPr>
            </w:pPr>
            <w:r w:rsidRPr="009F0E8A">
              <w:rPr>
                <w:rFonts w:ascii="Mongolian Baiti" w:hAnsi="Mongolian Baiti"/>
              </w:rPr>
              <w:lastRenderedPageBreak/>
              <w:t xml:space="preserve">- 5 organismes de formation sont accompagnés dans la création / l’adaptation de formations en faveur des PV </w:t>
            </w:r>
          </w:p>
          <w:p w14:paraId="730C76D3" w14:textId="77777777" w:rsidR="002606F8" w:rsidRPr="009F0E8A" w:rsidRDefault="002606F8" w:rsidP="00FA5249">
            <w:pPr>
              <w:spacing w:after="0"/>
              <w:rPr>
                <w:rFonts w:ascii="Mongolian Baiti" w:hAnsi="Mongolian Baiti"/>
              </w:rPr>
            </w:pPr>
          </w:p>
          <w:p w14:paraId="40376328" w14:textId="77777777" w:rsidR="002606F8" w:rsidRPr="009F0E8A" w:rsidRDefault="002606F8" w:rsidP="00FA5249">
            <w:pPr>
              <w:spacing w:after="0"/>
              <w:rPr>
                <w:rFonts w:ascii="Mongolian Baiti" w:hAnsi="Mongolian Baiti"/>
              </w:rPr>
            </w:pPr>
            <w:r w:rsidRPr="009F0E8A">
              <w:rPr>
                <w:rFonts w:ascii="Mongolian Baiti" w:hAnsi="Mongolian Baiti"/>
              </w:rPr>
              <w:t>- 7 référentiels métiers sont élaborés et partagés avec les Comités territoriaux de suivi (1 au Sénégal, 3 au Maroc, 3 en Guinée)</w:t>
            </w:r>
          </w:p>
          <w:p w14:paraId="27E3BB97" w14:textId="77777777" w:rsidR="002606F8" w:rsidRPr="009F0E8A" w:rsidRDefault="002606F8" w:rsidP="00FA5249">
            <w:pPr>
              <w:spacing w:after="0"/>
              <w:rPr>
                <w:rFonts w:ascii="Mongolian Baiti" w:hAnsi="Mongolian Baiti"/>
              </w:rPr>
            </w:pPr>
          </w:p>
          <w:p w14:paraId="66A06353" w14:textId="77777777" w:rsidR="002606F8" w:rsidRPr="009F0E8A" w:rsidRDefault="002606F8" w:rsidP="00FA5249">
            <w:pPr>
              <w:spacing w:after="0"/>
              <w:rPr>
                <w:rFonts w:ascii="Mongolian Baiti" w:hAnsi="Mongolian Baiti"/>
                <w:sz w:val="10"/>
                <w:szCs w:val="10"/>
              </w:rPr>
            </w:pPr>
            <w:r w:rsidRPr="009F0E8A">
              <w:rPr>
                <w:rFonts w:ascii="Mongolian Baiti" w:hAnsi="Mongolian Baiti"/>
              </w:rPr>
              <w:t>- Les acteurs institutionnels maitrisent les outils de suivi</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0F4E54" w14:textId="77777777" w:rsidR="002606F8" w:rsidRPr="009F0E8A" w:rsidRDefault="002606F8" w:rsidP="00FA5249">
            <w:pPr>
              <w:spacing w:after="0"/>
              <w:rPr>
                <w:rFonts w:ascii="Mongolian Baiti" w:hAnsi="Mongolian Baiti"/>
              </w:rPr>
            </w:pPr>
            <w:r w:rsidRPr="009F0E8A">
              <w:rPr>
                <w:rFonts w:ascii="Mongolian Baiti" w:hAnsi="Mongolian Baiti"/>
              </w:rPr>
              <w:lastRenderedPageBreak/>
              <w:t>- rapports d’activités du chef de projet</w:t>
            </w:r>
          </w:p>
          <w:p w14:paraId="103CCAEE" w14:textId="77777777" w:rsidR="002606F8" w:rsidRPr="009F0E8A" w:rsidRDefault="002606F8" w:rsidP="00FA5249">
            <w:pPr>
              <w:spacing w:after="0"/>
              <w:rPr>
                <w:rFonts w:ascii="Mongolian Baiti" w:hAnsi="Mongolian Baiti"/>
              </w:rPr>
            </w:pPr>
            <w:r w:rsidRPr="009F0E8A">
              <w:rPr>
                <w:rFonts w:ascii="Mongolian Baiti" w:hAnsi="Mongolian Baiti"/>
              </w:rPr>
              <w:t>- TDR événements, comptes-rendus, articles de presse</w:t>
            </w:r>
          </w:p>
          <w:p w14:paraId="0741BAD8" w14:textId="77777777" w:rsidR="002606F8" w:rsidRPr="009F0E8A" w:rsidRDefault="002606F8" w:rsidP="00FA5249">
            <w:pPr>
              <w:spacing w:after="0"/>
              <w:jc w:val="center"/>
              <w:rPr>
                <w:rFonts w:ascii="Mongolian Baiti" w:hAnsi="Mongolian Baiti"/>
              </w:rPr>
            </w:pPr>
          </w:p>
        </w:tc>
      </w:tr>
      <w:tr w:rsidR="002606F8" w14:paraId="0F5D1A0F"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44FBF"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42D92"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R.2.2. </w:t>
            </w:r>
            <w:r w:rsidRPr="009F0E8A">
              <w:rPr>
                <w:rFonts w:ascii="Mongolian Baiti" w:eastAsia="Calibri" w:hAnsi="Mongolian Baiti"/>
              </w:rPr>
              <w:t>Les OSC impliquées dans l’accompagnement, la formation et l’insertion professionnelle des publics vulnérables sont accompagnée et renforcées en capacités</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53C6A" w14:textId="77777777" w:rsidR="002606F8" w:rsidRPr="00A9121D" w:rsidRDefault="002606F8" w:rsidP="00FA5249">
            <w:pPr>
              <w:spacing w:after="0"/>
              <w:rPr>
                <w:rFonts w:ascii="Mongolian Baiti" w:eastAsia="Calibri" w:hAnsi="Mongolian Baiti"/>
                <w:sz w:val="10"/>
                <w:szCs w:val="10"/>
              </w:rPr>
            </w:pPr>
            <w:r w:rsidRPr="00A9121D">
              <w:rPr>
                <w:rFonts w:ascii="Mongolian Baiti" w:hAnsi="Mongolian Baiti"/>
              </w:rPr>
              <w:t xml:space="preserve">- </w:t>
            </w:r>
            <w:r w:rsidRPr="00A9121D">
              <w:rPr>
                <w:rFonts w:ascii="Mongolian Baiti" w:eastAsia="Calibri" w:hAnsi="Mongolian Baiti"/>
              </w:rPr>
              <w:t>Organisation de 3 ateliers de formation pour 5 OSC en Guinée, au Sénégal et au Maroc (15 au total)</w:t>
            </w:r>
          </w:p>
          <w:p w14:paraId="766B8A71" w14:textId="77777777" w:rsidR="002606F8" w:rsidRPr="00A9121D" w:rsidRDefault="002606F8" w:rsidP="00FA5249">
            <w:pPr>
              <w:spacing w:after="0"/>
              <w:rPr>
                <w:rFonts w:ascii="Mongolian Baiti" w:eastAsia="Calibri" w:hAnsi="Mongolian Baiti"/>
                <w:sz w:val="10"/>
                <w:szCs w:val="10"/>
              </w:rPr>
            </w:pPr>
          </w:p>
          <w:p w14:paraId="16AB0C63" w14:textId="77777777" w:rsidR="002606F8" w:rsidRPr="00A9121D" w:rsidRDefault="002606F8" w:rsidP="00FA5249">
            <w:pPr>
              <w:spacing w:after="0"/>
              <w:rPr>
                <w:rFonts w:ascii="Mongolian Baiti" w:hAnsi="Mongolian Baiti"/>
              </w:rPr>
            </w:pPr>
            <w:r w:rsidRPr="00A9121D">
              <w:rPr>
                <w:rFonts w:ascii="Mongolian Baiti" w:eastAsia="Calibri" w:hAnsi="Mongolian Baiti"/>
              </w:rPr>
              <w:t xml:space="preserve">- Les OSC </w:t>
            </w:r>
            <w:r w:rsidRPr="00A9121D">
              <w:rPr>
                <w:rFonts w:ascii="Mongolian Baiti" w:hAnsi="Mongolian Baiti"/>
              </w:rPr>
              <w:t>maitrisent les outils de suivi</w:t>
            </w:r>
          </w:p>
          <w:p w14:paraId="3B06E4D7" w14:textId="77777777" w:rsidR="002606F8" w:rsidRPr="00A9121D" w:rsidRDefault="002606F8" w:rsidP="00FA5249">
            <w:pPr>
              <w:spacing w:after="0"/>
              <w:rPr>
                <w:rFonts w:ascii="Mongolian Baiti" w:hAnsi="Mongolian Baiti"/>
                <w:szCs w:val="10"/>
              </w:rPr>
            </w:pPr>
          </w:p>
          <w:p w14:paraId="1285F2C3" w14:textId="77777777" w:rsidR="002606F8" w:rsidRPr="00A9121D" w:rsidRDefault="002606F8" w:rsidP="00FA5249">
            <w:pPr>
              <w:spacing w:after="0"/>
              <w:rPr>
                <w:rFonts w:ascii="Mongolian Baiti" w:hAnsi="Mongolian Baiti"/>
                <w:sz w:val="10"/>
                <w:szCs w:val="10"/>
              </w:rPr>
            </w:pPr>
            <w:r w:rsidRPr="00A9121D">
              <w:rPr>
                <w:rFonts w:ascii="Mongolian Baiti" w:eastAsia="Calibri" w:hAnsi="Mongolian Baiti"/>
              </w:rPr>
              <w:t>- 4 réseaux/plateformes d’OSC est mise en place au Maroc (1 réseau au Maroc pour 10 OSC) et en Guinée</w:t>
            </w:r>
            <w:r w:rsidRPr="00A9121D">
              <w:rPr>
                <w:rFonts w:ascii="Mongolian Baiti" w:hAnsi="Mongolian Baiti"/>
              </w:rPr>
              <w:t xml:space="preserve"> (3 plateformes pour 12 OSC)</w:t>
            </w:r>
          </w:p>
          <w:p w14:paraId="37BED079" w14:textId="77777777" w:rsidR="002606F8" w:rsidRPr="00A9121D" w:rsidRDefault="002606F8" w:rsidP="00FA5249">
            <w:pPr>
              <w:spacing w:after="0"/>
              <w:rPr>
                <w:rFonts w:ascii="Mongolian Baiti" w:eastAsia="Calibri" w:hAnsi="Mongolian Baiti"/>
                <w:sz w:val="10"/>
                <w:szCs w:val="10"/>
              </w:rPr>
            </w:pPr>
          </w:p>
          <w:p w14:paraId="2E507D30" w14:textId="77777777" w:rsidR="002606F8" w:rsidRPr="00A9121D" w:rsidRDefault="002606F8" w:rsidP="00FA5249">
            <w:pPr>
              <w:spacing w:after="0"/>
              <w:rPr>
                <w:rFonts w:ascii="Mongolian Baiti" w:eastAsia="Times New Roman" w:hAnsi="Mongolian Baiti"/>
                <w:sz w:val="12"/>
                <w:szCs w:val="12"/>
              </w:rPr>
            </w:pPr>
            <w:r w:rsidRPr="00A9121D">
              <w:rPr>
                <w:rFonts w:ascii="Mongolian Baiti" w:hAnsi="Mongolian Baiti"/>
              </w:rPr>
              <w:t>- 1 campagne de communication/sensibilisation est réalisée à destination des publics cibles sur chaque territoire</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F5C00" w14:textId="77777777" w:rsidR="002606F8" w:rsidRPr="009F0E8A" w:rsidRDefault="002606F8" w:rsidP="00FA5249">
            <w:pPr>
              <w:spacing w:after="0"/>
              <w:rPr>
                <w:rFonts w:ascii="Calibri" w:hAnsi="Calibri"/>
              </w:rPr>
            </w:pPr>
            <w:r w:rsidRPr="009F0E8A">
              <w:rPr>
                <w:rFonts w:ascii="Mongolian Baiti" w:eastAsia="Calibri" w:hAnsi="Mongolian Baiti"/>
              </w:rPr>
              <w:t>- TDR sur une étude d’identification des OSC intervenant dans la formation et l’insertion des publics vulnérables</w:t>
            </w:r>
          </w:p>
          <w:p w14:paraId="73D9435D"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-PV des ateliers</w:t>
            </w:r>
          </w:p>
          <w:p w14:paraId="70FA3F0B" w14:textId="77777777" w:rsidR="002606F8" w:rsidRPr="009F0E8A" w:rsidRDefault="002606F8" w:rsidP="00FA5249">
            <w:pPr>
              <w:spacing w:after="0"/>
              <w:rPr>
                <w:rFonts w:ascii="Calibri" w:eastAsia="Times New Roman" w:hAnsi="Calibri"/>
              </w:rPr>
            </w:pPr>
            <w:r w:rsidRPr="009F0E8A">
              <w:rPr>
                <w:rFonts w:ascii="Mongolian Baiti" w:eastAsia="Calibri" w:hAnsi="Mongolian Baiti"/>
              </w:rPr>
              <w:t xml:space="preserve">-TDR et rapports sur les formations </w:t>
            </w:r>
          </w:p>
          <w:p w14:paraId="4B51775D" w14:textId="77777777" w:rsidR="002606F8" w:rsidRPr="009F0E8A" w:rsidRDefault="002606F8" w:rsidP="00FA5249">
            <w:pPr>
              <w:spacing w:after="0"/>
              <w:jc w:val="center"/>
              <w:rPr>
                <w:rFonts w:ascii="Mongolian Baiti" w:hAnsi="Mongolian Baiti"/>
                <w:i/>
                <w:iCs/>
              </w:rPr>
            </w:pPr>
          </w:p>
        </w:tc>
      </w:tr>
      <w:tr w:rsidR="002606F8" w14:paraId="4A6DAE70"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BD5AD0"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t xml:space="preserve"> </w:t>
            </w: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19B3A"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R.3.1. </w:t>
            </w:r>
            <w:r w:rsidRPr="009F0E8A">
              <w:rPr>
                <w:rFonts w:ascii="Mongolian Baiti" w:eastAsia="Calibri" w:hAnsi="Mongolian Baiti"/>
              </w:rPr>
              <w:t>Les bénéficiaires possèdent des compétences professionnelles adaptées aux besoins des acteurs économiques du territoire ou au développement de leur activité indépendantes (auto-entrepreneuriat)</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CECB8" w14:textId="77777777" w:rsidR="002606F8" w:rsidRPr="00A9121D" w:rsidRDefault="002606F8" w:rsidP="00FA5249">
            <w:pPr>
              <w:spacing w:after="0"/>
              <w:rPr>
                <w:rFonts w:ascii="Mongolian Baiti" w:hAnsi="Mongolian Baiti"/>
                <w:sz w:val="8"/>
                <w:szCs w:val="8"/>
              </w:rPr>
            </w:pPr>
            <w:r w:rsidRPr="00A9121D">
              <w:rPr>
                <w:rFonts w:ascii="Mongolian Baiti" w:hAnsi="Mongolian Baiti"/>
              </w:rPr>
              <w:t xml:space="preserve">- Identification de 1 200 bénéficiaires, dont 60% de femmes (formations spécialisées, formations dites de base -alphabétisation, </w:t>
            </w:r>
            <w:r w:rsidRPr="00A9121D">
              <w:rPr>
                <w:rFonts w:ascii="Mongolian Baiti" w:hAnsi="Mongolian Baiti"/>
                <w:i/>
                <w:iCs/>
              </w:rPr>
              <w:t xml:space="preserve">soft </w:t>
            </w:r>
            <w:proofErr w:type="spellStart"/>
            <w:r w:rsidRPr="00A9121D">
              <w:rPr>
                <w:rFonts w:ascii="Mongolian Baiti" w:hAnsi="Mongolian Baiti"/>
                <w:i/>
                <w:iCs/>
              </w:rPr>
              <w:t>skills</w:t>
            </w:r>
            <w:proofErr w:type="spellEnd"/>
            <w:r w:rsidRPr="00A9121D">
              <w:rPr>
                <w:rFonts w:ascii="Mongolian Baiti" w:hAnsi="Mongolian Baiti"/>
              </w:rPr>
              <w:t>, etc.)</w:t>
            </w:r>
          </w:p>
          <w:p w14:paraId="63D227DB" w14:textId="77777777" w:rsidR="002606F8" w:rsidRPr="00A9121D" w:rsidRDefault="002606F8" w:rsidP="00FA5249">
            <w:pPr>
              <w:spacing w:after="0"/>
              <w:rPr>
                <w:rFonts w:ascii="Mongolian Baiti" w:hAnsi="Mongolian Baiti"/>
                <w:sz w:val="8"/>
                <w:szCs w:val="8"/>
              </w:rPr>
            </w:pPr>
          </w:p>
          <w:p w14:paraId="104FF4AC" w14:textId="77777777" w:rsidR="002606F8" w:rsidRPr="00A9121D" w:rsidRDefault="002606F8" w:rsidP="00FA5249">
            <w:pPr>
              <w:spacing w:after="0"/>
              <w:rPr>
                <w:rFonts w:ascii="Mongolian Baiti" w:eastAsia="Calibri" w:hAnsi="Mongolian Baiti"/>
              </w:rPr>
            </w:pPr>
            <w:r w:rsidRPr="00A9121D">
              <w:rPr>
                <w:rFonts w:ascii="Mongolian Baiti" w:eastAsia="Calibri" w:hAnsi="Mongolian Baiti"/>
              </w:rPr>
              <w:t>- Organiser les formations complémentaires </w:t>
            </w:r>
          </w:p>
          <w:p w14:paraId="666A247A" w14:textId="77777777" w:rsidR="002606F8" w:rsidRPr="00A9121D" w:rsidRDefault="002606F8" w:rsidP="00FA5249">
            <w:pPr>
              <w:spacing w:after="0"/>
              <w:rPr>
                <w:rFonts w:ascii="Mongolian Baiti" w:eastAsia="Calibri" w:hAnsi="Mongolian Baiti"/>
                <w:sz w:val="8"/>
                <w:szCs w:val="8"/>
              </w:rPr>
            </w:pPr>
          </w:p>
          <w:p w14:paraId="11064CCA" w14:textId="77777777" w:rsidR="002606F8" w:rsidRPr="00A9121D" w:rsidRDefault="002606F8" w:rsidP="00FA5249">
            <w:pPr>
              <w:spacing w:after="0"/>
              <w:rPr>
                <w:rFonts w:ascii="Mongolian Baiti" w:hAnsi="Mongolian Baiti"/>
                <w:sz w:val="12"/>
                <w:szCs w:val="12"/>
              </w:rPr>
            </w:pPr>
            <w:r w:rsidRPr="00A9121D">
              <w:rPr>
                <w:rFonts w:ascii="Mongolian Baiti" w:hAnsi="Mongolian Baiti"/>
              </w:rPr>
              <w:t>- 70% des bénéficiaires arrivent au terme de leur formation et valident leur cursus</w:t>
            </w:r>
          </w:p>
          <w:p w14:paraId="39BCAD83" w14:textId="77777777" w:rsidR="002606F8" w:rsidRPr="00A9121D" w:rsidRDefault="002606F8" w:rsidP="00FA5249">
            <w:pPr>
              <w:spacing w:after="0"/>
              <w:rPr>
                <w:rFonts w:ascii="Mongolian Baiti" w:eastAsia="Calibri" w:hAnsi="Mongolian Baiti"/>
                <w:sz w:val="8"/>
                <w:szCs w:val="8"/>
              </w:rPr>
            </w:pPr>
          </w:p>
          <w:p w14:paraId="1659430C" w14:textId="77777777" w:rsidR="002606F8" w:rsidRPr="00A9121D" w:rsidRDefault="002606F8" w:rsidP="00FA5249">
            <w:pPr>
              <w:spacing w:after="0"/>
              <w:rPr>
                <w:rFonts w:ascii="Mongolian Baiti" w:eastAsia="Calibri" w:hAnsi="Mongolian Baiti"/>
              </w:rPr>
            </w:pPr>
            <w:r w:rsidRPr="00A9121D">
              <w:rPr>
                <w:rFonts w:ascii="Mongolian Baiti" w:eastAsia="Calibri" w:hAnsi="Mongolian Baiti"/>
              </w:rPr>
              <w:t>- 1 200 parcours de formation-insertion élaborés</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DEFA2"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curriculums et rapports de formations spécialisées.</w:t>
            </w:r>
          </w:p>
          <w:p w14:paraId="098F169C" w14:textId="77777777" w:rsidR="002606F8" w:rsidRPr="009F0E8A" w:rsidRDefault="002606F8" w:rsidP="00FA5249">
            <w:pPr>
              <w:spacing w:after="0"/>
              <w:rPr>
                <w:rFonts w:ascii="Calibri" w:eastAsia="Times New Roman" w:hAnsi="Calibri"/>
              </w:rPr>
            </w:pPr>
            <w:r w:rsidRPr="009F0E8A">
              <w:rPr>
                <w:rFonts w:ascii="Mongolian Baiti" w:eastAsia="Calibri" w:hAnsi="Mongolian Baiti"/>
              </w:rPr>
              <w:t xml:space="preserve">- TDR pour les formations complémentaires (alphabétisation fonctionnelle, remise à niveau, </w:t>
            </w:r>
            <w:r w:rsidRPr="009F0E8A">
              <w:rPr>
                <w:rFonts w:ascii="Mongolian Baiti" w:eastAsia="Calibri" w:hAnsi="Mongolian Baiti"/>
                <w:i/>
                <w:iCs/>
              </w:rPr>
              <w:t xml:space="preserve">soft </w:t>
            </w:r>
            <w:proofErr w:type="spellStart"/>
            <w:r w:rsidRPr="009F0E8A">
              <w:rPr>
                <w:rFonts w:ascii="Mongolian Baiti" w:eastAsia="Calibri" w:hAnsi="Mongolian Baiti"/>
                <w:i/>
                <w:iCs/>
              </w:rPr>
              <w:t>skills</w:t>
            </w:r>
            <w:proofErr w:type="spellEnd"/>
            <w:r w:rsidRPr="009F0E8A">
              <w:rPr>
                <w:rFonts w:ascii="Mongolian Baiti" w:eastAsia="Calibri" w:hAnsi="Mongolian Baiti"/>
              </w:rPr>
              <w:t xml:space="preserve">) </w:t>
            </w:r>
          </w:p>
          <w:p w14:paraId="516322C8" w14:textId="77777777" w:rsidR="002606F8" w:rsidRPr="009F0E8A" w:rsidRDefault="002606F8" w:rsidP="00FA5249">
            <w:pPr>
              <w:spacing w:after="0"/>
            </w:pPr>
            <w:r w:rsidRPr="009F0E8A">
              <w:rPr>
                <w:rFonts w:ascii="Mongolian Baiti" w:eastAsia="Calibri" w:hAnsi="Mongolian Baiti"/>
              </w:rPr>
              <w:t>- rapports de formation ;</w:t>
            </w:r>
          </w:p>
          <w:p w14:paraId="633A30C4" w14:textId="77777777" w:rsidR="002606F8" w:rsidRPr="009F0E8A" w:rsidRDefault="002606F8" w:rsidP="00FA5249">
            <w:pPr>
              <w:spacing w:after="0"/>
              <w:rPr>
                <w:rFonts w:ascii="Mongolian Baiti" w:hAnsi="Mongolian Baiti"/>
                <w:i/>
                <w:iCs/>
              </w:rPr>
            </w:pPr>
            <w:r w:rsidRPr="009F0E8A">
              <w:rPr>
                <w:rFonts w:ascii="Mongolian Baiti" w:eastAsia="Calibri" w:hAnsi="Mongolian Baiti"/>
              </w:rPr>
              <w:t>- document de capitalisation pour chaque module déroulé.</w:t>
            </w:r>
          </w:p>
        </w:tc>
      </w:tr>
      <w:tr w:rsidR="002606F8" w14:paraId="03C6E61B" w14:textId="77777777" w:rsidTr="002606F8">
        <w:trPr>
          <w:gridAfter w:val="1"/>
          <w:wAfter w:w="35" w:type="dxa"/>
        </w:trPr>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9D35B" w14:textId="77777777" w:rsidR="002606F8" w:rsidRPr="009F0E8A" w:rsidRDefault="002606F8" w:rsidP="00FA5249">
            <w:pPr>
              <w:spacing w:after="0" w:line="264" w:lineRule="auto"/>
              <w:jc w:val="center"/>
              <w:rPr>
                <w:rFonts w:ascii="Mongolian Baiti" w:hAnsi="Mongolian Baiti"/>
                <w:b/>
                <w:bCs/>
              </w:rPr>
            </w:pP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E2DA4"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R.3.2. </w:t>
            </w:r>
            <w:r w:rsidRPr="009F0E8A">
              <w:rPr>
                <w:rFonts w:ascii="Mongolian Baiti" w:eastAsia="Calibri" w:hAnsi="Mongolian Baiti"/>
              </w:rPr>
              <w:t xml:space="preserve">Les bénéficiaires tirent parti d’une première expérience d’insertion </w:t>
            </w:r>
            <w:r w:rsidRPr="009F0E8A">
              <w:rPr>
                <w:rFonts w:ascii="Mongolian Baiti" w:eastAsia="Calibri" w:hAnsi="Mongolian Baiti"/>
              </w:rPr>
              <w:lastRenderedPageBreak/>
              <w:t>valorisante et de perspectives d’activités à court et moyen-terme</w:t>
            </w:r>
            <w:r w:rsidRPr="009F0E8A">
              <w:rPr>
                <w:rFonts w:ascii="Mongolian Baiti" w:eastAsia="Calibri" w:hAnsi="Mongolian Baiti"/>
                <w:b/>
                <w:bCs/>
              </w:rPr>
              <w:t>.</w:t>
            </w:r>
          </w:p>
        </w:tc>
        <w:tc>
          <w:tcPr>
            <w:tcW w:w="4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9AF7D" w14:textId="77777777" w:rsidR="002606F8" w:rsidRPr="00A9121D" w:rsidRDefault="002606F8" w:rsidP="00FA5249">
            <w:pPr>
              <w:spacing w:after="0"/>
              <w:rPr>
                <w:rFonts w:ascii="Mongolian Baiti" w:hAnsi="Mongolian Baiti"/>
                <w:sz w:val="6"/>
                <w:szCs w:val="6"/>
              </w:rPr>
            </w:pPr>
          </w:p>
          <w:p w14:paraId="0EFE301F" w14:textId="77777777" w:rsidR="002606F8" w:rsidRPr="00A9121D" w:rsidRDefault="002606F8" w:rsidP="00FA5249">
            <w:pPr>
              <w:spacing w:after="0"/>
              <w:rPr>
                <w:rFonts w:ascii="Mongolian Baiti" w:hAnsi="Mongolian Baiti"/>
                <w:sz w:val="10"/>
                <w:szCs w:val="10"/>
              </w:rPr>
            </w:pPr>
            <w:r w:rsidRPr="00A9121D">
              <w:rPr>
                <w:rFonts w:ascii="Mongolian Baiti" w:hAnsi="Mongolian Baiti"/>
              </w:rPr>
              <w:lastRenderedPageBreak/>
              <w:t>- 90 marocain.es, 175 jeunes guinéen.es et 200 jeunes sénégalais.es (dont 60% de femmes) sont accompagné.es dans leur projet d’entrepreneuriat</w:t>
            </w:r>
          </w:p>
          <w:p w14:paraId="4888C358" w14:textId="77777777" w:rsidR="002606F8" w:rsidRPr="00A9121D" w:rsidRDefault="002606F8" w:rsidP="00FA5249">
            <w:pPr>
              <w:spacing w:after="0"/>
              <w:rPr>
                <w:rFonts w:ascii="Mongolian Baiti" w:hAnsi="Mongolian Baiti"/>
                <w:sz w:val="10"/>
                <w:szCs w:val="10"/>
              </w:rPr>
            </w:pPr>
          </w:p>
          <w:p w14:paraId="41BAD5A5" w14:textId="77777777" w:rsidR="002606F8" w:rsidRPr="00A9121D" w:rsidRDefault="002606F8" w:rsidP="00FA5249">
            <w:pPr>
              <w:spacing w:after="0"/>
              <w:rPr>
                <w:rFonts w:ascii="Mongolian Baiti" w:hAnsi="Mongolian Baiti"/>
              </w:rPr>
            </w:pPr>
            <w:r w:rsidRPr="00A9121D">
              <w:rPr>
                <w:rFonts w:ascii="Mongolian Baiti" w:hAnsi="Mongolian Baiti"/>
              </w:rPr>
              <w:t xml:space="preserve">- Au moins 60% des entreprises créées encore en activité à l’issue du suivi </w:t>
            </w:r>
            <w:bookmarkStart w:id="0" w:name="_Hlk105782406"/>
            <w:r w:rsidRPr="00A9121D">
              <w:rPr>
                <w:rFonts w:ascii="Mongolian Baiti" w:hAnsi="Mongolian Baiti"/>
              </w:rPr>
              <w:t>(54 au Maroc, 105 en Guinée, et 120 au Sénégal)</w:t>
            </w:r>
            <w:bookmarkEnd w:id="0"/>
          </w:p>
          <w:p w14:paraId="37A2EA24" w14:textId="77777777" w:rsidR="002606F8" w:rsidRPr="00A9121D" w:rsidRDefault="002606F8" w:rsidP="00FA5249">
            <w:pPr>
              <w:spacing w:after="0"/>
              <w:rPr>
                <w:rFonts w:ascii="Mongolian Baiti" w:hAnsi="Mongolian Baiti"/>
              </w:rPr>
            </w:pPr>
            <w:r w:rsidRPr="00A9121D">
              <w:rPr>
                <w:rFonts w:ascii="Mongolian Baiti" w:hAnsi="Mongolian Baiti"/>
              </w:rPr>
              <w:t>- Au moins 60% des bénéficiaires ont un emploi ou une activité économique en lien avec/grâce à leur formation</w:t>
            </w:r>
          </w:p>
          <w:p w14:paraId="7FFD40B0" w14:textId="77777777" w:rsidR="002606F8" w:rsidRPr="00A9121D" w:rsidRDefault="002606F8" w:rsidP="00FA5249">
            <w:pPr>
              <w:spacing w:after="0"/>
              <w:rPr>
                <w:rFonts w:ascii="Mongolian Baiti" w:hAnsi="Mongolian Baiti"/>
              </w:rPr>
            </w:pPr>
          </w:p>
          <w:p w14:paraId="31A7A96F" w14:textId="77777777" w:rsidR="002606F8" w:rsidRPr="00A9121D" w:rsidRDefault="002606F8" w:rsidP="00FA5249">
            <w:pPr>
              <w:spacing w:after="0"/>
              <w:rPr>
                <w:rFonts w:ascii="Mongolian Baiti" w:hAnsi="Mongolian Baiti"/>
                <w:sz w:val="10"/>
                <w:szCs w:val="10"/>
              </w:rPr>
            </w:pPr>
            <w:r w:rsidRPr="00A9121D">
              <w:rPr>
                <w:rFonts w:ascii="Mongolian Baiti" w:hAnsi="Mongolian Baiti"/>
              </w:rPr>
              <w:t>- 12 coopératives marocaines sont formées (structuration, formalisation, gestion et commercialisation)</w:t>
            </w:r>
          </w:p>
        </w:tc>
        <w:tc>
          <w:tcPr>
            <w:tcW w:w="3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1BC6CB"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lastRenderedPageBreak/>
              <w:t xml:space="preserve">- curriculums et rapports de formation de formation </w:t>
            </w:r>
          </w:p>
          <w:p w14:paraId="2CA60774"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lastRenderedPageBreak/>
              <w:t>- conventions cadres de partenariat avec les entreprises recruteuses identifiées ;</w:t>
            </w:r>
          </w:p>
          <w:p w14:paraId="7878BF55" w14:textId="77777777" w:rsidR="002606F8" w:rsidRPr="009F0E8A" w:rsidRDefault="002606F8" w:rsidP="00FA5249">
            <w:pPr>
              <w:spacing w:after="0"/>
              <w:rPr>
                <w:rFonts w:ascii="Mongolian Baiti" w:eastAsia="Calibri" w:hAnsi="Mongolian Baiti"/>
              </w:rPr>
            </w:pPr>
            <w:r w:rsidRPr="009F0E8A">
              <w:rPr>
                <w:rFonts w:ascii="Mongolian Baiti" w:eastAsia="Calibri" w:hAnsi="Mongolian Baiti"/>
              </w:rPr>
              <w:t>- conventions de stage d’insertion et d’alternance entre les entreprises recruteuses identifiées, les centres de formation et les bénéficiaires.</w:t>
            </w:r>
          </w:p>
          <w:p w14:paraId="4B512A0C" w14:textId="77777777" w:rsidR="002606F8" w:rsidRPr="009F0E8A" w:rsidRDefault="002606F8" w:rsidP="00FA5249">
            <w:pPr>
              <w:spacing w:after="0"/>
              <w:jc w:val="center"/>
              <w:rPr>
                <w:rFonts w:ascii="Mongolian Baiti" w:eastAsia="Times New Roman" w:hAnsi="Mongolian Baiti"/>
                <w:i/>
                <w:iCs/>
              </w:rPr>
            </w:pPr>
          </w:p>
        </w:tc>
      </w:tr>
      <w:tr w:rsidR="002606F8" w14:paraId="1250DBA4" w14:textId="77777777" w:rsidTr="006112CC">
        <w:trPr>
          <w:trHeight w:val="418"/>
        </w:trPr>
        <w:tc>
          <w:tcPr>
            <w:tcW w:w="248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07641D3" w14:textId="77777777" w:rsidR="002606F8" w:rsidRPr="009F0E8A" w:rsidRDefault="002606F8" w:rsidP="00FA5249">
            <w:pPr>
              <w:spacing w:after="0" w:line="264" w:lineRule="auto"/>
              <w:jc w:val="center"/>
              <w:rPr>
                <w:rFonts w:ascii="Mongolian Baiti" w:hAnsi="Mongolian Baiti"/>
                <w:b/>
                <w:bCs/>
              </w:rPr>
            </w:pPr>
            <w:r w:rsidRPr="009F0E8A">
              <w:rPr>
                <w:rFonts w:ascii="Mongolian Baiti" w:hAnsi="Mongolian Baiti"/>
                <w:b/>
                <w:bCs/>
              </w:rPr>
              <w:lastRenderedPageBreak/>
              <w:t>Activités à développer</w:t>
            </w: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7EEFA"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A.1.1.1. </w:t>
            </w:r>
            <w:r w:rsidRPr="009F0E8A">
              <w:rPr>
                <w:rFonts w:ascii="Mongolian Baiti" w:eastAsia="Calibri" w:hAnsi="Mongolian Baiti"/>
              </w:rPr>
              <w:t xml:space="preserve">Réalisation d’une étude diagnostic sur les dispositifs de coordination et de pilotage régionaux de l’employabilité des personnes vulnérables et proposition d’un plan d’actions. </w:t>
            </w:r>
          </w:p>
        </w:tc>
      </w:tr>
      <w:tr w:rsidR="002606F8" w14:paraId="372AC137" w14:textId="77777777" w:rsidTr="006051FC">
        <w:trPr>
          <w:trHeight w:val="49"/>
        </w:trPr>
        <w:tc>
          <w:tcPr>
            <w:tcW w:w="2489" w:type="dxa"/>
            <w:vMerge/>
            <w:tcBorders>
              <w:left w:val="single" w:sz="4" w:space="0" w:color="auto"/>
              <w:right w:val="single" w:sz="4" w:space="0" w:color="auto"/>
            </w:tcBorders>
            <w:tcMar>
              <w:top w:w="15" w:type="dxa"/>
              <w:left w:w="15" w:type="dxa"/>
              <w:bottom w:w="15" w:type="dxa"/>
              <w:right w:w="15" w:type="dxa"/>
            </w:tcMar>
            <w:vAlign w:val="center"/>
          </w:tcPr>
          <w:p w14:paraId="4306D382" w14:textId="77777777" w:rsidR="002606F8" w:rsidRPr="009F0E8A"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CED27" w14:textId="77777777" w:rsidR="002606F8" w:rsidRPr="009F0E8A" w:rsidRDefault="002606F8" w:rsidP="00FA5249">
            <w:pPr>
              <w:spacing w:after="0" w:line="264" w:lineRule="auto"/>
              <w:rPr>
                <w:rFonts w:ascii="Mongolian Baiti" w:hAnsi="Mongolian Baiti"/>
                <w:i/>
                <w:iCs/>
              </w:rPr>
            </w:pPr>
            <w:r w:rsidRPr="009F0E8A">
              <w:rPr>
                <w:rFonts w:ascii="Mongolian Baiti" w:eastAsia="Calibri" w:hAnsi="Mongolian Baiti"/>
                <w:b/>
                <w:bCs/>
              </w:rPr>
              <w:t xml:space="preserve">A.1.1.2. </w:t>
            </w:r>
            <w:r w:rsidRPr="009F0E8A">
              <w:rPr>
                <w:rFonts w:ascii="Mongolian Baiti" w:eastAsia="Calibri" w:hAnsi="Mongolian Baiti"/>
              </w:rPr>
              <w:t xml:space="preserve"> Réalisation d’une cartographie des opportunités d’emplois et des filières porteuses à l’échelle des territoires</w:t>
            </w:r>
          </w:p>
        </w:tc>
      </w:tr>
      <w:tr w:rsidR="002606F8" w14:paraId="7326976A"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7E433929"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4E675"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A.1.2.1. </w:t>
            </w:r>
            <w:r>
              <w:rPr>
                <w:rFonts w:ascii="Mongolian Baiti" w:eastAsia="Calibri" w:hAnsi="Mongolian Baiti"/>
                <w:color w:val="000000"/>
              </w:rPr>
              <w:t>Renforcement les capacités de la plateforme territorial sur les thématiques spécifiques aux publics vulnérables</w:t>
            </w:r>
          </w:p>
        </w:tc>
      </w:tr>
      <w:tr w:rsidR="002606F8" w14:paraId="0C40E1E3"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2A8BA609"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6D69BB"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A.1.2.2. </w:t>
            </w:r>
            <w:r>
              <w:rPr>
                <w:rFonts w:ascii="Mongolian Baiti" w:eastAsia="Calibri" w:hAnsi="Mongolian Baiti"/>
                <w:color w:val="000000"/>
              </w:rPr>
              <w:t>Appui à la mise en œuvre et à l’animation de dispositif territoriaux (BIPEL pour le Sénégal)</w:t>
            </w:r>
          </w:p>
        </w:tc>
      </w:tr>
      <w:tr w:rsidR="002606F8" w14:paraId="375C861D"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30267F6F"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F3811E"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A.2.1.1.</w:t>
            </w:r>
            <w:r>
              <w:rPr>
                <w:rFonts w:ascii="Mongolian Baiti" w:eastAsia="Calibri" w:hAnsi="Mongolian Baiti"/>
              </w:rPr>
              <w:t xml:space="preserve"> </w:t>
            </w:r>
            <w:r>
              <w:rPr>
                <w:rFonts w:ascii="Mongolian Baiti" w:eastAsia="Calibri" w:hAnsi="Mongolian Baiti"/>
                <w:bCs/>
                <w:color w:val="000000"/>
              </w:rPr>
              <w:t>Renforcement du dialogue avec les entreprises recruteuses et établissement de fiches métiers </w:t>
            </w:r>
            <w:r>
              <w:rPr>
                <w:rFonts w:ascii="Mongolian Baiti" w:eastAsia="Calibri" w:hAnsi="Mongolian Baiti"/>
                <w:b/>
                <w:bCs/>
                <w:color w:val="000000"/>
              </w:rPr>
              <w:t>:</w:t>
            </w:r>
          </w:p>
        </w:tc>
      </w:tr>
      <w:tr w:rsidR="002606F8" w14:paraId="74E9C2CC"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7391CB04"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65968"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A.2.1.2. </w:t>
            </w:r>
            <w:r>
              <w:rPr>
                <w:rFonts w:ascii="Mongolian Baiti" w:eastAsia="Calibri" w:hAnsi="Mongolian Baiti"/>
                <w:color w:val="000000"/>
              </w:rPr>
              <w:t>Mise en place de nouveaux cursus de formation correspondant aux besoins des territoires identifiés</w:t>
            </w:r>
          </w:p>
        </w:tc>
      </w:tr>
      <w:tr w:rsidR="002606F8" w14:paraId="6BA78D63"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46E301BF"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6DD1F"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A.2.2.1. </w:t>
            </w:r>
            <w:r>
              <w:rPr>
                <w:rFonts w:ascii="Mongolian Baiti" w:eastAsia="Calibri" w:hAnsi="Mongolian Baiti"/>
                <w:color w:val="000000"/>
              </w:rPr>
              <w:t>Réalisation d’une étude d’identification des structures d’accompagnement, formation et insertion professionnelle agissant auprès de publics vulnérables</w:t>
            </w:r>
          </w:p>
        </w:tc>
      </w:tr>
      <w:tr w:rsidR="002606F8" w14:paraId="21B7143F"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15E7F000"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EEEC2A"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A.2.2.2. </w:t>
            </w:r>
            <w:r>
              <w:rPr>
                <w:rFonts w:ascii="Mongolian Baiti" w:eastAsia="Calibri" w:hAnsi="Mongolian Baiti"/>
                <w:color w:val="000000"/>
              </w:rPr>
              <w:t>Appui aux OSC dans leurs actions et renforcement de leurs capacités</w:t>
            </w:r>
          </w:p>
        </w:tc>
      </w:tr>
      <w:tr w:rsidR="002606F8" w14:paraId="0CE26503"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079085E3" w14:textId="77777777" w:rsidR="002606F8" w:rsidRDefault="002606F8" w:rsidP="00FA5249">
            <w:pPr>
              <w:spacing w:after="0" w:line="264" w:lineRule="auto"/>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6D1681" w14:textId="77777777" w:rsidR="002606F8" w:rsidRDefault="002606F8" w:rsidP="00FA5249">
            <w:pPr>
              <w:spacing w:after="0" w:line="264" w:lineRule="auto"/>
              <w:rPr>
                <w:rFonts w:ascii="Mongolian Baiti" w:hAnsi="Mongolian Baiti"/>
                <w:i/>
                <w:iCs/>
              </w:rPr>
            </w:pPr>
            <w:r>
              <w:rPr>
                <w:rFonts w:ascii="Mongolian Baiti" w:eastAsia="Calibri" w:hAnsi="Mongolian Baiti"/>
                <w:b/>
                <w:bCs/>
              </w:rPr>
              <w:t xml:space="preserve">A.3.1.1. </w:t>
            </w:r>
            <w:r>
              <w:rPr>
                <w:rFonts w:ascii="Mongolian Baiti" w:eastAsia="Calibri" w:hAnsi="Mongolian Baiti"/>
                <w:color w:val="000000"/>
              </w:rPr>
              <w:t>Identification et intégration des bénéficiaires dans le parcours de formation et d’insertion</w:t>
            </w:r>
          </w:p>
        </w:tc>
      </w:tr>
      <w:tr w:rsidR="002606F8" w14:paraId="44A5F524" w14:textId="77777777" w:rsidTr="006051FC">
        <w:tc>
          <w:tcPr>
            <w:tcW w:w="2489" w:type="dxa"/>
            <w:vMerge/>
            <w:tcBorders>
              <w:left w:val="single" w:sz="4" w:space="0" w:color="auto"/>
              <w:right w:val="single" w:sz="4" w:space="0" w:color="auto"/>
            </w:tcBorders>
            <w:tcMar>
              <w:top w:w="15" w:type="dxa"/>
              <w:left w:w="15" w:type="dxa"/>
              <w:bottom w:w="15" w:type="dxa"/>
              <w:right w:w="15" w:type="dxa"/>
            </w:tcMar>
            <w:vAlign w:val="center"/>
          </w:tcPr>
          <w:p w14:paraId="6449D83D" w14:textId="77777777" w:rsidR="002606F8" w:rsidRDefault="002606F8" w:rsidP="00FA5249">
            <w:pPr>
              <w:spacing w:after="0"/>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9862E" w14:textId="77777777" w:rsidR="002606F8" w:rsidRDefault="002606F8" w:rsidP="00FA5249">
            <w:pPr>
              <w:spacing w:after="0"/>
              <w:rPr>
                <w:rFonts w:ascii="Mongolian Baiti" w:hAnsi="Mongolian Baiti"/>
                <w:i/>
                <w:iCs/>
              </w:rPr>
            </w:pPr>
            <w:r>
              <w:rPr>
                <w:rFonts w:ascii="Mongolian Baiti" w:eastAsia="Calibri" w:hAnsi="Mongolian Baiti"/>
                <w:b/>
                <w:bCs/>
              </w:rPr>
              <w:t>A.3.1.2.</w:t>
            </w:r>
            <w:r>
              <w:rPr>
                <w:rFonts w:ascii="Mongolian Baiti" w:eastAsia="Calibri" w:hAnsi="Mongolian Baiti"/>
              </w:rPr>
              <w:t xml:space="preserve"> </w:t>
            </w:r>
            <w:r>
              <w:rPr>
                <w:rFonts w:ascii="Mongolian Baiti" w:eastAsia="Calibri" w:hAnsi="Mongolian Baiti"/>
                <w:color w:val="000000"/>
              </w:rPr>
              <w:t>Organisation de formations complémentaires aux formations professionnelles (</w:t>
            </w:r>
            <w:r w:rsidRPr="008C5A47">
              <w:rPr>
                <w:rFonts w:ascii="Mongolian Baiti" w:eastAsia="Calibri" w:hAnsi="Mongolian Baiti"/>
                <w:i/>
                <w:iCs/>
                <w:color w:val="000000"/>
              </w:rPr>
              <w:t xml:space="preserve">soft </w:t>
            </w:r>
            <w:proofErr w:type="spellStart"/>
            <w:r w:rsidRPr="008C5A47">
              <w:rPr>
                <w:rFonts w:ascii="Mongolian Baiti" w:eastAsia="Calibri" w:hAnsi="Mongolian Baiti"/>
                <w:i/>
                <w:iCs/>
                <w:color w:val="000000"/>
              </w:rPr>
              <w:t>skills</w:t>
            </w:r>
            <w:proofErr w:type="spellEnd"/>
            <w:r>
              <w:rPr>
                <w:rFonts w:ascii="Mongolian Baiti" w:eastAsia="Calibri" w:hAnsi="Mongolian Baiti"/>
                <w:color w:val="000000"/>
              </w:rPr>
              <w:t>)</w:t>
            </w:r>
          </w:p>
        </w:tc>
      </w:tr>
      <w:tr w:rsidR="002606F8" w14:paraId="70095F10" w14:textId="77777777" w:rsidTr="006051FC">
        <w:tc>
          <w:tcPr>
            <w:tcW w:w="248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2DBA302F" w14:textId="77777777" w:rsidR="002606F8" w:rsidRDefault="002606F8" w:rsidP="00FA5249">
            <w:pPr>
              <w:spacing w:after="0"/>
              <w:jc w:val="center"/>
              <w:rPr>
                <w:rFonts w:ascii="Mongolian Baiti"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74733" w14:textId="77777777" w:rsidR="002606F8" w:rsidRDefault="002606F8" w:rsidP="00FA5249">
            <w:pPr>
              <w:spacing w:after="0"/>
              <w:rPr>
                <w:rFonts w:ascii="Mongolian Baiti" w:eastAsia="Calibri" w:hAnsi="Mongolian Baiti"/>
                <w:b/>
                <w:bCs/>
              </w:rPr>
            </w:pPr>
            <w:r>
              <w:rPr>
                <w:rFonts w:ascii="Mongolian Baiti" w:eastAsia="Calibri" w:hAnsi="Mongolian Baiti"/>
                <w:b/>
                <w:bCs/>
              </w:rPr>
              <w:t>A.3.2.1.</w:t>
            </w:r>
            <w:r>
              <w:rPr>
                <w:b/>
                <w:bCs/>
              </w:rPr>
              <w:t xml:space="preserve"> </w:t>
            </w:r>
            <w:r>
              <w:rPr>
                <w:rFonts w:ascii="Mongolian Baiti" w:eastAsia="Calibri" w:hAnsi="Mongolian Baiti"/>
                <w:color w:val="000000"/>
              </w:rPr>
              <w:t>Facilitation pour le placement des jeunes en entreprises (signature de conventions de stage et d’alternance)</w:t>
            </w:r>
          </w:p>
        </w:tc>
      </w:tr>
      <w:tr w:rsidR="002606F8" w14:paraId="30141654" w14:textId="77777777" w:rsidTr="002606F8">
        <w:tc>
          <w:tcPr>
            <w:tcW w:w="24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90D336" w14:textId="77777777" w:rsidR="002606F8" w:rsidRDefault="002606F8" w:rsidP="00FA5249">
            <w:pPr>
              <w:jc w:val="center"/>
              <w:rPr>
                <w:rFonts w:ascii="Mongolian Baiti" w:eastAsia="Times New Roman" w:hAnsi="Mongolian Baiti"/>
                <w:b/>
                <w:bCs/>
              </w:rPr>
            </w:pPr>
          </w:p>
        </w:tc>
        <w:tc>
          <w:tcPr>
            <w:tcW w:w="125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395C1" w14:textId="77777777" w:rsidR="002606F8" w:rsidRDefault="002606F8" w:rsidP="00FA5249">
            <w:pPr>
              <w:spacing w:after="0"/>
              <w:rPr>
                <w:rFonts w:ascii="Mongolian Baiti" w:hAnsi="Mongolian Baiti"/>
                <w:i/>
                <w:iCs/>
              </w:rPr>
            </w:pPr>
            <w:r>
              <w:rPr>
                <w:rFonts w:ascii="Mongolian Baiti" w:eastAsia="Calibri" w:hAnsi="Mongolian Baiti"/>
                <w:b/>
                <w:bCs/>
              </w:rPr>
              <w:t xml:space="preserve">A.3.2.2. </w:t>
            </w:r>
            <w:r>
              <w:rPr>
                <w:rFonts w:ascii="Mongolian Baiti" w:eastAsia="Calibri" w:hAnsi="Mongolian Baiti"/>
              </w:rPr>
              <w:t>Accompagnement et suivi individuel des bénéficiaires et aide à l’insertion</w:t>
            </w:r>
          </w:p>
        </w:tc>
      </w:tr>
    </w:tbl>
    <w:p w14:paraId="0DA963B8" w14:textId="77777777" w:rsidR="002606F8" w:rsidRPr="00E23021" w:rsidRDefault="002606F8" w:rsidP="002606F8"/>
    <w:p w14:paraId="65D4657C" w14:textId="77777777" w:rsidR="008749B3" w:rsidRPr="008749B3" w:rsidRDefault="008749B3" w:rsidP="008749B3">
      <w:pPr>
        <w:rPr>
          <w:rFonts w:ascii="Arial" w:hAnsi="Arial" w:cs="Arial"/>
          <w:u w:val="single"/>
        </w:rPr>
      </w:pPr>
    </w:p>
    <w:sectPr w:rsidR="008749B3" w:rsidRPr="008749B3" w:rsidSect="00E230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B299" w14:textId="77777777" w:rsidR="009E7291" w:rsidRDefault="009E7291" w:rsidP="00B71F77">
      <w:pPr>
        <w:spacing w:after="0" w:line="240" w:lineRule="auto"/>
      </w:pPr>
      <w:r>
        <w:separator/>
      </w:r>
    </w:p>
  </w:endnote>
  <w:endnote w:type="continuationSeparator" w:id="0">
    <w:p w14:paraId="4CA27040" w14:textId="77777777" w:rsidR="009E7291" w:rsidRDefault="009E7291" w:rsidP="00B7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10610"/>
      <w:docPartObj>
        <w:docPartGallery w:val="Page Numbers (Bottom of Page)"/>
        <w:docPartUnique/>
      </w:docPartObj>
    </w:sdtPr>
    <w:sdtEndPr/>
    <w:sdtContent>
      <w:p w14:paraId="1F8B05A4" w14:textId="77777777" w:rsidR="006052AA" w:rsidRDefault="00B6387E">
        <w:pPr>
          <w:pStyle w:val="Pieddepage"/>
          <w:jc w:val="right"/>
        </w:pPr>
        <w:r>
          <w:fldChar w:fldCharType="begin"/>
        </w:r>
        <w:r>
          <w:instrText xml:space="preserve"> PAGE   \* MERGEFORMAT </w:instrText>
        </w:r>
        <w:r>
          <w:fldChar w:fldCharType="separate"/>
        </w:r>
        <w:r w:rsidR="009539C1">
          <w:rPr>
            <w:noProof/>
          </w:rPr>
          <w:t>1</w:t>
        </w:r>
        <w:r>
          <w:rPr>
            <w:noProof/>
          </w:rPr>
          <w:fldChar w:fldCharType="end"/>
        </w:r>
      </w:p>
    </w:sdtContent>
  </w:sdt>
  <w:p w14:paraId="33641E59" w14:textId="77777777" w:rsidR="006052AA" w:rsidRDefault="006052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D413" w14:textId="77777777" w:rsidR="009E7291" w:rsidRDefault="009E7291" w:rsidP="00B71F77">
      <w:pPr>
        <w:spacing w:after="0" w:line="240" w:lineRule="auto"/>
      </w:pPr>
      <w:r>
        <w:separator/>
      </w:r>
    </w:p>
  </w:footnote>
  <w:footnote w:type="continuationSeparator" w:id="0">
    <w:p w14:paraId="52AF8D18" w14:textId="77777777" w:rsidR="009E7291" w:rsidRDefault="009E7291" w:rsidP="00B71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E98E" w14:textId="46CE2DC0" w:rsidR="006052AA" w:rsidRDefault="006052AA">
    <w:pPr>
      <w:pStyle w:val="En-tte"/>
    </w:pPr>
    <w:r>
      <w:t>Association le Partenariat</w:t>
    </w:r>
    <w:r>
      <w:ptab w:relativeTo="margin" w:alignment="center" w:leader="none"/>
    </w:r>
    <w:r>
      <w:t xml:space="preserve">Evaluation – </w:t>
    </w:r>
    <w:r w:rsidR="00083B2C">
      <w:rPr>
        <w:i/>
        <w:iCs/>
      </w:rPr>
      <w:t>Agis !</w:t>
    </w:r>
    <w:r>
      <w:t xml:space="preserve"> </w:t>
    </w:r>
    <w:r w:rsidR="00C5421D">
      <w:tab/>
    </w:r>
    <w:r w:rsidR="00083B2C">
      <w:t>Septembre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716"/>
    <w:multiLevelType w:val="hybridMultilevel"/>
    <w:tmpl w:val="C8EA72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036577"/>
    <w:multiLevelType w:val="hybridMultilevel"/>
    <w:tmpl w:val="B290EB0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3BF6E0C"/>
    <w:multiLevelType w:val="hybridMultilevel"/>
    <w:tmpl w:val="3D765CE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07C130D3"/>
    <w:multiLevelType w:val="hybridMultilevel"/>
    <w:tmpl w:val="76DAE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8243F"/>
    <w:multiLevelType w:val="multilevel"/>
    <w:tmpl w:val="0E38243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D8157B"/>
    <w:multiLevelType w:val="hybridMultilevel"/>
    <w:tmpl w:val="65B418C8"/>
    <w:lvl w:ilvl="0" w:tplc="040C000B">
      <w:start w:val="1"/>
      <w:numFmt w:val="bullet"/>
      <w:lvlText w:val=""/>
      <w:lvlJc w:val="left"/>
      <w:pPr>
        <w:ind w:left="2061" w:hanging="360"/>
      </w:pPr>
      <w:rPr>
        <w:rFonts w:ascii="Wingdings" w:hAnsi="Wingdings" w:hint="default"/>
      </w:rPr>
    </w:lvl>
    <w:lvl w:ilvl="1" w:tplc="374A6522">
      <w:numFmt w:val="bullet"/>
      <w:lvlText w:val=""/>
      <w:lvlJc w:val="left"/>
      <w:pPr>
        <w:ind w:left="2781" w:hanging="360"/>
      </w:pPr>
      <w:rPr>
        <w:rFonts w:ascii="Wingdings" w:eastAsiaTheme="minorHAnsi" w:hAnsi="Wingdings" w:cs="Times New Roman"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6" w15:restartNumberingAfterBreak="0">
    <w:nsid w:val="21DB763C"/>
    <w:multiLevelType w:val="hybridMultilevel"/>
    <w:tmpl w:val="F46A0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4D481F"/>
    <w:multiLevelType w:val="hybridMultilevel"/>
    <w:tmpl w:val="471A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C74C0"/>
    <w:multiLevelType w:val="hybridMultilevel"/>
    <w:tmpl w:val="DE560252"/>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23" w:hanging="360"/>
      </w:pPr>
      <w:rPr>
        <w:rFonts w:ascii="Courier New" w:hAnsi="Courier New" w:cs="Courier New" w:hint="default"/>
      </w:rPr>
    </w:lvl>
    <w:lvl w:ilvl="2" w:tplc="040C0005" w:tentative="1">
      <w:start w:val="1"/>
      <w:numFmt w:val="bullet"/>
      <w:lvlText w:val=""/>
      <w:lvlJc w:val="left"/>
      <w:pPr>
        <w:ind w:left="743" w:hanging="360"/>
      </w:pPr>
      <w:rPr>
        <w:rFonts w:ascii="Wingdings" w:hAnsi="Wingdings" w:hint="default"/>
      </w:rPr>
    </w:lvl>
    <w:lvl w:ilvl="3" w:tplc="040C0001" w:tentative="1">
      <w:start w:val="1"/>
      <w:numFmt w:val="bullet"/>
      <w:lvlText w:val=""/>
      <w:lvlJc w:val="left"/>
      <w:pPr>
        <w:ind w:left="1463" w:hanging="360"/>
      </w:pPr>
      <w:rPr>
        <w:rFonts w:ascii="Symbol" w:hAnsi="Symbol" w:hint="default"/>
      </w:rPr>
    </w:lvl>
    <w:lvl w:ilvl="4" w:tplc="040C0003" w:tentative="1">
      <w:start w:val="1"/>
      <w:numFmt w:val="bullet"/>
      <w:lvlText w:val="o"/>
      <w:lvlJc w:val="left"/>
      <w:pPr>
        <w:ind w:left="2183" w:hanging="360"/>
      </w:pPr>
      <w:rPr>
        <w:rFonts w:ascii="Courier New" w:hAnsi="Courier New" w:cs="Courier New" w:hint="default"/>
      </w:rPr>
    </w:lvl>
    <w:lvl w:ilvl="5" w:tplc="040C0005" w:tentative="1">
      <w:start w:val="1"/>
      <w:numFmt w:val="bullet"/>
      <w:lvlText w:val=""/>
      <w:lvlJc w:val="left"/>
      <w:pPr>
        <w:ind w:left="2903" w:hanging="360"/>
      </w:pPr>
      <w:rPr>
        <w:rFonts w:ascii="Wingdings" w:hAnsi="Wingdings" w:hint="default"/>
      </w:rPr>
    </w:lvl>
    <w:lvl w:ilvl="6" w:tplc="040C0001" w:tentative="1">
      <w:start w:val="1"/>
      <w:numFmt w:val="bullet"/>
      <w:lvlText w:val=""/>
      <w:lvlJc w:val="left"/>
      <w:pPr>
        <w:ind w:left="3623" w:hanging="360"/>
      </w:pPr>
      <w:rPr>
        <w:rFonts w:ascii="Symbol" w:hAnsi="Symbol" w:hint="default"/>
      </w:rPr>
    </w:lvl>
    <w:lvl w:ilvl="7" w:tplc="040C0003" w:tentative="1">
      <w:start w:val="1"/>
      <w:numFmt w:val="bullet"/>
      <w:lvlText w:val="o"/>
      <w:lvlJc w:val="left"/>
      <w:pPr>
        <w:ind w:left="4343" w:hanging="360"/>
      </w:pPr>
      <w:rPr>
        <w:rFonts w:ascii="Courier New" w:hAnsi="Courier New" w:cs="Courier New" w:hint="default"/>
      </w:rPr>
    </w:lvl>
    <w:lvl w:ilvl="8" w:tplc="040C0005" w:tentative="1">
      <w:start w:val="1"/>
      <w:numFmt w:val="bullet"/>
      <w:lvlText w:val=""/>
      <w:lvlJc w:val="left"/>
      <w:pPr>
        <w:ind w:left="5063" w:hanging="360"/>
      </w:pPr>
      <w:rPr>
        <w:rFonts w:ascii="Wingdings" w:hAnsi="Wingdings" w:hint="default"/>
      </w:rPr>
    </w:lvl>
  </w:abstractNum>
  <w:abstractNum w:abstractNumId="9" w15:restartNumberingAfterBreak="0">
    <w:nsid w:val="301838B7"/>
    <w:multiLevelType w:val="hybridMultilevel"/>
    <w:tmpl w:val="2084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87B87"/>
    <w:multiLevelType w:val="hybridMultilevel"/>
    <w:tmpl w:val="8592CABA"/>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15:restartNumberingAfterBreak="0">
    <w:nsid w:val="344F7C2C"/>
    <w:multiLevelType w:val="hybridMultilevel"/>
    <w:tmpl w:val="F882439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CB1D16"/>
    <w:multiLevelType w:val="hybridMultilevel"/>
    <w:tmpl w:val="17F680CE"/>
    <w:lvl w:ilvl="0" w:tplc="EA9E49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1349D3"/>
    <w:multiLevelType w:val="hybridMultilevel"/>
    <w:tmpl w:val="6332F3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F3572D"/>
    <w:multiLevelType w:val="hybridMultilevel"/>
    <w:tmpl w:val="42DC7CB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45BD2F78"/>
    <w:multiLevelType w:val="hybridMultilevel"/>
    <w:tmpl w:val="E472899E"/>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6" w15:restartNumberingAfterBreak="0">
    <w:nsid w:val="48385F8E"/>
    <w:multiLevelType w:val="hybridMultilevel"/>
    <w:tmpl w:val="32287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5B5247"/>
    <w:multiLevelType w:val="hybridMultilevel"/>
    <w:tmpl w:val="6804CE3E"/>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EEB41D8"/>
    <w:multiLevelType w:val="hybridMultilevel"/>
    <w:tmpl w:val="9670B39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5825C6"/>
    <w:multiLevelType w:val="hybridMultilevel"/>
    <w:tmpl w:val="DF98891C"/>
    <w:lvl w:ilvl="0" w:tplc="C19649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76BB5"/>
    <w:multiLevelType w:val="hybridMultilevel"/>
    <w:tmpl w:val="88F23DCC"/>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1" w15:restartNumberingAfterBreak="0">
    <w:nsid w:val="54C25E5A"/>
    <w:multiLevelType w:val="multilevel"/>
    <w:tmpl w:val="54C25E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463684"/>
    <w:multiLevelType w:val="hybridMultilevel"/>
    <w:tmpl w:val="5980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847134"/>
    <w:multiLevelType w:val="multilevel"/>
    <w:tmpl w:val="4F00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D3E9C"/>
    <w:multiLevelType w:val="hybridMultilevel"/>
    <w:tmpl w:val="584E3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207203"/>
    <w:multiLevelType w:val="hybridMultilevel"/>
    <w:tmpl w:val="46081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250192"/>
    <w:multiLevelType w:val="hybridMultilevel"/>
    <w:tmpl w:val="D4A45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C564EF"/>
    <w:multiLevelType w:val="hybridMultilevel"/>
    <w:tmpl w:val="39781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5232B"/>
    <w:multiLevelType w:val="hybridMultilevel"/>
    <w:tmpl w:val="C41E4C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B7950FC"/>
    <w:multiLevelType w:val="hybridMultilevel"/>
    <w:tmpl w:val="38626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F922D1"/>
    <w:multiLevelType w:val="hybridMultilevel"/>
    <w:tmpl w:val="E7DA5ADA"/>
    <w:lvl w:ilvl="0" w:tplc="9CB08946">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5C7576"/>
    <w:multiLevelType w:val="multilevel"/>
    <w:tmpl w:val="6F5C75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6E2F"/>
    <w:multiLevelType w:val="multilevel"/>
    <w:tmpl w:val="6FA26E2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5350FE"/>
    <w:multiLevelType w:val="hybridMultilevel"/>
    <w:tmpl w:val="15FA8132"/>
    <w:lvl w:ilvl="0" w:tplc="3C6096BC">
      <w:start w:val="15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1D5CEA"/>
    <w:multiLevelType w:val="hybridMultilevel"/>
    <w:tmpl w:val="9BB8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F01B68"/>
    <w:multiLevelType w:val="hybridMultilevel"/>
    <w:tmpl w:val="C15ED2D0"/>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6" w15:restartNumberingAfterBreak="0">
    <w:nsid w:val="77567CCD"/>
    <w:multiLevelType w:val="hybridMultilevel"/>
    <w:tmpl w:val="44ACD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7D093C"/>
    <w:multiLevelType w:val="hybridMultilevel"/>
    <w:tmpl w:val="700047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375F81"/>
    <w:multiLevelType w:val="hybridMultilevel"/>
    <w:tmpl w:val="52C83A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1B0B6F"/>
    <w:multiLevelType w:val="hybridMultilevel"/>
    <w:tmpl w:val="CB32C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246518">
    <w:abstractNumId w:val="7"/>
  </w:num>
  <w:num w:numId="2" w16cid:durableId="1037899334">
    <w:abstractNumId w:val="16"/>
  </w:num>
  <w:num w:numId="3" w16cid:durableId="854803190">
    <w:abstractNumId w:val="5"/>
  </w:num>
  <w:num w:numId="4" w16cid:durableId="531576802">
    <w:abstractNumId w:val="38"/>
  </w:num>
  <w:num w:numId="5" w16cid:durableId="1732924797">
    <w:abstractNumId w:val="11"/>
  </w:num>
  <w:num w:numId="6" w16cid:durableId="462383615">
    <w:abstractNumId w:val="24"/>
  </w:num>
  <w:num w:numId="7" w16cid:durableId="620840305">
    <w:abstractNumId w:val="3"/>
  </w:num>
  <w:num w:numId="8" w16cid:durableId="1282685918">
    <w:abstractNumId w:val="14"/>
  </w:num>
  <w:num w:numId="9" w16cid:durableId="861937570">
    <w:abstractNumId w:val="9"/>
  </w:num>
  <w:num w:numId="10" w16cid:durableId="1948080281">
    <w:abstractNumId w:val="22"/>
  </w:num>
  <w:num w:numId="11" w16cid:durableId="75052822">
    <w:abstractNumId w:val="1"/>
  </w:num>
  <w:num w:numId="12" w16cid:durableId="500393036">
    <w:abstractNumId w:val="39"/>
  </w:num>
  <w:num w:numId="13" w16cid:durableId="669067822">
    <w:abstractNumId w:val="36"/>
  </w:num>
  <w:num w:numId="14" w16cid:durableId="404651866">
    <w:abstractNumId w:val="8"/>
  </w:num>
  <w:num w:numId="15" w16cid:durableId="1891069881">
    <w:abstractNumId w:val="17"/>
  </w:num>
  <w:num w:numId="16" w16cid:durableId="1859463066">
    <w:abstractNumId w:val="27"/>
  </w:num>
  <w:num w:numId="17" w16cid:durableId="1137795063">
    <w:abstractNumId w:val="13"/>
  </w:num>
  <w:num w:numId="18" w16cid:durableId="607083046">
    <w:abstractNumId w:val="15"/>
  </w:num>
  <w:num w:numId="19" w16cid:durableId="853420937">
    <w:abstractNumId w:val="20"/>
  </w:num>
  <w:num w:numId="20" w16cid:durableId="1403874019">
    <w:abstractNumId w:val="35"/>
  </w:num>
  <w:num w:numId="21" w16cid:durableId="212235927">
    <w:abstractNumId w:val="25"/>
  </w:num>
  <w:num w:numId="22" w16cid:durableId="1324240919">
    <w:abstractNumId w:val="2"/>
  </w:num>
  <w:num w:numId="23" w16cid:durableId="376046859">
    <w:abstractNumId w:val="34"/>
  </w:num>
  <w:num w:numId="24" w16cid:durableId="100146578">
    <w:abstractNumId w:val="26"/>
  </w:num>
  <w:num w:numId="25" w16cid:durableId="145784588">
    <w:abstractNumId w:val="10"/>
  </w:num>
  <w:num w:numId="26" w16cid:durableId="346567248">
    <w:abstractNumId w:val="6"/>
  </w:num>
  <w:num w:numId="27" w16cid:durableId="1429889862">
    <w:abstractNumId w:val="29"/>
  </w:num>
  <w:num w:numId="28" w16cid:durableId="1438022661">
    <w:abstractNumId w:val="18"/>
  </w:num>
  <w:num w:numId="29" w16cid:durableId="1016422745">
    <w:abstractNumId w:val="37"/>
  </w:num>
  <w:num w:numId="30" w16cid:durableId="1561940431">
    <w:abstractNumId w:val="0"/>
  </w:num>
  <w:num w:numId="31" w16cid:durableId="739400178">
    <w:abstractNumId w:val="30"/>
  </w:num>
  <w:num w:numId="32" w16cid:durableId="1893299079">
    <w:abstractNumId w:val="28"/>
  </w:num>
  <w:num w:numId="33" w16cid:durableId="102384948">
    <w:abstractNumId w:val="23"/>
  </w:num>
  <w:num w:numId="34" w16cid:durableId="528953599">
    <w:abstractNumId w:val="33"/>
  </w:num>
  <w:num w:numId="35" w16cid:durableId="857431433">
    <w:abstractNumId w:val="32"/>
  </w:num>
  <w:num w:numId="36" w16cid:durableId="582107936">
    <w:abstractNumId w:val="4"/>
  </w:num>
  <w:num w:numId="37" w16cid:durableId="1969427774">
    <w:abstractNumId w:val="31"/>
  </w:num>
  <w:num w:numId="38" w16cid:durableId="597979226">
    <w:abstractNumId w:val="21"/>
  </w:num>
  <w:num w:numId="39" w16cid:durableId="743331043">
    <w:abstractNumId w:val="19"/>
  </w:num>
  <w:num w:numId="40" w16cid:durableId="68301706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42"/>
    <w:rsid w:val="000008BB"/>
    <w:rsid w:val="0000447D"/>
    <w:rsid w:val="0001173C"/>
    <w:rsid w:val="00025458"/>
    <w:rsid w:val="00027911"/>
    <w:rsid w:val="00046A5D"/>
    <w:rsid w:val="00052496"/>
    <w:rsid w:val="00066E57"/>
    <w:rsid w:val="00067EEC"/>
    <w:rsid w:val="00083B2C"/>
    <w:rsid w:val="00097441"/>
    <w:rsid w:val="000A099E"/>
    <w:rsid w:val="000A0D2D"/>
    <w:rsid w:val="000A1068"/>
    <w:rsid w:val="000A242E"/>
    <w:rsid w:val="000B5C2F"/>
    <w:rsid w:val="000B6C23"/>
    <w:rsid w:val="000C07AF"/>
    <w:rsid w:val="000D35D8"/>
    <w:rsid w:val="000D38EE"/>
    <w:rsid w:val="000E33D0"/>
    <w:rsid w:val="000F24CD"/>
    <w:rsid w:val="000F3FFD"/>
    <w:rsid w:val="000F79BD"/>
    <w:rsid w:val="00107BE9"/>
    <w:rsid w:val="00110023"/>
    <w:rsid w:val="00110648"/>
    <w:rsid w:val="0011224E"/>
    <w:rsid w:val="00132237"/>
    <w:rsid w:val="00154994"/>
    <w:rsid w:val="00155B39"/>
    <w:rsid w:val="00155C71"/>
    <w:rsid w:val="00163A4C"/>
    <w:rsid w:val="00164CE6"/>
    <w:rsid w:val="00165D96"/>
    <w:rsid w:val="00167F6D"/>
    <w:rsid w:val="00170934"/>
    <w:rsid w:val="00171DAB"/>
    <w:rsid w:val="00182094"/>
    <w:rsid w:val="0019594C"/>
    <w:rsid w:val="00196223"/>
    <w:rsid w:val="00197530"/>
    <w:rsid w:val="001A50E0"/>
    <w:rsid w:val="001B2BE2"/>
    <w:rsid w:val="001B44D2"/>
    <w:rsid w:val="001C42C6"/>
    <w:rsid w:val="001C52C8"/>
    <w:rsid w:val="001C6086"/>
    <w:rsid w:val="001C6354"/>
    <w:rsid w:val="001D0BB7"/>
    <w:rsid w:val="001F4463"/>
    <w:rsid w:val="001F5012"/>
    <w:rsid w:val="00205271"/>
    <w:rsid w:val="00207C80"/>
    <w:rsid w:val="002217F1"/>
    <w:rsid w:val="00221972"/>
    <w:rsid w:val="00222336"/>
    <w:rsid w:val="00226528"/>
    <w:rsid w:val="002503C6"/>
    <w:rsid w:val="002606F8"/>
    <w:rsid w:val="002759E7"/>
    <w:rsid w:val="00283680"/>
    <w:rsid w:val="002910AC"/>
    <w:rsid w:val="002A03E4"/>
    <w:rsid w:val="002B36DC"/>
    <w:rsid w:val="002C07C5"/>
    <w:rsid w:val="002C330C"/>
    <w:rsid w:val="002D7E25"/>
    <w:rsid w:val="002E27A0"/>
    <w:rsid w:val="002E4BB9"/>
    <w:rsid w:val="002F1215"/>
    <w:rsid w:val="002F4442"/>
    <w:rsid w:val="0030752B"/>
    <w:rsid w:val="0032048C"/>
    <w:rsid w:val="003209D3"/>
    <w:rsid w:val="003374E3"/>
    <w:rsid w:val="0034660C"/>
    <w:rsid w:val="0035560F"/>
    <w:rsid w:val="003559D4"/>
    <w:rsid w:val="00356B12"/>
    <w:rsid w:val="003623A2"/>
    <w:rsid w:val="00364AD2"/>
    <w:rsid w:val="003710DF"/>
    <w:rsid w:val="00382F20"/>
    <w:rsid w:val="0039383A"/>
    <w:rsid w:val="00395CA7"/>
    <w:rsid w:val="003A2577"/>
    <w:rsid w:val="003C2F2D"/>
    <w:rsid w:val="003D28D7"/>
    <w:rsid w:val="003D4080"/>
    <w:rsid w:val="003D42E3"/>
    <w:rsid w:val="003D4A01"/>
    <w:rsid w:val="003E7C5C"/>
    <w:rsid w:val="003F0215"/>
    <w:rsid w:val="00414E5E"/>
    <w:rsid w:val="00416788"/>
    <w:rsid w:val="0042328A"/>
    <w:rsid w:val="00423ECC"/>
    <w:rsid w:val="00426551"/>
    <w:rsid w:val="00430EE0"/>
    <w:rsid w:val="00436BFA"/>
    <w:rsid w:val="00446E0B"/>
    <w:rsid w:val="004503A4"/>
    <w:rsid w:val="00467626"/>
    <w:rsid w:val="004763E1"/>
    <w:rsid w:val="004774ED"/>
    <w:rsid w:val="00490604"/>
    <w:rsid w:val="004942D4"/>
    <w:rsid w:val="0049729F"/>
    <w:rsid w:val="004B46F6"/>
    <w:rsid w:val="004B78C1"/>
    <w:rsid w:val="004C33D2"/>
    <w:rsid w:val="004D5A9D"/>
    <w:rsid w:val="005016B9"/>
    <w:rsid w:val="0052117D"/>
    <w:rsid w:val="0052655B"/>
    <w:rsid w:val="0053208A"/>
    <w:rsid w:val="00534E7E"/>
    <w:rsid w:val="005549C8"/>
    <w:rsid w:val="005633A1"/>
    <w:rsid w:val="00582AE9"/>
    <w:rsid w:val="005A11D0"/>
    <w:rsid w:val="005B3FA4"/>
    <w:rsid w:val="005B708C"/>
    <w:rsid w:val="005C2ECB"/>
    <w:rsid w:val="005D2622"/>
    <w:rsid w:val="005D33C9"/>
    <w:rsid w:val="005F498C"/>
    <w:rsid w:val="006052AA"/>
    <w:rsid w:val="006112CC"/>
    <w:rsid w:val="00617373"/>
    <w:rsid w:val="00617BC9"/>
    <w:rsid w:val="006265F5"/>
    <w:rsid w:val="0063386D"/>
    <w:rsid w:val="006470B4"/>
    <w:rsid w:val="00664ED9"/>
    <w:rsid w:val="00670640"/>
    <w:rsid w:val="00671556"/>
    <w:rsid w:val="006771DB"/>
    <w:rsid w:val="00680856"/>
    <w:rsid w:val="0068344E"/>
    <w:rsid w:val="00697FF9"/>
    <w:rsid w:val="006C5D9D"/>
    <w:rsid w:val="006C6AF8"/>
    <w:rsid w:val="006C775A"/>
    <w:rsid w:val="006E0C5F"/>
    <w:rsid w:val="006E6D72"/>
    <w:rsid w:val="006F1B6D"/>
    <w:rsid w:val="00705C11"/>
    <w:rsid w:val="00716167"/>
    <w:rsid w:val="00722763"/>
    <w:rsid w:val="00745130"/>
    <w:rsid w:val="007658BF"/>
    <w:rsid w:val="007668AA"/>
    <w:rsid w:val="00771647"/>
    <w:rsid w:val="00773FC6"/>
    <w:rsid w:val="007754B4"/>
    <w:rsid w:val="00780D8E"/>
    <w:rsid w:val="00791E61"/>
    <w:rsid w:val="007A2A84"/>
    <w:rsid w:val="007A3E22"/>
    <w:rsid w:val="007A446E"/>
    <w:rsid w:val="007A6DB2"/>
    <w:rsid w:val="007A749F"/>
    <w:rsid w:val="007B4CE7"/>
    <w:rsid w:val="007D0301"/>
    <w:rsid w:val="007D6F9D"/>
    <w:rsid w:val="007E00E3"/>
    <w:rsid w:val="008117DC"/>
    <w:rsid w:val="008141CF"/>
    <w:rsid w:val="00817FA5"/>
    <w:rsid w:val="008213E1"/>
    <w:rsid w:val="008265DA"/>
    <w:rsid w:val="008335A4"/>
    <w:rsid w:val="00834922"/>
    <w:rsid w:val="0083636E"/>
    <w:rsid w:val="0084363A"/>
    <w:rsid w:val="0084524E"/>
    <w:rsid w:val="008509C5"/>
    <w:rsid w:val="00852FC7"/>
    <w:rsid w:val="0085592A"/>
    <w:rsid w:val="008565A3"/>
    <w:rsid w:val="0086084C"/>
    <w:rsid w:val="0087429A"/>
    <w:rsid w:val="008749B3"/>
    <w:rsid w:val="00886C41"/>
    <w:rsid w:val="008B1680"/>
    <w:rsid w:val="008B1DA7"/>
    <w:rsid w:val="008D7DA9"/>
    <w:rsid w:val="008F3E75"/>
    <w:rsid w:val="008F6510"/>
    <w:rsid w:val="008F7860"/>
    <w:rsid w:val="0090205A"/>
    <w:rsid w:val="00904B83"/>
    <w:rsid w:val="00922A82"/>
    <w:rsid w:val="00922BF3"/>
    <w:rsid w:val="00932263"/>
    <w:rsid w:val="009539C1"/>
    <w:rsid w:val="00953AB9"/>
    <w:rsid w:val="00956BBB"/>
    <w:rsid w:val="00957944"/>
    <w:rsid w:val="00960302"/>
    <w:rsid w:val="0096286B"/>
    <w:rsid w:val="009762A5"/>
    <w:rsid w:val="009953C5"/>
    <w:rsid w:val="009A432D"/>
    <w:rsid w:val="009A74AB"/>
    <w:rsid w:val="009B4ADE"/>
    <w:rsid w:val="009C0A9B"/>
    <w:rsid w:val="009D2B03"/>
    <w:rsid w:val="009D4983"/>
    <w:rsid w:val="009E7291"/>
    <w:rsid w:val="00A05CBF"/>
    <w:rsid w:val="00A11084"/>
    <w:rsid w:val="00A379D8"/>
    <w:rsid w:val="00A4145E"/>
    <w:rsid w:val="00A52461"/>
    <w:rsid w:val="00A53CCD"/>
    <w:rsid w:val="00A60073"/>
    <w:rsid w:val="00A63400"/>
    <w:rsid w:val="00A700EA"/>
    <w:rsid w:val="00A756AA"/>
    <w:rsid w:val="00AA0392"/>
    <w:rsid w:val="00AC679B"/>
    <w:rsid w:val="00AD0640"/>
    <w:rsid w:val="00AE448D"/>
    <w:rsid w:val="00AF1468"/>
    <w:rsid w:val="00AF5558"/>
    <w:rsid w:val="00B13438"/>
    <w:rsid w:val="00B1375B"/>
    <w:rsid w:val="00B20C45"/>
    <w:rsid w:val="00B25F76"/>
    <w:rsid w:val="00B3390D"/>
    <w:rsid w:val="00B34436"/>
    <w:rsid w:val="00B41E4B"/>
    <w:rsid w:val="00B42A2E"/>
    <w:rsid w:val="00B60C04"/>
    <w:rsid w:val="00B6387E"/>
    <w:rsid w:val="00B71F77"/>
    <w:rsid w:val="00B72D5D"/>
    <w:rsid w:val="00B744A2"/>
    <w:rsid w:val="00B77988"/>
    <w:rsid w:val="00B82B5B"/>
    <w:rsid w:val="00B902AC"/>
    <w:rsid w:val="00B93F2E"/>
    <w:rsid w:val="00B95866"/>
    <w:rsid w:val="00B97492"/>
    <w:rsid w:val="00BB161B"/>
    <w:rsid w:val="00BB5E24"/>
    <w:rsid w:val="00BB673D"/>
    <w:rsid w:val="00BC2440"/>
    <w:rsid w:val="00BC52F6"/>
    <w:rsid w:val="00BD000D"/>
    <w:rsid w:val="00BD106D"/>
    <w:rsid w:val="00BD202F"/>
    <w:rsid w:val="00BD36DE"/>
    <w:rsid w:val="00BD48E1"/>
    <w:rsid w:val="00BE25DB"/>
    <w:rsid w:val="00BE57AB"/>
    <w:rsid w:val="00C012AF"/>
    <w:rsid w:val="00C046CA"/>
    <w:rsid w:val="00C071FF"/>
    <w:rsid w:val="00C07D90"/>
    <w:rsid w:val="00C24337"/>
    <w:rsid w:val="00C33BC1"/>
    <w:rsid w:val="00C35C71"/>
    <w:rsid w:val="00C35F94"/>
    <w:rsid w:val="00C36F42"/>
    <w:rsid w:val="00C37B4E"/>
    <w:rsid w:val="00C410F4"/>
    <w:rsid w:val="00C466E2"/>
    <w:rsid w:val="00C52750"/>
    <w:rsid w:val="00C5421D"/>
    <w:rsid w:val="00C55B10"/>
    <w:rsid w:val="00C561EA"/>
    <w:rsid w:val="00C57A9A"/>
    <w:rsid w:val="00C61176"/>
    <w:rsid w:val="00C622E7"/>
    <w:rsid w:val="00C62BE4"/>
    <w:rsid w:val="00C652A3"/>
    <w:rsid w:val="00C72775"/>
    <w:rsid w:val="00C9443D"/>
    <w:rsid w:val="00CA3AA1"/>
    <w:rsid w:val="00CA4A20"/>
    <w:rsid w:val="00CA5FF0"/>
    <w:rsid w:val="00CE0F12"/>
    <w:rsid w:val="00CF02C4"/>
    <w:rsid w:val="00CF0D8B"/>
    <w:rsid w:val="00D04047"/>
    <w:rsid w:val="00D059C1"/>
    <w:rsid w:val="00D136FF"/>
    <w:rsid w:val="00D15A28"/>
    <w:rsid w:val="00D17FD2"/>
    <w:rsid w:val="00D24376"/>
    <w:rsid w:val="00D27DAB"/>
    <w:rsid w:val="00D31811"/>
    <w:rsid w:val="00D34584"/>
    <w:rsid w:val="00D611C2"/>
    <w:rsid w:val="00D64B95"/>
    <w:rsid w:val="00D64F01"/>
    <w:rsid w:val="00D65516"/>
    <w:rsid w:val="00D816B4"/>
    <w:rsid w:val="00D87FC1"/>
    <w:rsid w:val="00DA1AD9"/>
    <w:rsid w:val="00DA3A4B"/>
    <w:rsid w:val="00DA4220"/>
    <w:rsid w:val="00DA4AB5"/>
    <w:rsid w:val="00DA6974"/>
    <w:rsid w:val="00DB28BA"/>
    <w:rsid w:val="00DB6E41"/>
    <w:rsid w:val="00DC309B"/>
    <w:rsid w:val="00DC47C0"/>
    <w:rsid w:val="00DD3E89"/>
    <w:rsid w:val="00DE0887"/>
    <w:rsid w:val="00DE4E80"/>
    <w:rsid w:val="00DE6DD2"/>
    <w:rsid w:val="00E02E28"/>
    <w:rsid w:val="00E11881"/>
    <w:rsid w:val="00E16CDB"/>
    <w:rsid w:val="00E27DD2"/>
    <w:rsid w:val="00E37749"/>
    <w:rsid w:val="00E37DBB"/>
    <w:rsid w:val="00E5494E"/>
    <w:rsid w:val="00E945AF"/>
    <w:rsid w:val="00E95134"/>
    <w:rsid w:val="00E96506"/>
    <w:rsid w:val="00EA1064"/>
    <w:rsid w:val="00EA4A1B"/>
    <w:rsid w:val="00EA6099"/>
    <w:rsid w:val="00EA795E"/>
    <w:rsid w:val="00EB331E"/>
    <w:rsid w:val="00EC0A6F"/>
    <w:rsid w:val="00EC241C"/>
    <w:rsid w:val="00ED41F0"/>
    <w:rsid w:val="00ED720F"/>
    <w:rsid w:val="00ED78FD"/>
    <w:rsid w:val="00EE1DC1"/>
    <w:rsid w:val="00F007DB"/>
    <w:rsid w:val="00F05292"/>
    <w:rsid w:val="00F05A99"/>
    <w:rsid w:val="00F10204"/>
    <w:rsid w:val="00F10B25"/>
    <w:rsid w:val="00F13FCE"/>
    <w:rsid w:val="00F16186"/>
    <w:rsid w:val="00F25614"/>
    <w:rsid w:val="00F33190"/>
    <w:rsid w:val="00F367B7"/>
    <w:rsid w:val="00F36887"/>
    <w:rsid w:val="00F60886"/>
    <w:rsid w:val="00F61084"/>
    <w:rsid w:val="00F6508A"/>
    <w:rsid w:val="00F652F1"/>
    <w:rsid w:val="00F664F3"/>
    <w:rsid w:val="00F70F20"/>
    <w:rsid w:val="00F74498"/>
    <w:rsid w:val="00F85B75"/>
    <w:rsid w:val="00F979E7"/>
    <w:rsid w:val="00FA7DE6"/>
    <w:rsid w:val="00FB1A8D"/>
    <w:rsid w:val="00FB1CED"/>
    <w:rsid w:val="00FC3C34"/>
    <w:rsid w:val="00FD00D5"/>
    <w:rsid w:val="00FE0927"/>
    <w:rsid w:val="00FF21CF"/>
    <w:rsid w:val="00FF5951"/>
    <w:rsid w:val="00FF5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2606"/>
  <w15:docId w15:val="{B109C11D-2A1B-4D07-8694-6753B922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42"/>
    <w:pPr>
      <w:jc w:val="both"/>
    </w:pPr>
    <w:rPr>
      <w:rFonts w:ascii="Times New Roman" w:hAnsi="Times New Roman" w:cs="Times New Roman"/>
      <w:szCs w:val="20"/>
    </w:rPr>
  </w:style>
  <w:style w:type="paragraph" w:styleId="Titre1">
    <w:name w:val="heading 1"/>
    <w:basedOn w:val="Normal"/>
    <w:next w:val="Normal"/>
    <w:link w:val="Titre1Car"/>
    <w:uiPriority w:val="9"/>
    <w:qFormat/>
    <w:rsid w:val="002F4442"/>
    <w:pPr>
      <w:keepNext/>
      <w:keepLines/>
      <w:spacing w:before="480" w:after="0"/>
      <w:jc w:val="center"/>
      <w:outlineLvl w:val="0"/>
    </w:pPr>
    <w:rPr>
      <w:rFonts w:eastAsiaTheme="majorEastAsia"/>
      <w:b/>
      <w:bCs/>
      <w:sz w:val="32"/>
      <w:szCs w:val="28"/>
    </w:rPr>
  </w:style>
  <w:style w:type="paragraph" w:styleId="Titre2">
    <w:name w:val="heading 2"/>
    <w:basedOn w:val="Titre1"/>
    <w:next w:val="Normal"/>
    <w:link w:val="Titre2Car"/>
    <w:uiPriority w:val="9"/>
    <w:unhideWhenUsed/>
    <w:qFormat/>
    <w:rsid w:val="00F979E7"/>
    <w:pPr>
      <w:pBdr>
        <w:bottom w:val="single" w:sz="4" w:space="1" w:color="auto"/>
      </w:pBdr>
      <w:spacing w:after="120"/>
      <w:jc w:val="both"/>
      <w:outlineLvl w:val="1"/>
    </w:pPr>
    <w:rPr>
      <w:rFonts w:ascii="Arial" w:hAnsi="Arial" w:cs="Arial"/>
      <w:sz w:val="24"/>
      <w:szCs w:val="26"/>
    </w:rPr>
  </w:style>
  <w:style w:type="paragraph" w:styleId="Titre3">
    <w:name w:val="heading 3"/>
    <w:basedOn w:val="Normal"/>
    <w:next w:val="Normal"/>
    <w:link w:val="Titre3Car"/>
    <w:uiPriority w:val="9"/>
    <w:unhideWhenUsed/>
    <w:qFormat/>
    <w:rsid w:val="00DA4220"/>
    <w:pPr>
      <w:spacing w:before="120" w:after="120"/>
      <w:outlineLvl w:val="2"/>
    </w:pPr>
    <w:rPr>
      <w:rFonts w:ascii="Arial" w:hAnsi="Arial" w:cs="Arial"/>
      <w:b/>
      <w:sz w:val="24"/>
      <w:u w:val="single"/>
    </w:rPr>
  </w:style>
  <w:style w:type="paragraph" w:styleId="Titre4">
    <w:name w:val="heading 4"/>
    <w:basedOn w:val="Normal"/>
    <w:next w:val="Normal"/>
    <w:link w:val="Titre4Car"/>
    <w:uiPriority w:val="9"/>
    <w:unhideWhenUsed/>
    <w:qFormat/>
    <w:rsid w:val="00E5494E"/>
    <w:pPr>
      <w:keepNext/>
      <w:keepLines/>
      <w:spacing w:before="200" w:after="120"/>
      <w:outlineLvl w:val="3"/>
    </w:pPr>
    <w:rPr>
      <w:rFonts w:ascii="Arial" w:eastAsiaTheme="majorEastAsia"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44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442"/>
    <w:rPr>
      <w:rFonts w:ascii="Tahoma" w:hAnsi="Tahoma" w:cs="Tahoma"/>
      <w:sz w:val="16"/>
      <w:szCs w:val="16"/>
    </w:rPr>
  </w:style>
  <w:style w:type="character" w:customStyle="1" w:styleId="Titre1Car">
    <w:name w:val="Titre 1 Car"/>
    <w:basedOn w:val="Policepardfaut"/>
    <w:link w:val="Titre1"/>
    <w:uiPriority w:val="9"/>
    <w:rsid w:val="002F4442"/>
    <w:rPr>
      <w:rFonts w:ascii="Times New Roman" w:eastAsiaTheme="majorEastAsia" w:hAnsi="Times New Roman" w:cs="Times New Roman"/>
      <w:b/>
      <w:bCs/>
      <w:sz w:val="32"/>
      <w:szCs w:val="28"/>
    </w:rPr>
  </w:style>
  <w:style w:type="paragraph" w:styleId="Sansinterligne">
    <w:name w:val="No Spacing"/>
    <w:link w:val="SansinterligneCar"/>
    <w:uiPriority w:val="1"/>
    <w:qFormat/>
    <w:rsid w:val="002F4442"/>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F979E7"/>
    <w:rPr>
      <w:rFonts w:ascii="Arial" w:eastAsiaTheme="majorEastAsia" w:hAnsi="Arial" w:cs="Arial"/>
      <w:b/>
      <w:bCs/>
      <w:sz w:val="24"/>
      <w:szCs w:val="26"/>
    </w:rPr>
  </w:style>
  <w:style w:type="character" w:customStyle="1" w:styleId="Titre3Car">
    <w:name w:val="Titre 3 Car"/>
    <w:basedOn w:val="Policepardfaut"/>
    <w:link w:val="Titre3"/>
    <w:uiPriority w:val="9"/>
    <w:rsid w:val="00DA4220"/>
    <w:rPr>
      <w:rFonts w:ascii="Arial" w:hAnsi="Arial" w:cs="Arial"/>
      <w:b/>
      <w:sz w:val="24"/>
      <w:szCs w:val="20"/>
      <w:u w:val="single"/>
    </w:rPr>
  </w:style>
  <w:style w:type="character" w:customStyle="1" w:styleId="Titre4Car">
    <w:name w:val="Titre 4 Car"/>
    <w:basedOn w:val="Policepardfaut"/>
    <w:link w:val="Titre4"/>
    <w:uiPriority w:val="9"/>
    <w:rsid w:val="00E5494E"/>
    <w:rPr>
      <w:rFonts w:ascii="Arial" w:eastAsiaTheme="majorEastAsia" w:hAnsi="Arial" w:cs="Arial"/>
      <w:b/>
      <w:bCs/>
      <w:i/>
      <w:iCs/>
      <w:szCs w:val="20"/>
    </w:rPr>
  </w:style>
  <w:style w:type="paragraph" w:styleId="Paragraphedeliste">
    <w:name w:val="List Paragraph"/>
    <w:basedOn w:val="Normal"/>
    <w:uiPriority w:val="34"/>
    <w:qFormat/>
    <w:rsid w:val="00D24376"/>
    <w:pPr>
      <w:ind w:left="720"/>
      <w:contextualSpacing/>
    </w:pPr>
  </w:style>
  <w:style w:type="character" w:customStyle="1" w:styleId="SansinterligneCar">
    <w:name w:val="Sans interligne Car"/>
    <w:link w:val="Sansinterligne"/>
    <w:uiPriority w:val="1"/>
    <w:locked/>
    <w:rsid w:val="003D4A01"/>
    <w:rPr>
      <w:rFonts w:ascii="Calibri" w:eastAsia="Calibri" w:hAnsi="Calibri" w:cs="Times New Roman"/>
    </w:rPr>
  </w:style>
  <w:style w:type="character" w:styleId="Marquedecommentaire">
    <w:name w:val="annotation reference"/>
    <w:basedOn w:val="Policepardfaut"/>
    <w:uiPriority w:val="99"/>
    <w:semiHidden/>
    <w:unhideWhenUsed/>
    <w:qFormat/>
    <w:rsid w:val="005D2622"/>
    <w:rPr>
      <w:sz w:val="16"/>
      <w:szCs w:val="16"/>
    </w:rPr>
  </w:style>
  <w:style w:type="paragraph" w:styleId="Commentaire">
    <w:name w:val="annotation text"/>
    <w:basedOn w:val="Normal"/>
    <w:link w:val="CommentaireCar"/>
    <w:uiPriority w:val="99"/>
    <w:unhideWhenUsed/>
    <w:rsid w:val="005D2622"/>
    <w:pPr>
      <w:spacing w:line="240" w:lineRule="auto"/>
    </w:pPr>
    <w:rPr>
      <w:sz w:val="20"/>
    </w:rPr>
  </w:style>
  <w:style w:type="character" w:customStyle="1" w:styleId="CommentaireCar">
    <w:name w:val="Commentaire Car"/>
    <w:basedOn w:val="Policepardfaut"/>
    <w:link w:val="Commentaire"/>
    <w:uiPriority w:val="99"/>
    <w:rsid w:val="005D2622"/>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5D2622"/>
    <w:rPr>
      <w:b/>
      <w:bCs/>
    </w:rPr>
  </w:style>
  <w:style w:type="character" w:customStyle="1" w:styleId="ObjetducommentaireCar">
    <w:name w:val="Objet du commentaire Car"/>
    <w:basedOn w:val="CommentaireCar"/>
    <w:link w:val="Objetducommentaire"/>
    <w:uiPriority w:val="99"/>
    <w:semiHidden/>
    <w:rsid w:val="005D2622"/>
    <w:rPr>
      <w:rFonts w:ascii="Times New Roman" w:hAnsi="Times New Roman" w:cs="Times New Roman"/>
      <w:b/>
      <w:bCs/>
      <w:sz w:val="20"/>
      <w:szCs w:val="20"/>
    </w:rPr>
  </w:style>
  <w:style w:type="paragraph" w:styleId="En-tte">
    <w:name w:val="header"/>
    <w:basedOn w:val="Normal"/>
    <w:link w:val="En-tteCar"/>
    <w:uiPriority w:val="99"/>
    <w:unhideWhenUsed/>
    <w:rsid w:val="00B71F77"/>
    <w:pPr>
      <w:tabs>
        <w:tab w:val="center" w:pos="4536"/>
        <w:tab w:val="right" w:pos="9072"/>
      </w:tabs>
      <w:spacing w:after="0" w:line="240" w:lineRule="auto"/>
    </w:pPr>
  </w:style>
  <w:style w:type="character" w:customStyle="1" w:styleId="En-tteCar">
    <w:name w:val="En-tête Car"/>
    <w:basedOn w:val="Policepardfaut"/>
    <w:link w:val="En-tte"/>
    <w:uiPriority w:val="99"/>
    <w:rsid w:val="00B71F77"/>
    <w:rPr>
      <w:rFonts w:ascii="Times New Roman" w:hAnsi="Times New Roman" w:cs="Times New Roman"/>
      <w:szCs w:val="20"/>
    </w:rPr>
  </w:style>
  <w:style w:type="paragraph" w:styleId="Pieddepage">
    <w:name w:val="footer"/>
    <w:basedOn w:val="Normal"/>
    <w:link w:val="PieddepageCar"/>
    <w:uiPriority w:val="99"/>
    <w:unhideWhenUsed/>
    <w:rsid w:val="00B71F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F77"/>
    <w:rPr>
      <w:rFonts w:ascii="Times New Roman" w:hAnsi="Times New Roman" w:cs="Times New Roman"/>
      <w:szCs w:val="20"/>
    </w:rPr>
  </w:style>
  <w:style w:type="character" w:styleId="Lienhypertexte">
    <w:name w:val="Hyperlink"/>
    <w:basedOn w:val="Policepardfaut"/>
    <w:uiPriority w:val="99"/>
    <w:unhideWhenUsed/>
    <w:rsid w:val="00F05292"/>
    <w:rPr>
      <w:color w:val="0000FF" w:themeColor="hyperlink"/>
      <w:u w:val="single"/>
    </w:rPr>
  </w:style>
  <w:style w:type="character" w:customStyle="1" w:styleId="Mentionnonrsolue1">
    <w:name w:val="Mention non résolue1"/>
    <w:basedOn w:val="Policepardfaut"/>
    <w:uiPriority w:val="99"/>
    <w:semiHidden/>
    <w:unhideWhenUsed/>
    <w:rsid w:val="00D64B95"/>
    <w:rPr>
      <w:color w:val="605E5C"/>
      <w:shd w:val="clear" w:color="auto" w:fill="E1DFDD"/>
    </w:rPr>
  </w:style>
  <w:style w:type="table" w:styleId="Grilledutableau">
    <w:name w:val="Table Grid"/>
    <w:basedOn w:val="TableauNormal"/>
    <w:uiPriority w:val="39"/>
    <w:rsid w:val="00D6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64B95"/>
    <w:rPr>
      <w:i/>
      <w:iCs/>
    </w:rPr>
  </w:style>
  <w:style w:type="paragraph" w:styleId="NormalWeb">
    <w:name w:val="Normal (Web)"/>
    <w:basedOn w:val="Normal"/>
    <w:uiPriority w:val="99"/>
    <w:unhideWhenUsed/>
    <w:rsid w:val="00B25F76"/>
    <w:pPr>
      <w:spacing w:before="100" w:beforeAutospacing="1" w:after="100" w:afterAutospacing="1" w:line="240" w:lineRule="auto"/>
      <w:jc w:val="left"/>
    </w:pPr>
    <w:rPr>
      <w:rFonts w:eastAsia="Times New Roman"/>
      <w:sz w:val="24"/>
      <w:szCs w:val="24"/>
      <w:lang w:eastAsia="fr-FR"/>
    </w:rPr>
  </w:style>
  <w:style w:type="paragraph" w:customStyle="1" w:styleId="trt0xe">
    <w:name w:val="trt0xe"/>
    <w:basedOn w:val="Normal"/>
    <w:rsid w:val="00D136FF"/>
    <w:pPr>
      <w:spacing w:before="100" w:beforeAutospacing="1" w:after="100" w:afterAutospacing="1" w:line="240" w:lineRule="auto"/>
      <w:jc w:val="left"/>
    </w:pPr>
    <w:rPr>
      <w:rFonts w:eastAsia="Times New Roman"/>
      <w:sz w:val="24"/>
      <w:szCs w:val="24"/>
    </w:rPr>
  </w:style>
  <w:style w:type="paragraph" w:styleId="Rvision">
    <w:name w:val="Revision"/>
    <w:hidden/>
    <w:uiPriority w:val="99"/>
    <w:semiHidden/>
    <w:rsid w:val="00430EE0"/>
    <w:pPr>
      <w:spacing w:after="0" w:line="240" w:lineRule="auto"/>
    </w:pPr>
    <w:rPr>
      <w:rFonts w:ascii="Times New Roman" w:hAnsi="Times New Roman" w:cs="Times New Roman"/>
      <w:szCs w:val="20"/>
    </w:rPr>
  </w:style>
  <w:style w:type="character" w:styleId="Mentionnonrsolue">
    <w:name w:val="Unresolved Mention"/>
    <w:basedOn w:val="Policepardfaut"/>
    <w:uiPriority w:val="99"/>
    <w:semiHidden/>
    <w:unhideWhenUsed/>
    <w:rsid w:val="00821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6788">
      <w:bodyDiv w:val="1"/>
      <w:marLeft w:val="0"/>
      <w:marRight w:val="0"/>
      <w:marTop w:val="0"/>
      <w:marBottom w:val="0"/>
      <w:divBdr>
        <w:top w:val="none" w:sz="0" w:space="0" w:color="auto"/>
        <w:left w:val="none" w:sz="0" w:space="0" w:color="auto"/>
        <w:bottom w:val="none" w:sz="0" w:space="0" w:color="auto"/>
        <w:right w:val="none" w:sz="0" w:space="0" w:color="auto"/>
      </w:divBdr>
    </w:div>
    <w:div w:id="605961411">
      <w:bodyDiv w:val="1"/>
      <w:marLeft w:val="0"/>
      <w:marRight w:val="0"/>
      <w:marTop w:val="0"/>
      <w:marBottom w:val="0"/>
      <w:divBdr>
        <w:top w:val="none" w:sz="0" w:space="0" w:color="auto"/>
        <w:left w:val="none" w:sz="0" w:space="0" w:color="auto"/>
        <w:bottom w:val="none" w:sz="0" w:space="0" w:color="auto"/>
        <w:right w:val="none" w:sz="0" w:space="0" w:color="auto"/>
      </w:divBdr>
    </w:div>
    <w:div w:id="692191869">
      <w:bodyDiv w:val="1"/>
      <w:marLeft w:val="0"/>
      <w:marRight w:val="0"/>
      <w:marTop w:val="0"/>
      <w:marBottom w:val="0"/>
      <w:divBdr>
        <w:top w:val="none" w:sz="0" w:space="0" w:color="auto"/>
        <w:left w:val="none" w:sz="0" w:space="0" w:color="auto"/>
        <w:bottom w:val="none" w:sz="0" w:space="0" w:color="auto"/>
        <w:right w:val="none" w:sz="0" w:space="0" w:color="auto"/>
      </w:divBdr>
    </w:div>
    <w:div w:id="1223369772">
      <w:bodyDiv w:val="1"/>
      <w:marLeft w:val="0"/>
      <w:marRight w:val="0"/>
      <w:marTop w:val="0"/>
      <w:marBottom w:val="0"/>
      <w:divBdr>
        <w:top w:val="none" w:sz="0" w:space="0" w:color="auto"/>
        <w:left w:val="none" w:sz="0" w:space="0" w:color="auto"/>
        <w:bottom w:val="none" w:sz="0" w:space="0" w:color="auto"/>
        <w:right w:val="none" w:sz="0" w:space="0" w:color="auto"/>
      </w:divBdr>
    </w:div>
    <w:div w:id="13515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rtenaire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ordination.guinee@lepartenaria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slouis@orange.s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ntact@lepartenariat.org" TargetMode="External"/><Relationship Id="rId4" Type="http://schemas.openxmlformats.org/officeDocument/2006/relationships/webSettings" Target="webSettings.xml"/><Relationship Id="rId9" Type="http://schemas.openxmlformats.org/officeDocument/2006/relationships/hyperlink" Target="https://www.afd.fr/sites/afd/files/2020-04-10-34-35/guide-methodologique-initiatives-avril-2020.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16</Pages>
  <Words>5420</Words>
  <Characters>29814</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VOSTRO</dc:creator>
  <cp:lastModifiedBy>Zoé Fréville</cp:lastModifiedBy>
  <cp:revision>8</cp:revision>
  <cp:lastPrinted>2021-11-08T17:47:00Z</cp:lastPrinted>
  <dcterms:created xsi:type="dcterms:W3CDTF">2024-10-29T11:09:00Z</dcterms:created>
  <dcterms:modified xsi:type="dcterms:W3CDTF">2024-11-13T14:33:00Z</dcterms:modified>
</cp:coreProperties>
</file>