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6F822" w14:textId="2803A22F" w:rsidR="009F60F7" w:rsidRDefault="00213BE5" w:rsidP="1A479371">
      <w:pPr>
        <w:spacing w:after="360" w:line="240" w:lineRule="auto"/>
        <w:ind w:right="360"/>
        <w:jc w:val="center"/>
      </w:pPr>
      <w:r w:rsidRPr="00213BE5">
        <w:rPr>
          <w:noProof/>
          <w:lang w:val="fr-FR" w:eastAsia="fr-FR"/>
        </w:rPr>
        <w:drawing>
          <wp:inline distT="0" distB="0" distL="0" distR="0" wp14:anchorId="5E24E802" wp14:editId="7E55F5FA">
            <wp:extent cx="2369820" cy="1497430"/>
            <wp:effectExtent l="0" t="0" r="0" b="7620"/>
            <wp:docPr id="2" name="Image 2" descr="C:\Users\gdehauteclocque\OneDrive - ACTION CONTRE LA FAIM\Bureau\Photos et screen ACF\Logo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dehauteclocque\OneDrive - ACTION CONTRE LA FAIM\Bureau\Photos et screen ACF\Logo blan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68" cy="15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BE5">
        <w:t xml:space="preserve"> </w:t>
      </w:r>
      <w:r>
        <w:t xml:space="preserve">                  </w:t>
      </w:r>
      <w:r w:rsidR="4C92A8BE">
        <w:rPr>
          <w:noProof/>
          <w:lang w:val="fr-FR" w:eastAsia="fr-FR"/>
        </w:rPr>
        <w:drawing>
          <wp:inline distT="0" distB="0" distL="0" distR="0" wp14:anchorId="04448685" wp14:editId="7637542E">
            <wp:extent cx="2114550" cy="1657384"/>
            <wp:effectExtent l="0" t="0" r="0" b="0"/>
            <wp:docPr id="1521741758" name="Image 152174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3" b="765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5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EBEA7" w14:textId="093B1FE3" w:rsidR="009F60F7" w:rsidRPr="00545732" w:rsidRDefault="4023180E" w:rsidP="1A479371">
      <w:pPr>
        <w:spacing w:after="360" w:line="240" w:lineRule="auto"/>
        <w:ind w:right="360"/>
        <w:jc w:val="center"/>
        <w:rPr>
          <w:rFonts w:eastAsiaTheme="minorEastAsia"/>
          <w:b/>
          <w:bCs/>
          <w:color w:val="0070C0"/>
          <w:sz w:val="28"/>
          <w:szCs w:val="28"/>
          <w:lang w:eastAsia="es-ES"/>
        </w:rPr>
      </w:pPr>
      <w:r w:rsidRPr="1A479371">
        <w:rPr>
          <w:rFonts w:eastAsiaTheme="minorEastAsia"/>
          <w:b/>
          <w:bCs/>
          <w:color w:val="0070C0"/>
          <w:kern w:val="0"/>
          <w:sz w:val="28"/>
          <w:szCs w:val="28"/>
          <w:lang w:eastAsia="es-ES"/>
          <w14:ligatures w14:val="none"/>
        </w:rPr>
        <w:t xml:space="preserve">Terms of Reference for the Procurement of a </w:t>
      </w:r>
      <w:r w:rsidR="69ED67A5" w:rsidRPr="1A479371">
        <w:rPr>
          <w:rFonts w:eastAsiaTheme="minorEastAsia"/>
          <w:b/>
          <w:bCs/>
          <w:color w:val="0070C0"/>
          <w:sz w:val="28"/>
          <w:szCs w:val="28"/>
          <w:lang w:eastAsia="es-ES"/>
        </w:rPr>
        <w:t>consultan</w:t>
      </w:r>
      <w:r w:rsidR="31784220" w:rsidRPr="1A479371">
        <w:rPr>
          <w:rFonts w:eastAsiaTheme="minorEastAsia"/>
          <w:b/>
          <w:bCs/>
          <w:color w:val="0070C0"/>
          <w:sz w:val="28"/>
          <w:szCs w:val="28"/>
          <w:lang w:eastAsia="es-ES"/>
        </w:rPr>
        <w:t xml:space="preserve">cy </w:t>
      </w:r>
    </w:p>
    <w:p w14:paraId="00E95A09" w14:textId="00929505" w:rsidR="00213BE5" w:rsidRPr="00213BE5" w:rsidRDefault="027ED1E9" w:rsidP="00213BE5">
      <w:pPr>
        <w:spacing w:after="360" w:line="240" w:lineRule="auto"/>
        <w:ind w:right="360"/>
        <w:jc w:val="center"/>
        <w:rPr>
          <w:rFonts w:eastAsiaTheme="minorEastAsia"/>
          <w:b/>
          <w:bCs/>
          <w:color w:val="0070C0"/>
          <w:sz w:val="32"/>
          <w:szCs w:val="28"/>
          <w:lang w:eastAsia="es-ES"/>
        </w:rPr>
      </w:pPr>
      <w:r w:rsidRPr="00213BE5">
        <w:rPr>
          <w:rFonts w:eastAsiaTheme="minorEastAsia"/>
          <w:b/>
          <w:bCs/>
          <w:color w:val="0070C0"/>
          <w:sz w:val="32"/>
          <w:szCs w:val="28"/>
          <w:lang w:eastAsia="es-ES"/>
        </w:rPr>
        <w:t>“ACF Psychological interventions implementation manual and toolbox”</w:t>
      </w:r>
    </w:p>
    <w:p w14:paraId="78A34CFE" w14:textId="06BB3F21" w:rsidR="00213BE5" w:rsidRPr="00213BE5" w:rsidRDefault="00213BE5" w:rsidP="1A479371">
      <w:pPr>
        <w:spacing w:after="360" w:line="240" w:lineRule="auto"/>
        <w:ind w:right="360"/>
        <w:jc w:val="center"/>
        <w:rPr>
          <w:rFonts w:eastAsiaTheme="minorEastAsia"/>
          <w:bCs/>
          <w:color w:val="0070C0"/>
          <w:sz w:val="24"/>
          <w:szCs w:val="28"/>
          <w:lang w:eastAsia="es-ES"/>
        </w:rPr>
      </w:pPr>
      <w:r w:rsidRPr="00213BE5">
        <w:rPr>
          <w:rFonts w:eastAsiaTheme="minorEastAsia"/>
          <w:bCs/>
          <w:color w:val="0070C0"/>
          <w:sz w:val="24"/>
          <w:szCs w:val="28"/>
          <w:lang w:eastAsia="es-ES"/>
        </w:rPr>
        <w:t xml:space="preserve">Publication </w:t>
      </w:r>
      <w:proofErr w:type="gramStart"/>
      <w:r w:rsidRPr="00213BE5">
        <w:rPr>
          <w:rFonts w:eastAsiaTheme="minorEastAsia"/>
          <w:bCs/>
          <w:color w:val="0070C0"/>
          <w:sz w:val="24"/>
          <w:szCs w:val="28"/>
          <w:lang w:eastAsia="es-ES"/>
        </w:rPr>
        <w:t>Reference :</w:t>
      </w:r>
      <w:proofErr w:type="gramEnd"/>
      <w:r w:rsidRPr="00213BE5">
        <w:rPr>
          <w:rFonts w:eastAsiaTheme="minorEastAsia"/>
          <w:bCs/>
          <w:color w:val="0070C0"/>
          <w:sz w:val="24"/>
          <w:szCs w:val="28"/>
          <w:lang w:eastAsia="es-ES"/>
        </w:rPr>
        <w:t xml:space="preserve"> [FR-PA-DEP-202407]</w:t>
      </w:r>
      <w:bookmarkStart w:id="0" w:name="_GoBack"/>
      <w:bookmarkEnd w:id="0"/>
    </w:p>
    <w:p w14:paraId="21A8C710" w14:textId="7C977A6C" w:rsidR="009F60F7" w:rsidRPr="00545732" w:rsidRDefault="57D5D30F" w:rsidP="1A479371">
      <w:pPr>
        <w:pStyle w:val="Titre1"/>
        <w:jc w:val="both"/>
        <w:rPr>
          <w:rFonts w:asciiTheme="minorHAnsi" w:eastAsiaTheme="minorEastAsia" w:hAnsiTheme="minorHAnsi" w:cstheme="minorBidi"/>
          <w:b/>
          <w:bCs/>
          <w:color w:val="0070C0"/>
          <w:sz w:val="28"/>
          <w:szCs w:val="28"/>
          <w:lang w:eastAsia="es-ES"/>
        </w:rPr>
      </w:pPr>
      <w:r w:rsidRPr="1A479371">
        <w:rPr>
          <w:b/>
          <w:bCs/>
        </w:rPr>
        <w:t>Introduction</w:t>
      </w:r>
    </w:p>
    <w:p w14:paraId="3B248FB0" w14:textId="42A77AE0" w:rsidR="009F60F7" w:rsidRPr="00545732" w:rsidRDefault="2EA9418B" w:rsidP="1A479371">
      <w:pPr>
        <w:spacing w:after="360" w:line="240" w:lineRule="auto"/>
        <w:ind w:right="360"/>
        <w:jc w:val="both"/>
      </w:pPr>
      <w:r w:rsidRPr="1A479371">
        <w:rPr>
          <w:rFonts w:ascii="Calibri" w:eastAsia="Calibri" w:hAnsi="Calibri" w:cs="Calibri"/>
        </w:rPr>
        <w:t xml:space="preserve">Action </w:t>
      </w:r>
      <w:proofErr w:type="spellStart"/>
      <w:r w:rsidRPr="1A479371">
        <w:rPr>
          <w:rFonts w:ascii="Calibri" w:eastAsia="Calibri" w:hAnsi="Calibri" w:cs="Calibri"/>
        </w:rPr>
        <w:t>Contre</w:t>
      </w:r>
      <w:proofErr w:type="spellEnd"/>
      <w:r w:rsidRPr="1A479371">
        <w:rPr>
          <w:rFonts w:ascii="Calibri" w:eastAsia="Calibri" w:hAnsi="Calibri" w:cs="Calibri"/>
        </w:rPr>
        <w:t xml:space="preserve"> la </w:t>
      </w:r>
      <w:proofErr w:type="spellStart"/>
      <w:r w:rsidRPr="1A479371">
        <w:rPr>
          <w:rFonts w:ascii="Calibri" w:eastAsia="Calibri" w:hAnsi="Calibri" w:cs="Calibri"/>
        </w:rPr>
        <w:t>Faim</w:t>
      </w:r>
      <w:proofErr w:type="spellEnd"/>
      <w:r w:rsidRPr="1A479371">
        <w:rPr>
          <w:rFonts w:ascii="Calibri" w:eastAsia="Calibri" w:hAnsi="Calibri" w:cs="Calibri"/>
        </w:rPr>
        <w:t xml:space="preserve"> (ACF) seeks a consultant to coordinate and draft a comprehensive implementation manual and toolbox for psychological interventions. This manual will consolidate existing ACF documents and integrate the latest technical frameworks from the World Health Organization (WHO).</w:t>
      </w:r>
    </w:p>
    <w:p w14:paraId="565588EB" w14:textId="1123E219" w:rsidR="009F60F7" w:rsidRPr="00545732" w:rsidRDefault="2EA9418B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t>Objectives</w:t>
      </w:r>
      <w:r w:rsidR="5BC57A1F" w:rsidRPr="1A479371">
        <w:rPr>
          <w:b/>
          <w:bCs/>
        </w:rPr>
        <w:t xml:space="preserve"> and scope</w:t>
      </w:r>
    </w:p>
    <w:p w14:paraId="64766FC1" w14:textId="1D1CFBEA" w:rsidR="009F60F7" w:rsidRPr="00545732" w:rsidRDefault="2EA9418B" w:rsidP="1A479371">
      <w:pPr>
        <w:spacing w:before="240" w:after="240" w:line="240" w:lineRule="auto"/>
        <w:jc w:val="both"/>
      </w:pPr>
      <w:r w:rsidRPr="1A479371">
        <w:rPr>
          <w:rFonts w:ascii="Calibri" w:eastAsia="Calibri" w:hAnsi="Calibri" w:cs="Calibri"/>
        </w:rPr>
        <w:t xml:space="preserve">The primary objective of this contract is to recruit a consultant who will be responsible </w:t>
      </w:r>
      <w:proofErr w:type="gramStart"/>
      <w:r w:rsidRPr="1A479371">
        <w:rPr>
          <w:rFonts w:ascii="Calibri" w:eastAsia="Calibri" w:hAnsi="Calibri" w:cs="Calibri"/>
        </w:rPr>
        <w:t>for</w:t>
      </w:r>
      <w:proofErr w:type="gramEnd"/>
      <w:r w:rsidRPr="1A479371">
        <w:rPr>
          <w:rFonts w:ascii="Calibri" w:eastAsia="Calibri" w:hAnsi="Calibri" w:cs="Calibri"/>
        </w:rPr>
        <w:t>:</w:t>
      </w:r>
    </w:p>
    <w:p w14:paraId="6C58B002" w14:textId="10584AD8" w:rsidR="009F60F7" w:rsidRPr="00545732" w:rsidRDefault="2EA9418B" w:rsidP="1A47937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Coordinating the development process of the ACF Psychological Interventions Implementation Manual and Toolbox.</w:t>
      </w:r>
    </w:p>
    <w:p w14:paraId="7B8FD341" w14:textId="6F2E611D" w:rsidR="009F60F7" w:rsidRPr="00545732" w:rsidRDefault="2EA9418B" w:rsidP="1A47937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Writing the manual and toolbox based on existing ACF documents and the latest WHO technical frameworks.</w:t>
      </w:r>
    </w:p>
    <w:p w14:paraId="5174CDA2" w14:textId="4D648224" w:rsidR="009F60F7" w:rsidRPr="00545732" w:rsidRDefault="2EA9418B" w:rsidP="1A479371">
      <w:pPr>
        <w:spacing w:before="240" w:after="240" w:line="240" w:lineRule="auto"/>
        <w:jc w:val="both"/>
      </w:pPr>
      <w:r w:rsidRPr="1A479371">
        <w:rPr>
          <w:rFonts w:ascii="Calibri" w:eastAsia="Calibri" w:hAnsi="Calibri" w:cs="Calibri"/>
        </w:rPr>
        <w:t>The consultant will be responsible for the following tasks:</w:t>
      </w:r>
    </w:p>
    <w:p w14:paraId="4939E45B" w14:textId="44696582" w:rsidR="009F60F7" w:rsidRPr="00545732" w:rsidRDefault="687A59A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  <w:b/>
          <w:bCs/>
        </w:rPr>
        <w:t>Responsibilities</w:t>
      </w:r>
      <w:r w:rsidRPr="1A479371">
        <w:rPr>
          <w:rFonts w:ascii="Calibri" w:eastAsia="Calibri" w:hAnsi="Calibri" w:cs="Calibri"/>
        </w:rPr>
        <w:t>:</w:t>
      </w:r>
    </w:p>
    <w:p w14:paraId="51286195" w14:textId="4419D21E" w:rsidR="009F60F7" w:rsidRPr="00545732" w:rsidRDefault="687A59AB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Draft the guidelines and toolbox.</w:t>
      </w:r>
    </w:p>
    <w:p w14:paraId="0611D99D" w14:textId="590158BA" w:rsidR="009F60F7" w:rsidRPr="00545732" w:rsidRDefault="687A59AB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Integrate the ACF EMDR technical note in a specific chapter.</w:t>
      </w:r>
    </w:p>
    <w:p w14:paraId="2A3F44F3" w14:textId="68B9A3BF" w:rsidR="009F60F7" w:rsidRPr="00545732" w:rsidRDefault="687A59AB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Integrate a human resources chapter (with focus on recruitment, testing, induction, and training tools).</w:t>
      </w:r>
    </w:p>
    <w:p w14:paraId="030A9BB1" w14:textId="79D2185F" w:rsidR="009F60F7" w:rsidRPr="00545732" w:rsidRDefault="687A59AB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Integrate chapter and tools on clinical supervision</w:t>
      </w:r>
    </w:p>
    <w:p w14:paraId="44F84E1A" w14:textId="07BCA055" w:rsidR="009F60F7" w:rsidRPr="00545732" w:rsidRDefault="687A59AB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Ensure the document is comprehensive and adheres to the latest guidelines.</w:t>
      </w:r>
    </w:p>
    <w:p w14:paraId="264BB900" w14:textId="52A3FC08" w:rsidR="009F60F7" w:rsidRPr="00545732" w:rsidRDefault="687A59A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59E2836B">
        <w:rPr>
          <w:rFonts w:ascii="Calibri" w:eastAsia="Calibri" w:hAnsi="Calibri" w:cs="Calibri"/>
          <w:b/>
          <w:bCs/>
        </w:rPr>
        <w:t>Outcome</w:t>
      </w:r>
      <w:r w:rsidRPr="59E2836B">
        <w:rPr>
          <w:rFonts w:ascii="Calibri" w:eastAsia="Calibri" w:hAnsi="Calibri" w:cs="Calibri"/>
        </w:rPr>
        <w:t xml:space="preserve">: </w:t>
      </w:r>
      <w:proofErr w:type="gramStart"/>
      <w:r w:rsidRPr="59E2836B">
        <w:rPr>
          <w:rFonts w:ascii="Calibri" w:eastAsia="Calibri" w:hAnsi="Calibri" w:cs="Calibri"/>
        </w:rPr>
        <w:t>A detailed technical Guidelines</w:t>
      </w:r>
      <w:proofErr w:type="gramEnd"/>
      <w:r w:rsidRPr="59E2836B">
        <w:rPr>
          <w:rFonts w:ascii="Calibri" w:eastAsia="Calibri" w:hAnsi="Calibri" w:cs="Calibri"/>
        </w:rPr>
        <w:t xml:space="preserve"> on psychological interventions.</w:t>
      </w:r>
      <w:r w:rsidRPr="59E2836B">
        <w:rPr>
          <w:rFonts w:ascii="Calibri" w:eastAsia="Calibri" w:hAnsi="Calibri" w:cs="Calibri"/>
          <w:b/>
          <w:bCs/>
        </w:rPr>
        <w:t xml:space="preserve"> </w:t>
      </w:r>
    </w:p>
    <w:p w14:paraId="75687C1F" w14:textId="116341EE" w:rsidR="009F60F7" w:rsidRPr="00545732" w:rsidRDefault="6890DA3C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  <w:b/>
          <w:bCs/>
        </w:rPr>
        <w:t>Sources</w:t>
      </w:r>
      <w:r w:rsidRPr="1A479371">
        <w:rPr>
          <w:rFonts w:ascii="Calibri" w:eastAsia="Calibri" w:hAnsi="Calibri" w:cs="Calibri"/>
        </w:rPr>
        <w:t>:</w:t>
      </w:r>
    </w:p>
    <w:p w14:paraId="38B04533" w14:textId="120F87DE" w:rsidR="009F60F7" w:rsidRPr="00545732" w:rsidRDefault="6890DA3C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Existing ACF documents (2017).</w:t>
      </w:r>
    </w:p>
    <w:p w14:paraId="4F6D9AF6" w14:textId="6062981F" w:rsidR="009F60F7" w:rsidRPr="00545732" w:rsidRDefault="6890DA3C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WHO Psychological Interventions guidelines (2024).</w:t>
      </w:r>
    </w:p>
    <w:p w14:paraId="5835B7B2" w14:textId="3CEA6233" w:rsidR="009F60F7" w:rsidRPr="00545732" w:rsidRDefault="6890DA3C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3E8B1DB8">
        <w:rPr>
          <w:rFonts w:ascii="Calibri" w:eastAsia="Calibri" w:hAnsi="Calibri" w:cs="Calibri"/>
        </w:rPr>
        <w:t>ACF protocols excluding EMDR.</w:t>
      </w:r>
    </w:p>
    <w:p w14:paraId="267B5AD8" w14:textId="0F9B7A70" w:rsidR="009F60F7" w:rsidRPr="00545732" w:rsidRDefault="4699430B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3E8B1DB8">
        <w:rPr>
          <w:rFonts w:ascii="Calibri" w:eastAsia="Calibri" w:hAnsi="Calibri" w:cs="Calibri"/>
        </w:rPr>
        <w:t>Existing, yet-to-be-finalized ACF document</w:t>
      </w:r>
      <w:r w:rsidR="581D1A35" w:rsidRPr="3E8B1DB8">
        <w:rPr>
          <w:rFonts w:ascii="Calibri" w:eastAsia="Calibri" w:hAnsi="Calibri" w:cs="Calibri"/>
        </w:rPr>
        <w:t xml:space="preserve"> focusing on emotional stabilization protocol</w:t>
      </w:r>
      <w:r w:rsidRPr="3E8B1DB8">
        <w:rPr>
          <w:rFonts w:ascii="Calibri" w:eastAsia="Calibri" w:hAnsi="Calibri" w:cs="Calibri"/>
        </w:rPr>
        <w:t>.</w:t>
      </w:r>
    </w:p>
    <w:p w14:paraId="77998D17" w14:textId="54C713A1" w:rsidR="10D5D42F" w:rsidRDefault="10D5D42F" w:rsidP="3E8B1DB8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3E8B1DB8">
        <w:rPr>
          <w:rFonts w:ascii="Calibri" w:eastAsia="Calibri" w:hAnsi="Calibri" w:cs="Calibri"/>
        </w:rPr>
        <w:t>Integrated Model for Supervision (IMS).</w:t>
      </w:r>
    </w:p>
    <w:p w14:paraId="28A58B2E" w14:textId="68981E7A" w:rsidR="009F60F7" w:rsidRPr="00545732" w:rsidRDefault="4699430B" w:rsidP="1A47937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EQUIP guidelines (WHO).</w:t>
      </w:r>
    </w:p>
    <w:p w14:paraId="6D068AF9" w14:textId="10A56748" w:rsidR="009F60F7" w:rsidRPr="00545732" w:rsidRDefault="2EA9418B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lastRenderedPageBreak/>
        <w:t>Deliverables</w:t>
      </w:r>
      <w:r w:rsidR="479D11E4" w:rsidRPr="1A479371">
        <w:rPr>
          <w:b/>
          <w:bCs/>
        </w:rPr>
        <w:t xml:space="preserve"> and timeline</w:t>
      </w:r>
    </w:p>
    <w:p w14:paraId="346C325C" w14:textId="5D302DFC" w:rsidR="009F60F7" w:rsidRPr="00545732" w:rsidRDefault="2EA9418B" w:rsidP="1A479371">
      <w:pPr>
        <w:spacing w:before="240" w:after="24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 xml:space="preserve">The consultant </w:t>
      </w:r>
      <w:proofErr w:type="gramStart"/>
      <w:r w:rsidRPr="1A479371">
        <w:rPr>
          <w:rFonts w:ascii="Calibri" w:eastAsia="Calibri" w:hAnsi="Calibri" w:cs="Calibri"/>
        </w:rPr>
        <w:t>is expected</w:t>
      </w:r>
      <w:proofErr w:type="gramEnd"/>
      <w:r w:rsidRPr="1A479371">
        <w:rPr>
          <w:rFonts w:ascii="Calibri" w:eastAsia="Calibri" w:hAnsi="Calibri" w:cs="Calibri"/>
        </w:rPr>
        <w:t xml:space="preserve"> to deliver </w:t>
      </w:r>
      <w:r w:rsidR="00213BE5">
        <w:rPr>
          <w:rFonts w:ascii="Calibri" w:eastAsia="Calibri" w:hAnsi="Calibri" w:cs="Calibri"/>
        </w:rPr>
        <w:t xml:space="preserve">the ACF Guidelines on </w:t>
      </w:r>
      <w:r w:rsidR="730C64ED" w:rsidRPr="1A479371">
        <w:rPr>
          <w:rFonts w:ascii="Calibri" w:eastAsia="Calibri" w:hAnsi="Calibri" w:cs="Calibri"/>
        </w:rPr>
        <w:t>Psychological Intervention and toolbox.</w:t>
      </w:r>
    </w:p>
    <w:p w14:paraId="65D2F764" w14:textId="37EBF4B5" w:rsidR="009F60F7" w:rsidRPr="00545732" w:rsidRDefault="2EA9418B" w:rsidP="1A479371">
      <w:pPr>
        <w:spacing w:before="240" w:after="240" w:line="240" w:lineRule="auto"/>
        <w:jc w:val="both"/>
        <w:rPr>
          <w:rFonts w:ascii="Calibri" w:eastAsia="Calibri" w:hAnsi="Calibri" w:cs="Calibri"/>
        </w:rPr>
      </w:pPr>
      <w:r w:rsidRPr="40AF3E4E">
        <w:rPr>
          <w:rFonts w:ascii="Calibri" w:eastAsia="Calibri" w:hAnsi="Calibri" w:cs="Calibri"/>
        </w:rPr>
        <w:t xml:space="preserve">The consultant </w:t>
      </w:r>
      <w:proofErr w:type="gramStart"/>
      <w:r w:rsidRPr="40AF3E4E">
        <w:rPr>
          <w:rFonts w:ascii="Calibri" w:eastAsia="Calibri" w:hAnsi="Calibri" w:cs="Calibri"/>
        </w:rPr>
        <w:t>is expected</w:t>
      </w:r>
      <w:proofErr w:type="gramEnd"/>
      <w:r w:rsidRPr="40AF3E4E">
        <w:rPr>
          <w:rFonts w:ascii="Calibri" w:eastAsia="Calibri" w:hAnsi="Calibri" w:cs="Calibri"/>
        </w:rPr>
        <w:t xml:space="preserve"> to complete the deliverables within a specified timeframe, to be determined during the initial phase of the contract. Regular progress reports will be required to ensure timely completion</w:t>
      </w:r>
      <w:r w:rsidR="27FF48E3" w:rsidRPr="40AF3E4E">
        <w:rPr>
          <w:rFonts w:ascii="Calibri" w:eastAsia="Calibri" w:hAnsi="Calibri" w:cs="Calibri"/>
        </w:rPr>
        <w:t xml:space="preserve">, on November </w:t>
      </w:r>
      <w:r w:rsidR="00213BE5">
        <w:rPr>
          <w:rFonts w:ascii="Calibri" w:eastAsia="Calibri" w:hAnsi="Calibri" w:cs="Calibri"/>
        </w:rPr>
        <w:t>15</w:t>
      </w:r>
      <w:r w:rsidR="00213BE5" w:rsidRPr="00213BE5">
        <w:rPr>
          <w:rFonts w:ascii="Calibri" w:eastAsia="Calibri" w:hAnsi="Calibri" w:cs="Calibri"/>
          <w:vertAlign w:val="superscript"/>
        </w:rPr>
        <w:t>th</w:t>
      </w:r>
      <w:r w:rsidR="00213BE5">
        <w:rPr>
          <w:rFonts w:ascii="Calibri" w:eastAsia="Calibri" w:hAnsi="Calibri" w:cs="Calibri"/>
        </w:rPr>
        <w:t xml:space="preserve"> </w:t>
      </w:r>
      <w:r w:rsidR="27FF48E3" w:rsidRPr="40AF3E4E">
        <w:rPr>
          <w:rFonts w:ascii="Calibri" w:eastAsia="Calibri" w:hAnsi="Calibri" w:cs="Calibri"/>
        </w:rPr>
        <w:t xml:space="preserve">at the </w:t>
      </w:r>
      <w:r w:rsidR="3FB3C7E8" w:rsidRPr="40AF3E4E">
        <w:rPr>
          <w:rFonts w:ascii="Calibri" w:eastAsia="Calibri" w:hAnsi="Calibri" w:cs="Calibri"/>
        </w:rPr>
        <w:t>lat</w:t>
      </w:r>
      <w:r w:rsidR="27FF48E3" w:rsidRPr="40AF3E4E">
        <w:rPr>
          <w:rFonts w:ascii="Calibri" w:eastAsia="Calibri" w:hAnsi="Calibri" w:cs="Calibri"/>
        </w:rPr>
        <w:t>est</w:t>
      </w:r>
      <w:r w:rsidR="08E11720" w:rsidRPr="40AF3E4E">
        <w:rPr>
          <w:rFonts w:ascii="Calibri" w:eastAsia="Calibri" w:hAnsi="Calibri" w:cs="Calibri"/>
        </w:rPr>
        <w:t>.</w:t>
      </w:r>
    </w:p>
    <w:p w14:paraId="39701443" w14:textId="7E8292E4" w:rsidR="009F60F7" w:rsidRPr="00545732" w:rsidRDefault="2EA9418B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t>Qualifications</w:t>
      </w:r>
    </w:p>
    <w:p w14:paraId="47CC65EB" w14:textId="374A4C3F" w:rsidR="009F60F7" w:rsidRPr="00545732" w:rsidRDefault="2EA9418B" w:rsidP="1A479371">
      <w:pPr>
        <w:spacing w:before="240" w:after="240" w:line="240" w:lineRule="auto"/>
        <w:jc w:val="both"/>
      </w:pPr>
      <w:r w:rsidRPr="1A479371">
        <w:rPr>
          <w:rFonts w:ascii="Calibri" w:eastAsia="Calibri" w:hAnsi="Calibri" w:cs="Calibri"/>
        </w:rPr>
        <w:t>The ideal consultant should have:</w:t>
      </w:r>
    </w:p>
    <w:p w14:paraId="14E66A75" w14:textId="6EE90AB2" w:rsidR="009F60F7" w:rsidRPr="00545732" w:rsidRDefault="2EA9418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Proven experience in drafting technical documents related to psychological interventions.</w:t>
      </w:r>
    </w:p>
    <w:p w14:paraId="7E8351EC" w14:textId="4D4F9BA4" w:rsidR="009F60F7" w:rsidRPr="00545732" w:rsidRDefault="2EA9418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Familiarity with ACF's existing frameworks and WHO guidelines.</w:t>
      </w:r>
    </w:p>
    <w:p w14:paraId="451923DA" w14:textId="75ECFDF5" w:rsidR="009F60F7" w:rsidRPr="00545732" w:rsidRDefault="2EA9418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40AF3E4E">
        <w:rPr>
          <w:rFonts w:ascii="Calibri" w:eastAsia="Calibri" w:hAnsi="Calibri" w:cs="Calibri"/>
        </w:rPr>
        <w:t>Strong coordination and writing skills</w:t>
      </w:r>
      <w:r w:rsidR="2156F30F" w:rsidRPr="40AF3E4E">
        <w:rPr>
          <w:rFonts w:ascii="Calibri" w:eastAsia="Calibri" w:hAnsi="Calibri" w:cs="Calibri"/>
        </w:rPr>
        <w:t xml:space="preserve"> both in French and in English.</w:t>
      </w:r>
    </w:p>
    <w:p w14:paraId="0473CEFC" w14:textId="5728ED42" w:rsidR="009F60F7" w:rsidRPr="00545732" w:rsidRDefault="009F60F7" w:rsidP="1A479371">
      <w:pPr>
        <w:pStyle w:val="Paragraphedeliste"/>
        <w:spacing w:after="0" w:line="240" w:lineRule="auto"/>
        <w:jc w:val="both"/>
        <w:rPr>
          <w:rFonts w:ascii="Calibri" w:eastAsia="Calibri" w:hAnsi="Calibri" w:cs="Calibri"/>
        </w:rPr>
      </w:pPr>
    </w:p>
    <w:p w14:paraId="0D138EE3" w14:textId="33FBABEC" w:rsidR="009F60F7" w:rsidRPr="00545732" w:rsidRDefault="2EA9418B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t>Reporting and Supervision</w:t>
      </w:r>
    </w:p>
    <w:p w14:paraId="1A66AC17" w14:textId="302C5B8D" w:rsidR="009F60F7" w:rsidRPr="00545732" w:rsidRDefault="2EA9418B" w:rsidP="1A479371">
      <w:pPr>
        <w:spacing w:before="240" w:after="24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The consultant will report to the ACF</w:t>
      </w:r>
      <w:r w:rsidR="14EDEE48" w:rsidRPr="1A479371">
        <w:rPr>
          <w:rFonts w:ascii="Calibri" w:eastAsia="Calibri" w:hAnsi="Calibri" w:cs="Calibri"/>
        </w:rPr>
        <w:t xml:space="preserve"> Head of MHPSS at the HQ </w:t>
      </w:r>
      <w:r w:rsidRPr="1A479371">
        <w:rPr>
          <w:rFonts w:ascii="Calibri" w:eastAsia="Calibri" w:hAnsi="Calibri" w:cs="Calibri"/>
        </w:rPr>
        <w:t>and work closely with the technical team to ensure alignment with ACF's standards and guidelines.</w:t>
      </w:r>
    </w:p>
    <w:p w14:paraId="3FCAA644" w14:textId="1F5A017D" w:rsidR="009F60F7" w:rsidRPr="00545732" w:rsidRDefault="2EA9418B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t>Application Process</w:t>
      </w:r>
    </w:p>
    <w:p w14:paraId="7B01E036" w14:textId="4D623E75" w:rsidR="009F60F7" w:rsidRPr="00545732" w:rsidRDefault="2EA9418B" w:rsidP="1A479371">
      <w:pPr>
        <w:spacing w:before="240" w:after="240" w:line="240" w:lineRule="auto"/>
        <w:jc w:val="both"/>
      </w:pPr>
      <w:r w:rsidRPr="1A479371">
        <w:rPr>
          <w:rFonts w:ascii="Calibri" w:eastAsia="Calibri" w:hAnsi="Calibri" w:cs="Calibri"/>
        </w:rPr>
        <w:t>Interested candidates should submit:</w:t>
      </w:r>
    </w:p>
    <w:p w14:paraId="2EC22654" w14:textId="233ACF70" w:rsidR="009F60F7" w:rsidRPr="00545732" w:rsidRDefault="2EA9418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A cover letter outlining their suitability for the role.</w:t>
      </w:r>
    </w:p>
    <w:p w14:paraId="766466B9" w14:textId="7B1BA51D" w:rsidR="009F60F7" w:rsidRPr="00545732" w:rsidRDefault="620683D8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A detailed project of consultancy and budget.</w:t>
      </w:r>
    </w:p>
    <w:p w14:paraId="069A05DF" w14:textId="03FBC0CC" w:rsidR="009F60F7" w:rsidRPr="00545732" w:rsidRDefault="2EA9418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A detailed CV.</w:t>
      </w:r>
    </w:p>
    <w:p w14:paraId="457187C4" w14:textId="7FF5A85B" w:rsidR="009F60F7" w:rsidRPr="00545732" w:rsidRDefault="2EA9418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Examples of previous work relevant to this consultancy.</w:t>
      </w:r>
    </w:p>
    <w:p w14:paraId="32FA2CB5" w14:textId="5749468B" w:rsidR="009F60F7" w:rsidRPr="00545732" w:rsidRDefault="009F60F7" w:rsidP="1A479371">
      <w:pPr>
        <w:pStyle w:val="Paragraphedeliste"/>
        <w:spacing w:after="0" w:line="240" w:lineRule="auto"/>
        <w:jc w:val="both"/>
        <w:rPr>
          <w:rFonts w:ascii="Calibri" w:eastAsia="Calibri" w:hAnsi="Calibri" w:cs="Calibri"/>
        </w:rPr>
      </w:pPr>
    </w:p>
    <w:p w14:paraId="4757E0EF" w14:textId="704179BE" w:rsidR="009F60F7" w:rsidRPr="00545732" w:rsidRDefault="2EA9418B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t>Evaluation Criteria</w:t>
      </w:r>
    </w:p>
    <w:p w14:paraId="048B1717" w14:textId="47B0F31B" w:rsidR="009F60F7" w:rsidRPr="00545732" w:rsidRDefault="2EA9418B" w:rsidP="1A479371">
      <w:pPr>
        <w:spacing w:before="240" w:after="240" w:line="240" w:lineRule="auto"/>
        <w:jc w:val="both"/>
      </w:pPr>
      <w:r w:rsidRPr="1A479371">
        <w:rPr>
          <w:rFonts w:ascii="Calibri" w:eastAsia="Calibri" w:hAnsi="Calibri" w:cs="Calibri"/>
        </w:rPr>
        <w:t xml:space="preserve">Candidates </w:t>
      </w:r>
      <w:proofErr w:type="gramStart"/>
      <w:r w:rsidRPr="1A479371">
        <w:rPr>
          <w:rFonts w:ascii="Calibri" w:eastAsia="Calibri" w:hAnsi="Calibri" w:cs="Calibri"/>
        </w:rPr>
        <w:t>will be evaluated</w:t>
      </w:r>
      <w:proofErr w:type="gramEnd"/>
      <w:r w:rsidRPr="1A479371">
        <w:rPr>
          <w:rFonts w:ascii="Calibri" w:eastAsia="Calibri" w:hAnsi="Calibri" w:cs="Calibri"/>
        </w:rPr>
        <w:t xml:space="preserve"> based on:</w:t>
      </w:r>
    </w:p>
    <w:p w14:paraId="336B4CBC" w14:textId="28ECB6AA" w:rsidR="009F60F7" w:rsidRPr="00545732" w:rsidRDefault="2EA9418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Relevant experience and qualifications.</w:t>
      </w:r>
    </w:p>
    <w:p w14:paraId="6F602683" w14:textId="22782546" w:rsidR="009F60F7" w:rsidRPr="00545732" w:rsidRDefault="2EA9418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Understanding of the scope of work.</w:t>
      </w:r>
    </w:p>
    <w:p w14:paraId="52DE7D26" w14:textId="0B0B8C67" w:rsidR="009F60F7" w:rsidRPr="00545732" w:rsidRDefault="28ABF028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 xml:space="preserve">Working proposal with </w:t>
      </w:r>
      <w:r w:rsidR="4B072309" w:rsidRPr="1A479371">
        <w:rPr>
          <w:rFonts w:ascii="Calibri" w:eastAsia="Calibri" w:hAnsi="Calibri" w:cs="Calibri"/>
        </w:rPr>
        <w:t>methodology</w:t>
      </w:r>
      <w:r w:rsidR="6A3AAC72" w:rsidRPr="1A479371">
        <w:rPr>
          <w:rFonts w:ascii="Calibri" w:eastAsia="Calibri" w:hAnsi="Calibri" w:cs="Calibri"/>
        </w:rPr>
        <w:t>, budget</w:t>
      </w:r>
      <w:r w:rsidR="4B072309" w:rsidRPr="1A479371">
        <w:rPr>
          <w:rFonts w:ascii="Calibri" w:eastAsia="Calibri" w:hAnsi="Calibri" w:cs="Calibri"/>
        </w:rPr>
        <w:t xml:space="preserve"> and timeline. </w:t>
      </w:r>
    </w:p>
    <w:p w14:paraId="4BC42249" w14:textId="5542BE5D" w:rsidR="009F60F7" w:rsidRPr="00545732" w:rsidRDefault="2EA9418B" w:rsidP="1A4793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Quality of previous work samples.</w:t>
      </w:r>
    </w:p>
    <w:p w14:paraId="4FAF7EFA" w14:textId="04421AA2" w:rsidR="009F60F7" w:rsidRPr="00545732" w:rsidRDefault="2EA9418B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t>Contact Information</w:t>
      </w:r>
    </w:p>
    <w:p w14:paraId="6560364B" w14:textId="7D1F1E49" w:rsidR="009F60F7" w:rsidRPr="00545732" w:rsidRDefault="2EA9418B" w:rsidP="1A479371">
      <w:pPr>
        <w:spacing w:before="240" w:after="240" w:line="240" w:lineRule="auto"/>
        <w:jc w:val="both"/>
      </w:pPr>
      <w:proofErr w:type="gramStart"/>
      <w:r w:rsidRPr="3E8B1DB8">
        <w:rPr>
          <w:rFonts w:ascii="Calibri" w:eastAsia="Calibri" w:hAnsi="Calibri" w:cs="Calibri"/>
        </w:rPr>
        <w:t>For further details or to submit an application,</w:t>
      </w:r>
      <w:proofErr w:type="gramEnd"/>
      <w:r w:rsidRPr="3E8B1DB8">
        <w:rPr>
          <w:rFonts w:ascii="Calibri" w:eastAsia="Calibri" w:hAnsi="Calibri" w:cs="Calibri"/>
        </w:rPr>
        <w:t xml:space="preserve"> please contact:</w:t>
      </w:r>
    </w:p>
    <w:p w14:paraId="59A2BE3E" w14:textId="3D7041ED" w:rsidR="7433C50D" w:rsidRDefault="7433C50D" w:rsidP="3E8B1DB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3E8B1DB8">
        <w:rPr>
          <w:rFonts w:ascii="Calibri" w:eastAsia="Calibri" w:hAnsi="Calibri" w:cs="Calibri"/>
        </w:rPr>
        <w:t xml:space="preserve">Guillaume </w:t>
      </w:r>
      <w:proofErr w:type="spellStart"/>
      <w:r w:rsidRPr="3E8B1DB8">
        <w:rPr>
          <w:rFonts w:ascii="Calibri" w:eastAsia="Calibri" w:hAnsi="Calibri" w:cs="Calibri"/>
        </w:rPr>
        <w:t>Pégon</w:t>
      </w:r>
      <w:proofErr w:type="spellEnd"/>
      <w:r w:rsidRPr="3E8B1DB8">
        <w:rPr>
          <w:rFonts w:ascii="Calibri" w:eastAsia="Calibri" w:hAnsi="Calibri" w:cs="Calibri"/>
        </w:rPr>
        <w:t xml:space="preserve">, Head of MHPSS, </w:t>
      </w:r>
      <w:hyperlink r:id="rId12">
        <w:r w:rsidRPr="3E8B1DB8">
          <w:rPr>
            <w:rStyle w:val="Lienhypertexte"/>
            <w:rFonts w:ascii="Calibri" w:eastAsia="Calibri" w:hAnsi="Calibri" w:cs="Calibri"/>
          </w:rPr>
          <w:t>gpegon@actioncontrelafaim.org</w:t>
        </w:r>
      </w:hyperlink>
      <w:r w:rsidRPr="3E8B1DB8">
        <w:rPr>
          <w:rFonts w:ascii="Calibri" w:eastAsia="Calibri" w:hAnsi="Calibri" w:cs="Calibri"/>
        </w:rPr>
        <w:t xml:space="preserve"> </w:t>
      </w:r>
    </w:p>
    <w:p w14:paraId="2597656E" w14:textId="5EF369F9" w:rsidR="009F60F7" w:rsidRPr="00545732" w:rsidRDefault="009F60F7" w:rsidP="1A479371">
      <w:pPr>
        <w:pStyle w:val="Paragraphedeliste"/>
        <w:spacing w:after="0" w:line="240" w:lineRule="auto"/>
        <w:jc w:val="both"/>
        <w:rPr>
          <w:rFonts w:ascii="Calibri" w:eastAsia="Calibri" w:hAnsi="Calibri" w:cs="Calibri"/>
        </w:rPr>
      </w:pPr>
    </w:p>
    <w:p w14:paraId="3C06F05C" w14:textId="345A016F" w:rsidR="009F60F7" w:rsidRPr="00545732" w:rsidRDefault="2EA9418B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lastRenderedPageBreak/>
        <w:t>Confidentiality</w:t>
      </w:r>
    </w:p>
    <w:p w14:paraId="447754CE" w14:textId="043F794C" w:rsidR="009F60F7" w:rsidRPr="00545732" w:rsidRDefault="2EA9418B" w:rsidP="1A479371">
      <w:pPr>
        <w:spacing w:before="240" w:after="240" w:line="240" w:lineRule="auto"/>
        <w:jc w:val="both"/>
        <w:rPr>
          <w:rFonts w:ascii="Calibri" w:eastAsia="Calibri" w:hAnsi="Calibri" w:cs="Calibri"/>
        </w:rPr>
      </w:pPr>
      <w:r w:rsidRPr="1A479371">
        <w:rPr>
          <w:rFonts w:ascii="Calibri" w:eastAsia="Calibri" w:hAnsi="Calibri" w:cs="Calibri"/>
        </w:rPr>
        <w:t>All documents and information provided during the consultancy are confidential and the property of ACF. The consultant shall not disclose any information without prior written consent from ACF.</w:t>
      </w:r>
    </w:p>
    <w:p w14:paraId="565178C4" w14:textId="4B79512F" w:rsidR="009F60F7" w:rsidRPr="00545732" w:rsidRDefault="2EA9418B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t>Terms and Conditions</w:t>
      </w:r>
    </w:p>
    <w:p w14:paraId="7D460EF8" w14:textId="47342987" w:rsidR="009F60F7" w:rsidRPr="00545732" w:rsidRDefault="2EA9418B" w:rsidP="1A479371">
      <w:pPr>
        <w:spacing w:before="240" w:after="24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40AF3E4E">
        <w:rPr>
          <w:rFonts w:ascii="Calibri" w:eastAsia="Calibri" w:hAnsi="Calibri" w:cs="Calibri"/>
        </w:rPr>
        <w:t>The terms and conditions of the contract</w:t>
      </w:r>
      <w:r w:rsidR="68317E4D" w:rsidRPr="40AF3E4E">
        <w:rPr>
          <w:rFonts w:ascii="Calibri" w:eastAsia="Calibri" w:hAnsi="Calibri" w:cs="Calibri"/>
        </w:rPr>
        <w:t xml:space="preserve"> </w:t>
      </w:r>
      <w:proofErr w:type="gramStart"/>
      <w:r w:rsidRPr="40AF3E4E">
        <w:rPr>
          <w:rFonts w:ascii="Calibri" w:eastAsia="Calibri" w:hAnsi="Calibri" w:cs="Calibri"/>
        </w:rPr>
        <w:t>will be discussed and agreed upon with the selected consultant</w:t>
      </w:r>
      <w:proofErr w:type="gramEnd"/>
      <w:r w:rsidRPr="40AF3E4E">
        <w:rPr>
          <w:rFonts w:ascii="Calibri" w:eastAsia="Calibri" w:hAnsi="Calibri" w:cs="Calibri"/>
        </w:rPr>
        <w:t>.</w:t>
      </w:r>
      <w:r w:rsidR="29340C87" w:rsidRPr="40AF3E4E">
        <w:rPr>
          <w:rFonts w:ascii="Calibri" w:eastAsia="Calibri" w:hAnsi="Calibri" w:cs="Calibri"/>
        </w:rPr>
        <w:t xml:space="preserve"> The total budget for this consultancy is 10</w:t>
      </w:r>
      <w:r w:rsidR="4DFF6454" w:rsidRPr="40AF3E4E">
        <w:rPr>
          <w:rFonts w:ascii="Calibri" w:eastAsia="Calibri" w:hAnsi="Calibri" w:cs="Calibri"/>
        </w:rPr>
        <w:t>.</w:t>
      </w:r>
      <w:r w:rsidR="29340C87" w:rsidRPr="40AF3E4E">
        <w:rPr>
          <w:rFonts w:ascii="Calibri" w:eastAsia="Calibri" w:hAnsi="Calibri" w:cs="Calibri"/>
        </w:rPr>
        <w:t>000 euros.</w:t>
      </w:r>
      <w:r w:rsidR="19441136" w:rsidRPr="40AF3E4E">
        <w:rPr>
          <w:rFonts w:ascii="Calibri" w:eastAsia="Calibri" w:hAnsi="Calibri" w:cs="Calibri"/>
        </w:rPr>
        <w:t xml:space="preserve"> Consultancy is equivalent to one month's full-time work.</w:t>
      </w:r>
    </w:p>
    <w:p w14:paraId="02C35F0C" w14:textId="77777777" w:rsidR="009F60F7" w:rsidRPr="00545732" w:rsidRDefault="4023180E" w:rsidP="1A479371">
      <w:pPr>
        <w:pStyle w:val="Titre1"/>
        <w:jc w:val="both"/>
        <w:rPr>
          <w:b/>
          <w:bCs/>
        </w:rPr>
      </w:pPr>
      <w:r w:rsidRPr="1A479371">
        <w:rPr>
          <w:b/>
          <w:bCs/>
        </w:rPr>
        <w:t>Deadline for applications</w:t>
      </w:r>
    </w:p>
    <w:p w14:paraId="0A5D3A2B" w14:textId="2C962097" w:rsidR="4023180E" w:rsidRDefault="4023180E" w:rsidP="40AF3E4E">
      <w:pPr>
        <w:spacing w:before="240" w:after="240"/>
        <w:jc w:val="both"/>
        <w:rPr>
          <w:rFonts w:ascii="Calibri" w:eastAsia="Calibri" w:hAnsi="Calibri" w:cs="Calibri"/>
        </w:rPr>
      </w:pPr>
      <w:r w:rsidRPr="40AF3E4E">
        <w:rPr>
          <w:rFonts w:ascii="Calibri" w:eastAsia="Calibri" w:hAnsi="Calibri" w:cs="Calibri"/>
        </w:rPr>
        <w:t xml:space="preserve">The deadline for applications is </w:t>
      </w:r>
      <w:r w:rsidR="74CB1DBD" w:rsidRPr="40AF3E4E">
        <w:rPr>
          <w:rFonts w:ascii="Calibri" w:eastAsia="Calibri" w:hAnsi="Calibri" w:cs="Calibri"/>
        </w:rPr>
        <w:t>August 25</w:t>
      </w:r>
      <w:r w:rsidR="00A261DA">
        <w:rPr>
          <w:rFonts w:ascii="Calibri" w:eastAsia="Calibri" w:hAnsi="Calibri" w:cs="Calibri"/>
        </w:rPr>
        <w:t>th</w:t>
      </w:r>
      <w:r w:rsidR="74CB1DBD" w:rsidRPr="40AF3E4E">
        <w:rPr>
          <w:rFonts w:ascii="Calibri" w:eastAsia="Calibri" w:hAnsi="Calibri" w:cs="Calibri"/>
        </w:rPr>
        <w:t xml:space="preserve"> at midnight. </w:t>
      </w:r>
      <w:r w:rsidRPr="40AF3E4E">
        <w:rPr>
          <w:rFonts w:ascii="Calibri" w:eastAsia="Calibri" w:hAnsi="Calibri" w:cs="Calibri"/>
        </w:rPr>
        <w:t xml:space="preserve">We anticipate shortlisting week commencing </w:t>
      </w:r>
      <w:r w:rsidR="245F3484" w:rsidRPr="40AF3E4E">
        <w:rPr>
          <w:rFonts w:ascii="Calibri" w:eastAsia="Calibri" w:hAnsi="Calibri" w:cs="Calibri"/>
        </w:rPr>
        <w:t>September 2</w:t>
      </w:r>
      <w:r w:rsidR="00213BE5" w:rsidRPr="00213BE5">
        <w:rPr>
          <w:rFonts w:ascii="Calibri" w:eastAsia="Calibri" w:hAnsi="Calibri" w:cs="Calibri"/>
          <w:vertAlign w:val="superscript"/>
        </w:rPr>
        <w:t>nd</w:t>
      </w:r>
      <w:r w:rsidR="00213BE5">
        <w:rPr>
          <w:rFonts w:ascii="Calibri" w:eastAsia="Calibri" w:hAnsi="Calibri" w:cs="Calibri"/>
        </w:rPr>
        <w:t xml:space="preserve"> </w:t>
      </w:r>
      <w:r w:rsidRPr="40AF3E4E">
        <w:rPr>
          <w:rFonts w:ascii="Calibri" w:eastAsia="Calibri" w:hAnsi="Calibri" w:cs="Calibri"/>
        </w:rPr>
        <w:t xml:space="preserve">with a possible round of </w:t>
      </w:r>
      <w:r w:rsidR="262876A2" w:rsidRPr="40AF3E4E">
        <w:rPr>
          <w:rFonts w:ascii="Calibri" w:eastAsia="Calibri" w:hAnsi="Calibri" w:cs="Calibri"/>
        </w:rPr>
        <w:t>interviews from the September 9</w:t>
      </w:r>
      <w:r w:rsidR="00213BE5" w:rsidRPr="00213BE5">
        <w:rPr>
          <w:rFonts w:ascii="Calibri" w:eastAsia="Calibri" w:hAnsi="Calibri" w:cs="Calibri"/>
          <w:vertAlign w:val="superscript"/>
        </w:rPr>
        <w:t>th</w:t>
      </w:r>
      <w:r w:rsidR="262876A2" w:rsidRPr="40AF3E4E">
        <w:rPr>
          <w:rFonts w:ascii="Calibri" w:eastAsia="Calibri" w:hAnsi="Calibri" w:cs="Calibri"/>
        </w:rPr>
        <w:t xml:space="preserve">. </w:t>
      </w:r>
      <w:r w:rsidR="247EF5A8" w:rsidRPr="40AF3E4E">
        <w:rPr>
          <w:rFonts w:ascii="Calibri" w:eastAsia="Calibri" w:hAnsi="Calibri" w:cs="Calibri"/>
        </w:rPr>
        <w:t>T</w:t>
      </w:r>
      <w:r w:rsidR="00213BE5">
        <w:rPr>
          <w:rFonts w:ascii="Calibri" w:eastAsia="Calibri" w:hAnsi="Calibri" w:cs="Calibri"/>
        </w:rPr>
        <w:t xml:space="preserve">he consultancy will start on </w:t>
      </w:r>
      <w:r w:rsidR="247EF5A8" w:rsidRPr="40AF3E4E">
        <w:rPr>
          <w:rFonts w:ascii="Calibri" w:eastAsia="Calibri" w:hAnsi="Calibri" w:cs="Calibri"/>
        </w:rPr>
        <w:t xml:space="preserve">September </w:t>
      </w:r>
      <w:r w:rsidR="00213BE5">
        <w:rPr>
          <w:rFonts w:ascii="Calibri" w:eastAsia="Calibri" w:hAnsi="Calibri" w:cs="Calibri"/>
        </w:rPr>
        <w:t>16</w:t>
      </w:r>
      <w:r w:rsidR="00213BE5" w:rsidRPr="00213BE5">
        <w:rPr>
          <w:rFonts w:ascii="Calibri" w:eastAsia="Calibri" w:hAnsi="Calibri" w:cs="Calibri"/>
          <w:vertAlign w:val="superscript"/>
        </w:rPr>
        <w:t>th</w:t>
      </w:r>
      <w:r w:rsidR="00213BE5">
        <w:rPr>
          <w:rFonts w:ascii="Calibri" w:eastAsia="Calibri" w:hAnsi="Calibri" w:cs="Calibri"/>
        </w:rPr>
        <w:t xml:space="preserve"> </w:t>
      </w:r>
      <w:r w:rsidR="247EF5A8" w:rsidRPr="40AF3E4E">
        <w:rPr>
          <w:rFonts w:ascii="Calibri" w:eastAsia="Calibri" w:hAnsi="Calibri" w:cs="Calibri"/>
        </w:rPr>
        <w:t xml:space="preserve">and run for 2 months. </w:t>
      </w:r>
      <w:r w:rsidR="4AEE922C" w:rsidRPr="40AF3E4E">
        <w:rPr>
          <w:rFonts w:ascii="Calibri" w:eastAsia="Calibri" w:hAnsi="Calibri" w:cs="Calibri"/>
        </w:rPr>
        <w:t>The c</w:t>
      </w:r>
      <w:r w:rsidR="247EF5A8" w:rsidRPr="40AF3E4E">
        <w:rPr>
          <w:rFonts w:ascii="Calibri" w:eastAsia="Calibri" w:hAnsi="Calibri" w:cs="Calibri"/>
        </w:rPr>
        <w:t>onsultant</w:t>
      </w:r>
      <w:r w:rsidR="52F38301" w:rsidRPr="40AF3E4E">
        <w:rPr>
          <w:rFonts w:ascii="Calibri" w:eastAsia="Calibri" w:hAnsi="Calibri" w:cs="Calibri"/>
        </w:rPr>
        <w:t xml:space="preserve"> </w:t>
      </w:r>
      <w:r w:rsidR="247EF5A8" w:rsidRPr="40AF3E4E">
        <w:rPr>
          <w:rFonts w:ascii="Calibri" w:eastAsia="Calibri" w:hAnsi="Calibri" w:cs="Calibri"/>
        </w:rPr>
        <w:t>will work remotely.</w:t>
      </w:r>
    </w:p>
    <w:p w14:paraId="45C65115" w14:textId="65A7C1A9" w:rsidR="00DF4BC9" w:rsidRDefault="00DF4BC9" w:rsidP="40AF3E4E">
      <w:pPr>
        <w:spacing w:before="240" w:after="240"/>
        <w:jc w:val="both"/>
        <w:rPr>
          <w:rFonts w:ascii="Calibri" w:eastAsia="Calibri" w:hAnsi="Calibri" w:cs="Calibri"/>
        </w:rPr>
      </w:pPr>
    </w:p>
    <w:p w14:paraId="6FBD5313" w14:textId="4BDB3349" w:rsidR="00DF4BC9" w:rsidRDefault="00DF4BC9" w:rsidP="40AF3E4E">
      <w:pPr>
        <w:spacing w:before="240" w:after="240"/>
        <w:jc w:val="both"/>
        <w:rPr>
          <w:rFonts w:ascii="Calibri" w:eastAsia="Calibri" w:hAnsi="Calibri" w:cs="Calibri"/>
        </w:rPr>
      </w:pPr>
    </w:p>
    <w:sectPr w:rsidR="00DF4BC9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9104" w14:textId="77777777" w:rsidR="00505EC8" w:rsidRDefault="00505EC8">
      <w:pPr>
        <w:spacing w:after="0" w:line="240" w:lineRule="auto"/>
      </w:pPr>
      <w:r>
        <w:separator/>
      </w:r>
    </w:p>
  </w:endnote>
  <w:endnote w:type="continuationSeparator" w:id="0">
    <w:p w14:paraId="5FEE16CF" w14:textId="77777777" w:rsidR="00505EC8" w:rsidRDefault="0050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629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0CE6B" w14:textId="78BF9224" w:rsidR="00E612DD" w:rsidRDefault="009F60F7" w:rsidP="1A479371">
        <w:pPr>
          <w:pStyle w:val="Pieddepage"/>
          <w:jc w:val="right"/>
        </w:pPr>
        <w:r w:rsidRPr="1A479371">
          <w:rPr>
            <w:noProof/>
          </w:rPr>
          <w:fldChar w:fldCharType="begin"/>
        </w:r>
        <w:r>
          <w:instrText xml:space="preserve"> PAGE   \* MERGEFORMAT </w:instrText>
        </w:r>
        <w:r w:rsidRPr="1A479371">
          <w:fldChar w:fldCharType="separate"/>
        </w:r>
        <w:r w:rsidR="00213BE5">
          <w:rPr>
            <w:noProof/>
          </w:rPr>
          <w:t>2</w:t>
        </w:r>
        <w:r w:rsidRPr="1A47937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56D2" w14:textId="77777777" w:rsidR="00505EC8" w:rsidRDefault="00505EC8">
      <w:pPr>
        <w:spacing w:after="0" w:line="240" w:lineRule="auto"/>
      </w:pPr>
      <w:r>
        <w:separator/>
      </w:r>
    </w:p>
  </w:footnote>
  <w:footnote w:type="continuationSeparator" w:id="0">
    <w:p w14:paraId="6A372B83" w14:textId="77777777" w:rsidR="00505EC8" w:rsidRDefault="0050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A479371" w14:paraId="0F2D44D9" w14:textId="77777777" w:rsidTr="1A479371">
      <w:trPr>
        <w:trHeight w:val="300"/>
      </w:trPr>
      <w:tc>
        <w:tcPr>
          <w:tcW w:w="2830" w:type="dxa"/>
        </w:tcPr>
        <w:p w14:paraId="68BED950" w14:textId="0A62B8DC" w:rsidR="1A479371" w:rsidRDefault="1A479371" w:rsidP="1A479371">
          <w:pPr>
            <w:pStyle w:val="En-tte"/>
            <w:ind w:left="-115"/>
          </w:pPr>
        </w:p>
      </w:tc>
      <w:tc>
        <w:tcPr>
          <w:tcW w:w="2830" w:type="dxa"/>
        </w:tcPr>
        <w:p w14:paraId="53543928" w14:textId="15984E18" w:rsidR="1A479371" w:rsidRDefault="1A479371" w:rsidP="1A479371">
          <w:pPr>
            <w:pStyle w:val="En-tte"/>
            <w:jc w:val="center"/>
          </w:pPr>
        </w:p>
      </w:tc>
      <w:tc>
        <w:tcPr>
          <w:tcW w:w="2830" w:type="dxa"/>
        </w:tcPr>
        <w:p w14:paraId="3A4CAB33" w14:textId="4D3CE083" w:rsidR="1A479371" w:rsidRDefault="1A479371" w:rsidP="1A479371">
          <w:pPr>
            <w:pStyle w:val="En-tte"/>
            <w:ind w:right="-115"/>
            <w:jc w:val="right"/>
          </w:pPr>
        </w:p>
      </w:tc>
    </w:tr>
  </w:tbl>
  <w:p w14:paraId="10ABF1AE" w14:textId="171B321A" w:rsidR="1A479371" w:rsidRDefault="1A479371" w:rsidP="1A479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577"/>
    <w:multiLevelType w:val="multilevel"/>
    <w:tmpl w:val="4C1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551DF"/>
    <w:multiLevelType w:val="hybridMultilevel"/>
    <w:tmpl w:val="D63AFC54"/>
    <w:lvl w:ilvl="0" w:tplc="E252E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7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7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AE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A9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87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CF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1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2574"/>
    <w:multiLevelType w:val="multilevel"/>
    <w:tmpl w:val="0A30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B30C3"/>
    <w:multiLevelType w:val="multilevel"/>
    <w:tmpl w:val="C060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D2D4A"/>
    <w:multiLevelType w:val="multilevel"/>
    <w:tmpl w:val="39F0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80547"/>
    <w:multiLevelType w:val="multilevel"/>
    <w:tmpl w:val="59A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76455"/>
    <w:multiLevelType w:val="multilevel"/>
    <w:tmpl w:val="C42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0A2CE"/>
    <w:multiLevelType w:val="hybridMultilevel"/>
    <w:tmpl w:val="A9329116"/>
    <w:lvl w:ilvl="0" w:tplc="9E522102">
      <w:start w:val="1"/>
      <w:numFmt w:val="decimal"/>
      <w:lvlText w:val="%1."/>
      <w:lvlJc w:val="left"/>
      <w:pPr>
        <w:ind w:left="720" w:hanging="360"/>
      </w:pPr>
    </w:lvl>
    <w:lvl w:ilvl="1" w:tplc="8C4EFA18">
      <w:start w:val="1"/>
      <w:numFmt w:val="lowerLetter"/>
      <w:lvlText w:val="%2."/>
      <w:lvlJc w:val="left"/>
      <w:pPr>
        <w:ind w:left="1440" w:hanging="360"/>
      </w:pPr>
    </w:lvl>
    <w:lvl w:ilvl="2" w:tplc="195C4734">
      <w:start w:val="1"/>
      <w:numFmt w:val="lowerRoman"/>
      <w:lvlText w:val="%3."/>
      <w:lvlJc w:val="right"/>
      <w:pPr>
        <w:ind w:left="2160" w:hanging="180"/>
      </w:pPr>
    </w:lvl>
    <w:lvl w:ilvl="3" w:tplc="EFBCBDBA">
      <w:start w:val="1"/>
      <w:numFmt w:val="decimal"/>
      <w:lvlText w:val="%4."/>
      <w:lvlJc w:val="left"/>
      <w:pPr>
        <w:ind w:left="2880" w:hanging="360"/>
      </w:pPr>
    </w:lvl>
    <w:lvl w:ilvl="4" w:tplc="1DFCD716">
      <w:start w:val="1"/>
      <w:numFmt w:val="lowerLetter"/>
      <w:lvlText w:val="%5."/>
      <w:lvlJc w:val="left"/>
      <w:pPr>
        <w:ind w:left="3600" w:hanging="360"/>
      </w:pPr>
    </w:lvl>
    <w:lvl w:ilvl="5" w:tplc="026644C8">
      <w:start w:val="1"/>
      <w:numFmt w:val="lowerRoman"/>
      <w:lvlText w:val="%6."/>
      <w:lvlJc w:val="right"/>
      <w:pPr>
        <w:ind w:left="4320" w:hanging="180"/>
      </w:pPr>
    </w:lvl>
    <w:lvl w:ilvl="6" w:tplc="2586FB70">
      <w:start w:val="1"/>
      <w:numFmt w:val="decimal"/>
      <w:lvlText w:val="%7."/>
      <w:lvlJc w:val="left"/>
      <w:pPr>
        <w:ind w:left="5040" w:hanging="360"/>
      </w:pPr>
    </w:lvl>
    <w:lvl w:ilvl="7" w:tplc="A0763996">
      <w:start w:val="1"/>
      <w:numFmt w:val="lowerLetter"/>
      <w:lvlText w:val="%8."/>
      <w:lvlJc w:val="left"/>
      <w:pPr>
        <w:ind w:left="5760" w:hanging="360"/>
      </w:pPr>
    </w:lvl>
    <w:lvl w:ilvl="8" w:tplc="9BDE41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D5EB9"/>
    <w:multiLevelType w:val="multilevel"/>
    <w:tmpl w:val="300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F7"/>
    <w:rsid w:val="00017954"/>
    <w:rsid w:val="00213BE5"/>
    <w:rsid w:val="00281158"/>
    <w:rsid w:val="0043603F"/>
    <w:rsid w:val="00505EC8"/>
    <w:rsid w:val="005A0D79"/>
    <w:rsid w:val="0066348B"/>
    <w:rsid w:val="007F6161"/>
    <w:rsid w:val="009E17B1"/>
    <w:rsid w:val="009F60F7"/>
    <w:rsid w:val="00A261DA"/>
    <w:rsid w:val="00A776F8"/>
    <w:rsid w:val="00A77846"/>
    <w:rsid w:val="00BC61D0"/>
    <w:rsid w:val="00DF4BC9"/>
    <w:rsid w:val="00E760EF"/>
    <w:rsid w:val="01061422"/>
    <w:rsid w:val="012DAC23"/>
    <w:rsid w:val="019FDEB8"/>
    <w:rsid w:val="02225446"/>
    <w:rsid w:val="027ED1E9"/>
    <w:rsid w:val="02F024E9"/>
    <w:rsid w:val="03AC8DEE"/>
    <w:rsid w:val="06FDB5F4"/>
    <w:rsid w:val="08E11720"/>
    <w:rsid w:val="08FC6C19"/>
    <w:rsid w:val="0DF0ABB1"/>
    <w:rsid w:val="0F47D0D4"/>
    <w:rsid w:val="10D5D42F"/>
    <w:rsid w:val="112D8CD3"/>
    <w:rsid w:val="11466DF1"/>
    <w:rsid w:val="1208CAA4"/>
    <w:rsid w:val="14EDEE48"/>
    <w:rsid w:val="15A65CA7"/>
    <w:rsid w:val="17EBB665"/>
    <w:rsid w:val="19441136"/>
    <w:rsid w:val="1A479371"/>
    <w:rsid w:val="1A9A88A6"/>
    <w:rsid w:val="1B2C159C"/>
    <w:rsid w:val="1D3BB634"/>
    <w:rsid w:val="20B20D17"/>
    <w:rsid w:val="20FF73DE"/>
    <w:rsid w:val="2156F30F"/>
    <w:rsid w:val="245F3484"/>
    <w:rsid w:val="247EF5A8"/>
    <w:rsid w:val="24D09D28"/>
    <w:rsid w:val="259A9600"/>
    <w:rsid w:val="261C4D79"/>
    <w:rsid w:val="262876A2"/>
    <w:rsid w:val="27ECAD03"/>
    <w:rsid w:val="27FF48E3"/>
    <w:rsid w:val="2881789A"/>
    <w:rsid w:val="28ABF028"/>
    <w:rsid w:val="29340C87"/>
    <w:rsid w:val="299627A7"/>
    <w:rsid w:val="2C371DEF"/>
    <w:rsid w:val="2C90CDDD"/>
    <w:rsid w:val="2DA353FD"/>
    <w:rsid w:val="2EA9418B"/>
    <w:rsid w:val="31784220"/>
    <w:rsid w:val="33B3E292"/>
    <w:rsid w:val="390716FE"/>
    <w:rsid w:val="3BD6A6D6"/>
    <w:rsid w:val="3E2B2A2B"/>
    <w:rsid w:val="3E8B1DB8"/>
    <w:rsid w:val="3FB3C7E8"/>
    <w:rsid w:val="4023180E"/>
    <w:rsid w:val="40823F97"/>
    <w:rsid w:val="40AF3E4E"/>
    <w:rsid w:val="438067B4"/>
    <w:rsid w:val="4699430B"/>
    <w:rsid w:val="46B4B2BA"/>
    <w:rsid w:val="479B073A"/>
    <w:rsid w:val="479D11E4"/>
    <w:rsid w:val="48776C57"/>
    <w:rsid w:val="4A5AC83B"/>
    <w:rsid w:val="4AEE922C"/>
    <w:rsid w:val="4B072309"/>
    <w:rsid w:val="4C92A8BE"/>
    <w:rsid w:val="4D02DEE4"/>
    <w:rsid w:val="4DFF6454"/>
    <w:rsid w:val="50F088C1"/>
    <w:rsid w:val="510C9C9A"/>
    <w:rsid w:val="51BF5FB1"/>
    <w:rsid w:val="529C7E0D"/>
    <w:rsid w:val="52F38301"/>
    <w:rsid w:val="55764D2C"/>
    <w:rsid w:val="57D5D30F"/>
    <w:rsid w:val="581D1A35"/>
    <w:rsid w:val="58EA69A8"/>
    <w:rsid w:val="59A706D6"/>
    <w:rsid w:val="59E2836B"/>
    <w:rsid w:val="5AE3F03C"/>
    <w:rsid w:val="5BC57A1F"/>
    <w:rsid w:val="5C3AF611"/>
    <w:rsid w:val="5D425802"/>
    <w:rsid w:val="5E051B21"/>
    <w:rsid w:val="60E92B9E"/>
    <w:rsid w:val="61A926C1"/>
    <w:rsid w:val="620683D8"/>
    <w:rsid w:val="6489330B"/>
    <w:rsid w:val="680F6ABC"/>
    <w:rsid w:val="68317E4D"/>
    <w:rsid w:val="687A59AB"/>
    <w:rsid w:val="688A276C"/>
    <w:rsid w:val="688D2F24"/>
    <w:rsid w:val="6890DA3C"/>
    <w:rsid w:val="69ED67A5"/>
    <w:rsid w:val="6A3AAC72"/>
    <w:rsid w:val="6C06B9D0"/>
    <w:rsid w:val="6C4A4560"/>
    <w:rsid w:val="6FB215A0"/>
    <w:rsid w:val="6FD55C13"/>
    <w:rsid w:val="730C64ED"/>
    <w:rsid w:val="7433C50D"/>
    <w:rsid w:val="74CB1DBD"/>
    <w:rsid w:val="77B2D4E1"/>
    <w:rsid w:val="7E4F9E78"/>
    <w:rsid w:val="7E81A981"/>
    <w:rsid w:val="7FA1F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DB51"/>
  <w15:chartTrackingRefBased/>
  <w15:docId w15:val="{FD1B09ED-FFBA-4572-AFD0-EECCA2C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F7"/>
    <w:rPr>
      <w:kern w:val="2"/>
      <w:lang w:val="en-GB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60F7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F6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0F7"/>
    <w:rPr>
      <w:kern w:val="2"/>
      <w:lang w:val="en-GB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ansinterligne">
    <w:name w:val="No Spacing"/>
    <w:uiPriority w:val="1"/>
    <w:qFormat/>
    <w:rsid w:val="00DF4BC9"/>
    <w:pPr>
      <w:spacing w:after="0" w:line="240" w:lineRule="auto"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pegon@actioncontrelafai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52daba-030b-4acd-aa08-b249e2bb45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232378924284CA98D4552955E24ED" ma:contentTypeVersion="16" ma:contentTypeDescription="Crée un document." ma:contentTypeScope="" ma:versionID="7bc4bb344bb062ee48bea02454fe12a9">
  <xsd:schema xmlns:xsd="http://www.w3.org/2001/XMLSchema" xmlns:xs="http://www.w3.org/2001/XMLSchema" xmlns:p="http://schemas.microsoft.com/office/2006/metadata/properties" xmlns:ns3="4b52daba-030b-4acd-aa08-b249e2bb4561" xmlns:ns4="1c88a3af-2643-4d88-9dcc-b83648eda80c" targetNamespace="http://schemas.microsoft.com/office/2006/metadata/properties" ma:root="true" ma:fieldsID="cc53b6fcf87c14558e7e039fd280c7d4" ns3:_="" ns4:_="">
    <xsd:import namespace="4b52daba-030b-4acd-aa08-b249e2bb4561"/>
    <xsd:import namespace="1c88a3af-2643-4d88-9dcc-b83648eda8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2daba-030b-4acd-aa08-b249e2bb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a3af-2643-4d88-9dcc-b83648eda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4A2CC-90CC-42DE-AC8F-794958F8E462}">
  <ds:schemaRefs>
    <ds:schemaRef ds:uri="http://schemas.microsoft.com/office/2006/metadata/properties"/>
    <ds:schemaRef ds:uri="http://schemas.microsoft.com/office/infopath/2007/PartnerControls"/>
    <ds:schemaRef ds:uri="4b52daba-030b-4acd-aa08-b249e2bb4561"/>
  </ds:schemaRefs>
</ds:datastoreItem>
</file>

<file path=customXml/itemProps2.xml><?xml version="1.0" encoding="utf-8"?>
<ds:datastoreItem xmlns:ds="http://schemas.openxmlformats.org/officeDocument/2006/customXml" ds:itemID="{3551C1A6-FD44-43C3-9B32-EFCAD18AC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9715A-F8BA-42AE-A42E-E6F4611EC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2daba-030b-4acd-aa08-b249e2bb4561"/>
    <ds:schemaRef ds:uri="1c88a3af-2643-4d88-9dcc-b83648eda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Contre la Faim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Pegon</dc:creator>
  <cp:keywords/>
  <dc:description/>
  <cp:lastModifiedBy>Guillaume De Hauteclocque</cp:lastModifiedBy>
  <cp:revision>13</cp:revision>
  <dcterms:created xsi:type="dcterms:W3CDTF">2024-07-16T09:37:00Z</dcterms:created>
  <dcterms:modified xsi:type="dcterms:W3CDTF">2024-07-16T15:40:00Z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0x010100B94232378924284CA98D4552955E24ED</vt:lpwstr>
  </property>
</Properties>
</file>