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A4A70" w14:textId="77777777" w:rsidR="00AE5C31" w:rsidRPr="00347B79" w:rsidRDefault="00AE5C31" w:rsidP="00AE5C31">
      <w:pPr>
        <w:spacing w:after="0"/>
        <w:rPr>
          <w:b/>
          <w:sz w:val="32"/>
        </w:rPr>
      </w:pPr>
      <w:r w:rsidRPr="00347B79">
        <w:rPr>
          <w:b/>
          <w:sz w:val="32"/>
        </w:rPr>
        <w:tab/>
      </w:r>
      <w:r w:rsidRPr="00347B79">
        <w:rPr>
          <w:rFonts w:ascii="Verdana" w:hAnsi="Verdana"/>
          <w:b/>
          <w:noProof/>
          <w:sz w:val="22"/>
          <w:lang w:eastAsia="fr-FR"/>
        </w:rPr>
        <w:drawing>
          <wp:inline distT="0" distB="0" distL="0" distR="0" wp14:anchorId="240452E3" wp14:editId="54ECA2AF">
            <wp:extent cx="1775637" cy="789305"/>
            <wp:effectExtent l="0" t="0" r="0" b="0"/>
            <wp:docPr id="3" name="Image 3"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D.png"/>
                    <pic:cNvPicPr/>
                  </pic:nvPicPr>
                  <pic:blipFill>
                    <a:blip r:embed="rId8">
                      <a:extLst>
                        <a:ext uri="{28A0092B-C50C-407E-A947-70E740481C1C}">
                          <a14:useLocalDpi xmlns:a14="http://schemas.microsoft.com/office/drawing/2010/main" val="0"/>
                        </a:ext>
                      </a:extLst>
                    </a:blip>
                    <a:stretch>
                      <a:fillRect/>
                    </a:stretch>
                  </pic:blipFill>
                  <pic:spPr>
                    <a:xfrm>
                      <a:off x="0" y="0"/>
                      <a:ext cx="1859895" cy="826759"/>
                    </a:xfrm>
                    <a:prstGeom prst="rect">
                      <a:avLst/>
                    </a:prstGeom>
                  </pic:spPr>
                </pic:pic>
              </a:graphicData>
            </a:graphic>
          </wp:inline>
        </w:drawing>
      </w:r>
      <w:r w:rsidRPr="00347B79">
        <w:rPr>
          <w:b/>
          <w:sz w:val="32"/>
        </w:rPr>
        <w:tab/>
      </w:r>
      <w:r w:rsidRPr="00347B79">
        <w:rPr>
          <w:b/>
          <w:sz w:val="32"/>
        </w:rPr>
        <w:tab/>
      </w:r>
      <w:r w:rsidRPr="00347B79">
        <w:rPr>
          <w:b/>
          <w:sz w:val="32"/>
        </w:rPr>
        <w:tab/>
      </w:r>
      <w:r w:rsidRPr="00347B79">
        <w:rPr>
          <w:b/>
          <w:sz w:val="32"/>
        </w:rPr>
        <w:tab/>
      </w:r>
      <w:r w:rsidRPr="00347B79">
        <w:rPr>
          <w:b/>
          <w:sz w:val="32"/>
        </w:rPr>
        <w:tab/>
      </w:r>
      <w:r w:rsidRPr="00347B79">
        <w:rPr>
          <w:b/>
          <w:sz w:val="32"/>
        </w:rPr>
        <w:tab/>
      </w:r>
      <w:r w:rsidRPr="00347B79">
        <w:rPr>
          <w:noProof/>
          <w:sz w:val="28"/>
          <w:szCs w:val="24"/>
          <w:lang w:eastAsia="fr-FR"/>
        </w:rPr>
        <w:drawing>
          <wp:inline distT="0" distB="0" distL="0" distR="0" wp14:anchorId="1529F3B6" wp14:editId="05774252">
            <wp:extent cx="942121" cy="1007814"/>
            <wp:effectExtent l="0" t="0" r="0" b="0"/>
            <wp:docPr id="15" name="Image 15" descr="Une image contenant pièce, boule, table,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8273" cy="1035789"/>
                    </a:xfrm>
                    <a:prstGeom prst="rect">
                      <a:avLst/>
                    </a:prstGeom>
                    <a:noFill/>
                  </pic:spPr>
                </pic:pic>
              </a:graphicData>
            </a:graphic>
          </wp:inline>
        </w:drawing>
      </w:r>
      <w:r w:rsidRPr="00347B79">
        <w:rPr>
          <w:b/>
          <w:sz w:val="32"/>
        </w:rPr>
        <w:tab/>
      </w:r>
      <w:r w:rsidRPr="00347B79">
        <w:rPr>
          <w:b/>
          <w:sz w:val="32"/>
        </w:rPr>
        <w:tab/>
        <w:t xml:space="preserve">                                              </w:t>
      </w:r>
    </w:p>
    <w:p w14:paraId="7B568918" w14:textId="77777777" w:rsidR="00AE5C31" w:rsidRPr="00347B79" w:rsidRDefault="00AE5C31" w:rsidP="00AE5C31">
      <w:pPr>
        <w:spacing w:after="0"/>
        <w:rPr>
          <w:b/>
          <w:sz w:val="32"/>
        </w:rPr>
      </w:pPr>
      <w:r w:rsidRPr="00347B79">
        <w:rPr>
          <w:b/>
          <w:sz w:val="32"/>
        </w:rPr>
        <w:tab/>
      </w:r>
      <w:r w:rsidRPr="00347B79">
        <w:rPr>
          <w:b/>
          <w:sz w:val="32"/>
        </w:rPr>
        <w:tab/>
      </w:r>
      <w:r w:rsidRPr="00347B79">
        <w:rPr>
          <w:b/>
          <w:sz w:val="32"/>
        </w:rPr>
        <w:tab/>
      </w:r>
      <w:r w:rsidRPr="00347B79">
        <w:rPr>
          <w:b/>
          <w:sz w:val="32"/>
        </w:rPr>
        <w:tab/>
      </w:r>
      <w:r w:rsidRPr="00347B79">
        <w:rPr>
          <w:b/>
          <w:sz w:val="32"/>
        </w:rPr>
        <w:tab/>
      </w:r>
      <w:r w:rsidRPr="00347B79">
        <w:rPr>
          <w:b/>
          <w:sz w:val="32"/>
        </w:rPr>
        <w:tab/>
      </w:r>
    </w:p>
    <w:p w14:paraId="41D658D3" w14:textId="77777777" w:rsidR="00AE5C31" w:rsidRPr="00347B79" w:rsidRDefault="00AE5C31" w:rsidP="00AE5C31">
      <w:pPr>
        <w:spacing w:after="0"/>
        <w:rPr>
          <w:b/>
          <w:sz w:val="44"/>
          <w:szCs w:val="40"/>
        </w:rPr>
      </w:pPr>
    </w:p>
    <w:p w14:paraId="571A8146" w14:textId="77777777" w:rsidR="00AE5C31" w:rsidRPr="00347B79" w:rsidRDefault="00AE5C31" w:rsidP="00AE5C31">
      <w:pPr>
        <w:spacing w:after="0"/>
        <w:jc w:val="center"/>
        <w:rPr>
          <w:b/>
          <w:sz w:val="44"/>
          <w:szCs w:val="40"/>
        </w:rPr>
      </w:pPr>
    </w:p>
    <w:p w14:paraId="2EDE467A" w14:textId="77777777" w:rsidR="00AE5C31" w:rsidRPr="00347B79" w:rsidRDefault="00AE5C31" w:rsidP="00AE5C31">
      <w:pPr>
        <w:spacing w:after="0"/>
        <w:jc w:val="center"/>
        <w:rPr>
          <w:b/>
          <w:sz w:val="44"/>
          <w:szCs w:val="40"/>
        </w:rPr>
      </w:pPr>
    </w:p>
    <w:p w14:paraId="20428D50" w14:textId="77777777" w:rsidR="00AE5C31" w:rsidRPr="00347B79" w:rsidRDefault="00AE5C31" w:rsidP="00AE5C31">
      <w:pPr>
        <w:pBdr>
          <w:top w:val="single" w:sz="4" w:space="1" w:color="auto"/>
          <w:left w:val="single" w:sz="4" w:space="4" w:color="auto"/>
          <w:bottom w:val="single" w:sz="4" w:space="1" w:color="auto"/>
          <w:right w:val="single" w:sz="4" w:space="4" w:color="auto"/>
        </w:pBdr>
        <w:shd w:val="clear" w:color="auto" w:fill="C5E0B3" w:themeFill="accent6" w:themeFillTint="66"/>
        <w:spacing w:after="0"/>
        <w:jc w:val="center"/>
        <w:rPr>
          <w:b/>
          <w:sz w:val="52"/>
          <w:szCs w:val="48"/>
        </w:rPr>
      </w:pPr>
      <w:r w:rsidRPr="00347B79">
        <w:rPr>
          <w:b/>
          <w:sz w:val="52"/>
          <w:szCs w:val="48"/>
        </w:rPr>
        <w:t>Termes de référence</w:t>
      </w:r>
    </w:p>
    <w:p w14:paraId="34340B7B" w14:textId="77777777" w:rsidR="00AE5C31" w:rsidRPr="00347B79" w:rsidRDefault="00AE5C31" w:rsidP="00AE5C31">
      <w:pPr>
        <w:pBdr>
          <w:top w:val="single" w:sz="4" w:space="1" w:color="auto"/>
          <w:left w:val="single" w:sz="4" w:space="4" w:color="auto"/>
          <w:bottom w:val="single" w:sz="4" w:space="1" w:color="auto"/>
          <w:right w:val="single" w:sz="4" w:space="4" w:color="auto"/>
        </w:pBdr>
        <w:shd w:val="clear" w:color="auto" w:fill="C5E0B3" w:themeFill="accent6" w:themeFillTint="66"/>
        <w:spacing w:after="0"/>
        <w:jc w:val="center"/>
        <w:rPr>
          <w:b/>
          <w:sz w:val="52"/>
          <w:szCs w:val="48"/>
        </w:rPr>
      </w:pPr>
      <w:r w:rsidRPr="00347B79">
        <w:rPr>
          <w:b/>
          <w:sz w:val="52"/>
          <w:szCs w:val="48"/>
        </w:rPr>
        <w:t>ÉVALUATION EXTERNE FINALE</w:t>
      </w:r>
    </w:p>
    <w:p w14:paraId="4BA94A38" w14:textId="77777777" w:rsidR="00AE5C31" w:rsidRPr="00347B79" w:rsidRDefault="00AE5C31" w:rsidP="00AE5C31">
      <w:pPr>
        <w:spacing w:after="0"/>
        <w:rPr>
          <w:sz w:val="22"/>
        </w:rPr>
      </w:pPr>
    </w:p>
    <w:p w14:paraId="38912CB2" w14:textId="77777777" w:rsidR="00AE5C31" w:rsidRPr="00347B79" w:rsidRDefault="00AE5C31" w:rsidP="00AE5C31">
      <w:pPr>
        <w:spacing w:after="0"/>
        <w:jc w:val="center"/>
        <w:rPr>
          <w:b/>
          <w:sz w:val="32"/>
          <w:szCs w:val="28"/>
        </w:rPr>
      </w:pPr>
    </w:p>
    <w:p w14:paraId="346C8726" w14:textId="77777777" w:rsidR="00AE5C31" w:rsidRPr="00347B79" w:rsidRDefault="00AE5C31" w:rsidP="00AE5C31">
      <w:pPr>
        <w:spacing w:after="0"/>
        <w:jc w:val="center"/>
        <w:rPr>
          <w:b/>
          <w:sz w:val="32"/>
          <w:szCs w:val="28"/>
        </w:rPr>
      </w:pPr>
    </w:p>
    <w:p w14:paraId="42899884" w14:textId="77777777" w:rsidR="00AE5C31" w:rsidRPr="00347B79" w:rsidRDefault="00AE5C31" w:rsidP="00AE5C31">
      <w:pPr>
        <w:spacing w:after="0"/>
        <w:jc w:val="center"/>
        <w:rPr>
          <w:b/>
          <w:sz w:val="36"/>
          <w:szCs w:val="32"/>
        </w:rPr>
      </w:pPr>
      <w:r w:rsidRPr="00347B79">
        <w:rPr>
          <w:b/>
          <w:sz w:val="36"/>
          <w:szCs w:val="32"/>
        </w:rPr>
        <w:t>Nom de l’OSC : Oxfam France</w:t>
      </w:r>
    </w:p>
    <w:p w14:paraId="33ACE662" w14:textId="77777777" w:rsidR="00AE5C31" w:rsidRPr="00347B79" w:rsidRDefault="00AE5C31" w:rsidP="00AE5C31">
      <w:pPr>
        <w:spacing w:after="0"/>
        <w:jc w:val="center"/>
        <w:rPr>
          <w:sz w:val="36"/>
          <w:szCs w:val="32"/>
        </w:rPr>
      </w:pPr>
    </w:p>
    <w:p w14:paraId="0B0EFCB2" w14:textId="77777777" w:rsidR="00AE5C31" w:rsidRPr="00347B79" w:rsidRDefault="00AE5C31" w:rsidP="00AE5C31">
      <w:pPr>
        <w:spacing w:after="0"/>
        <w:jc w:val="center"/>
        <w:rPr>
          <w:sz w:val="36"/>
          <w:szCs w:val="32"/>
        </w:rPr>
      </w:pPr>
      <w:r w:rsidRPr="00347B79">
        <w:rPr>
          <w:sz w:val="36"/>
          <w:szCs w:val="32"/>
        </w:rPr>
        <w:t xml:space="preserve">Titre du projet : « Quand les femmes luttent contre la faim et les changements climatiques : une lutte méconnue, un pari gagnant ! </w:t>
      </w:r>
      <w:r w:rsidR="00C604C5" w:rsidRPr="00347B79">
        <w:rPr>
          <w:sz w:val="36"/>
          <w:szCs w:val="32"/>
        </w:rPr>
        <w:t xml:space="preserve">(Phase 1) </w:t>
      </w:r>
      <w:r w:rsidRPr="00347B79">
        <w:rPr>
          <w:sz w:val="36"/>
          <w:szCs w:val="32"/>
        </w:rPr>
        <w:t>»</w:t>
      </w:r>
    </w:p>
    <w:p w14:paraId="5900E9E4" w14:textId="77777777" w:rsidR="00AE5C31" w:rsidRPr="00347B79" w:rsidRDefault="00AE5C31" w:rsidP="00AE5C31">
      <w:pPr>
        <w:spacing w:after="0"/>
        <w:jc w:val="center"/>
        <w:rPr>
          <w:sz w:val="36"/>
          <w:szCs w:val="32"/>
        </w:rPr>
      </w:pPr>
    </w:p>
    <w:p w14:paraId="1319B6A2" w14:textId="77777777" w:rsidR="00AE5C31" w:rsidRPr="00347B79" w:rsidRDefault="00AE5C31" w:rsidP="00AE5C31">
      <w:pPr>
        <w:spacing w:after="0"/>
        <w:jc w:val="center"/>
        <w:rPr>
          <w:sz w:val="36"/>
          <w:szCs w:val="32"/>
        </w:rPr>
      </w:pPr>
    </w:p>
    <w:p w14:paraId="5C80206B" w14:textId="77777777" w:rsidR="00AE5C31" w:rsidRPr="00347B79" w:rsidRDefault="00AE5C31" w:rsidP="00AE5C31">
      <w:pPr>
        <w:spacing w:after="0"/>
        <w:jc w:val="center"/>
        <w:rPr>
          <w:sz w:val="36"/>
          <w:szCs w:val="32"/>
        </w:rPr>
      </w:pPr>
    </w:p>
    <w:p w14:paraId="3A689239" w14:textId="77777777" w:rsidR="00AE5C31" w:rsidRPr="00347B79" w:rsidRDefault="00AE5C31" w:rsidP="00AE5C31">
      <w:pPr>
        <w:spacing w:after="0"/>
        <w:jc w:val="center"/>
        <w:rPr>
          <w:sz w:val="36"/>
          <w:szCs w:val="32"/>
        </w:rPr>
      </w:pPr>
    </w:p>
    <w:p w14:paraId="58BE5704" w14:textId="77777777" w:rsidR="00AE5C31" w:rsidRPr="00347B79" w:rsidRDefault="00AE5C31" w:rsidP="00AE5C31">
      <w:pPr>
        <w:spacing w:after="0"/>
        <w:jc w:val="center"/>
        <w:rPr>
          <w:sz w:val="36"/>
          <w:szCs w:val="32"/>
        </w:rPr>
      </w:pPr>
    </w:p>
    <w:p w14:paraId="191D2B24" w14:textId="77777777" w:rsidR="00AE5C31" w:rsidRPr="00347B79" w:rsidRDefault="00AE5C31" w:rsidP="00AE5C31">
      <w:pPr>
        <w:spacing w:after="0"/>
        <w:jc w:val="center"/>
        <w:rPr>
          <w:color w:val="000000" w:themeColor="text1"/>
          <w:sz w:val="36"/>
          <w:szCs w:val="32"/>
        </w:rPr>
      </w:pPr>
      <w:r w:rsidRPr="00347B79">
        <w:rPr>
          <w:color w:val="000000" w:themeColor="text1"/>
          <w:sz w:val="36"/>
          <w:szCs w:val="32"/>
        </w:rPr>
        <w:t>Avril 2024</w:t>
      </w:r>
    </w:p>
    <w:p w14:paraId="0F0CD321" w14:textId="77777777" w:rsidR="00321636" w:rsidRPr="00347B79" w:rsidRDefault="00321636" w:rsidP="00AE5C31">
      <w:pPr>
        <w:rPr>
          <w:sz w:val="22"/>
        </w:rPr>
      </w:pPr>
    </w:p>
    <w:p w14:paraId="7A0C64AA" w14:textId="77777777" w:rsidR="00AE5C31" w:rsidRPr="00347B79" w:rsidRDefault="00AE5C31" w:rsidP="00AE5C31">
      <w:pPr>
        <w:rPr>
          <w:sz w:val="22"/>
        </w:rPr>
      </w:pPr>
    </w:p>
    <w:p w14:paraId="487EB921" w14:textId="77777777" w:rsidR="00AE5C31" w:rsidRPr="00347B79" w:rsidRDefault="00AE5C31" w:rsidP="00AE5C31">
      <w:pPr>
        <w:rPr>
          <w:sz w:val="22"/>
        </w:rPr>
      </w:pPr>
    </w:p>
    <w:p w14:paraId="40910C11" w14:textId="77777777" w:rsidR="00B60DC8" w:rsidRPr="00347B79" w:rsidRDefault="00B60DC8" w:rsidP="00AE5C31">
      <w:pPr>
        <w:rPr>
          <w:sz w:val="22"/>
        </w:rPr>
      </w:pPr>
    </w:p>
    <w:sdt>
      <w:sdtPr>
        <w:rPr>
          <w:b w:val="0"/>
          <w:color w:val="auto"/>
          <w:sz w:val="22"/>
          <w:szCs w:val="21"/>
        </w:rPr>
        <w:id w:val="-747953151"/>
        <w:docPartObj>
          <w:docPartGallery w:val="Table of Contents"/>
          <w:docPartUnique/>
        </w:docPartObj>
      </w:sdtPr>
      <w:sdtEndPr>
        <w:rPr>
          <w:bCs/>
        </w:rPr>
      </w:sdtEndPr>
      <w:sdtContent>
        <w:p w14:paraId="1788C34B" w14:textId="77777777" w:rsidR="004B3DC3" w:rsidRPr="00347B79" w:rsidRDefault="004B3DC3">
          <w:pPr>
            <w:pStyle w:val="En-ttedetabledesmatires"/>
            <w:rPr>
              <w:sz w:val="36"/>
            </w:rPr>
          </w:pPr>
          <w:r w:rsidRPr="00347B79">
            <w:rPr>
              <w:sz w:val="36"/>
            </w:rPr>
            <w:t>Table des matières</w:t>
          </w:r>
        </w:p>
        <w:p w14:paraId="34F25844" w14:textId="5B6290ED" w:rsidR="00347B79" w:rsidRDefault="004B3DC3">
          <w:pPr>
            <w:pStyle w:val="TM1"/>
            <w:tabs>
              <w:tab w:val="right" w:leader="dot" w:pos="9060"/>
            </w:tabs>
            <w:rPr>
              <w:rFonts w:cstheme="minorBidi"/>
              <w:b w:val="0"/>
              <w:bCs w:val="0"/>
              <w:i w:val="0"/>
              <w:iCs w:val="0"/>
              <w:noProof/>
              <w:sz w:val="22"/>
              <w:szCs w:val="22"/>
              <w:lang w:eastAsia="fr-FR"/>
            </w:rPr>
          </w:pPr>
          <w:r w:rsidRPr="00347B79">
            <w:rPr>
              <w:sz w:val="28"/>
            </w:rPr>
            <w:fldChar w:fldCharType="begin"/>
          </w:r>
          <w:r w:rsidRPr="00347B79">
            <w:rPr>
              <w:sz w:val="28"/>
            </w:rPr>
            <w:instrText xml:space="preserve"> TOC \o "1-3" \h \z \u </w:instrText>
          </w:r>
          <w:r w:rsidRPr="00347B79">
            <w:rPr>
              <w:sz w:val="28"/>
            </w:rPr>
            <w:fldChar w:fldCharType="separate"/>
          </w:r>
          <w:hyperlink w:anchor="_Toc169020981" w:history="1">
            <w:r w:rsidR="00347B79" w:rsidRPr="0018191F">
              <w:rPr>
                <w:rStyle w:val="Lienhypertexte"/>
                <w:noProof/>
              </w:rPr>
              <w:t>INTRODUCTION</w:t>
            </w:r>
            <w:r w:rsidR="00347B79">
              <w:rPr>
                <w:noProof/>
                <w:webHidden/>
              </w:rPr>
              <w:tab/>
            </w:r>
            <w:r w:rsidR="00347B79">
              <w:rPr>
                <w:noProof/>
                <w:webHidden/>
              </w:rPr>
              <w:fldChar w:fldCharType="begin"/>
            </w:r>
            <w:r w:rsidR="00347B79">
              <w:rPr>
                <w:noProof/>
                <w:webHidden/>
              </w:rPr>
              <w:instrText xml:space="preserve"> PAGEREF _Toc169020981 \h </w:instrText>
            </w:r>
            <w:r w:rsidR="00347B79">
              <w:rPr>
                <w:noProof/>
                <w:webHidden/>
              </w:rPr>
            </w:r>
            <w:r w:rsidR="00347B79">
              <w:rPr>
                <w:noProof/>
                <w:webHidden/>
              </w:rPr>
              <w:fldChar w:fldCharType="separate"/>
            </w:r>
            <w:r w:rsidR="00347B79">
              <w:rPr>
                <w:noProof/>
                <w:webHidden/>
              </w:rPr>
              <w:t>3</w:t>
            </w:r>
            <w:r w:rsidR="00347B79">
              <w:rPr>
                <w:noProof/>
                <w:webHidden/>
              </w:rPr>
              <w:fldChar w:fldCharType="end"/>
            </w:r>
          </w:hyperlink>
        </w:p>
        <w:p w14:paraId="5030EF96" w14:textId="42EF1E96" w:rsidR="00347B79" w:rsidRDefault="0008730E">
          <w:pPr>
            <w:pStyle w:val="TM1"/>
            <w:tabs>
              <w:tab w:val="right" w:leader="dot" w:pos="9060"/>
            </w:tabs>
            <w:rPr>
              <w:rFonts w:cstheme="minorBidi"/>
              <w:b w:val="0"/>
              <w:bCs w:val="0"/>
              <w:i w:val="0"/>
              <w:iCs w:val="0"/>
              <w:noProof/>
              <w:sz w:val="22"/>
              <w:szCs w:val="22"/>
              <w:lang w:eastAsia="fr-FR"/>
            </w:rPr>
          </w:pPr>
          <w:hyperlink w:anchor="_Toc169020982" w:history="1">
            <w:r w:rsidR="00347B79" w:rsidRPr="0018191F">
              <w:rPr>
                <w:rStyle w:val="Lienhypertexte"/>
                <w:noProof/>
              </w:rPr>
              <w:t>I. Le projet à évaluer et les acteurs impliqués</w:t>
            </w:r>
            <w:r w:rsidR="00347B79">
              <w:rPr>
                <w:noProof/>
                <w:webHidden/>
              </w:rPr>
              <w:tab/>
            </w:r>
            <w:r w:rsidR="00347B79">
              <w:rPr>
                <w:noProof/>
                <w:webHidden/>
              </w:rPr>
              <w:fldChar w:fldCharType="begin"/>
            </w:r>
            <w:r w:rsidR="00347B79">
              <w:rPr>
                <w:noProof/>
                <w:webHidden/>
              </w:rPr>
              <w:instrText xml:space="preserve"> PAGEREF _Toc169020982 \h </w:instrText>
            </w:r>
            <w:r w:rsidR="00347B79">
              <w:rPr>
                <w:noProof/>
                <w:webHidden/>
              </w:rPr>
            </w:r>
            <w:r w:rsidR="00347B79">
              <w:rPr>
                <w:noProof/>
                <w:webHidden/>
              </w:rPr>
              <w:fldChar w:fldCharType="separate"/>
            </w:r>
            <w:r w:rsidR="00347B79">
              <w:rPr>
                <w:noProof/>
                <w:webHidden/>
              </w:rPr>
              <w:t>3</w:t>
            </w:r>
            <w:r w:rsidR="00347B79">
              <w:rPr>
                <w:noProof/>
                <w:webHidden/>
              </w:rPr>
              <w:fldChar w:fldCharType="end"/>
            </w:r>
          </w:hyperlink>
        </w:p>
        <w:p w14:paraId="006420E4" w14:textId="1331053F" w:rsidR="00347B79" w:rsidRDefault="0008730E">
          <w:pPr>
            <w:pStyle w:val="TM2"/>
            <w:tabs>
              <w:tab w:val="right" w:leader="dot" w:pos="9060"/>
            </w:tabs>
            <w:rPr>
              <w:rFonts w:cstheme="minorBidi"/>
              <w:b w:val="0"/>
              <w:bCs w:val="0"/>
              <w:noProof/>
              <w:lang w:eastAsia="fr-FR"/>
            </w:rPr>
          </w:pPr>
          <w:hyperlink w:anchor="_Toc169020983" w:history="1">
            <w:r w:rsidR="00347B79" w:rsidRPr="0018191F">
              <w:rPr>
                <w:rStyle w:val="Lienhypertexte"/>
                <w:noProof/>
              </w:rPr>
              <w:t>1.1 Présentation d’Oxfam France</w:t>
            </w:r>
            <w:r w:rsidR="00347B79">
              <w:rPr>
                <w:noProof/>
                <w:webHidden/>
              </w:rPr>
              <w:tab/>
            </w:r>
            <w:r w:rsidR="00347B79">
              <w:rPr>
                <w:noProof/>
                <w:webHidden/>
              </w:rPr>
              <w:fldChar w:fldCharType="begin"/>
            </w:r>
            <w:r w:rsidR="00347B79">
              <w:rPr>
                <w:noProof/>
                <w:webHidden/>
              </w:rPr>
              <w:instrText xml:space="preserve"> PAGEREF _Toc169020983 \h </w:instrText>
            </w:r>
            <w:r w:rsidR="00347B79">
              <w:rPr>
                <w:noProof/>
                <w:webHidden/>
              </w:rPr>
            </w:r>
            <w:r w:rsidR="00347B79">
              <w:rPr>
                <w:noProof/>
                <w:webHidden/>
              </w:rPr>
              <w:fldChar w:fldCharType="separate"/>
            </w:r>
            <w:r w:rsidR="00347B79">
              <w:rPr>
                <w:noProof/>
                <w:webHidden/>
              </w:rPr>
              <w:t>3</w:t>
            </w:r>
            <w:r w:rsidR="00347B79">
              <w:rPr>
                <w:noProof/>
                <w:webHidden/>
              </w:rPr>
              <w:fldChar w:fldCharType="end"/>
            </w:r>
          </w:hyperlink>
        </w:p>
        <w:p w14:paraId="1C4E84AD" w14:textId="5BFCC650" w:rsidR="00347B79" w:rsidRDefault="0008730E">
          <w:pPr>
            <w:pStyle w:val="TM2"/>
            <w:tabs>
              <w:tab w:val="right" w:leader="dot" w:pos="9060"/>
            </w:tabs>
            <w:rPr>
              <w:rFonts w:cstheme="minorBidi"/>
              <w:b w:val="0"/>
              <w:bCs w:val="0"/>
              <w:noProof/>
              <w:lang w:eastAsia="fr-FR"/>
            </w:rPr>
          </w:pPr>
          <w:hyperlink w:anchor="_Toc169020984" w:history="1">
            <w:r w:rsidR="00347B79" w:rsidRPr="0018191F">
              <w:rPr>
                <w:rStyle w:val="Lienhypertexte"/>
                <w:noProof/>
              </w:rPr>
              <w:t>1.2. Descriptif du projet à évaluer</w:t>
            </w:r>
            <w:r w:rsidR="00347B79">
              <w:rPr>
                <w:noProof/>
                <w:webHidden/>
              </w:rPr>
              <w:tab/>
            </w:r>
            <w:r w:rsidR="00347B79">
              <w:rPr>
                <w:noProof/>
                <w:webHidden/>
              </w:rPr>
              <w:fldChar w:fldCharType="begin"/>
            </w:r>
            <w:r w:rsidR="00347B79">
              <w:rPr>
                <w:noProof/>
                <w:webHidden/>
              </w:rPr>
              <w:instrText xml:space="preserve"> PAGEREF _Toc169020984 \h </w:instrText>
            </w:r>
            <w:r w:rsidR="00347B79">
              <w:rPr>
                <w:noProof/>
                <w:webHidden/>
              </w:rPr>
            </w:r>
            <w:r w:rsidR="00347B79">
              <w:rPr>
                <w:noProof/>
                <w:webHidden/>
              </w:rPr>
              <w:fldChar w:fldCharType="separate"/>
            </w:r>
            <w:r w:rsidR="00347B79">
              <w:rPr>
                <w:noProof/>
                <w:webHidden/>
              </w:rPr>
              <w:t>3</w:t>
            </w:r>
            <w:r w:rsidR="00347B79">
              <w:rPr>
                <w:noProof/>
                <w:webHidden/>
              </w:rPr>
              <w:fldChar w:fldCharType="end"/>
            </w:r>
          </w:hyperlink>
        </w:p>
        <w:p w14:paraId="0B449D05" w14:textId="0F42B4BF" w:rsidR="00347B79" w:rsidRDefault="0008730E">
          <w:pPr>
            <w:pStyle w:val="TM3"/>
            <w:tabs>
              <w:tab w:val="left" w:pos="1100"/>
              <w:tab w:val="right" w:leader="dot" w:pos="9060"/>
            </w:tabs>
            <w:rPr>
              <w:rFonts w:cstheme="minorBidi"/>
              <w:noProof/>
              <w:sz w:val="22"/>
              <w:szCs w:val="22"/>
              <w:lang w:eastAsia="fr-FR"/>
            </w:rPr>
          </w:pPr>
          <w:hyperlink w:anchor="_Toc169020985" w:history="1">
            <w:r w:rsidR="00347B79" w:rsidRPr="0018191F">
              <w:rPr>
                <w:rStyle w:val="Lienhypertexte"/>
                <w:noProof/>
              </w:rPr>
              <w:t>1.2.1.</w:t>
            </w:r>
            <w:r w:rsidR="00347B79">
              <w:rPr>
                <w:rFonts w:cstheme="minorBidi"/>
                <w:noProof/>
                <w:sz w:val="22"/>
                <w:szCs w:val="22"/>
                <w:lang w:eastAsia="fr-FR"/>
              </w:rPr>
              <w:tab/>
            </w:r>
            <w:r w:rsidR="00347B79" w:rsidRPr="0018191F">
              <w:rPr>
                <w:rStyle w:val="Lienhypertexte"/>
                <w:noProof/>
              </w:rPr>
              <w:t>Objet du projet</w:t>
            </w:r>
            <w:r w:rsidR="00347B79">
              <w:rPr>
                <w:noProof/>
                <w:webHidden/>
              </w:rPr>
              <w:tab/>
            </w:r>
            <w:r w:rsidR="00347B79">
              <w:rPr>
                <w:noProof/>
                <w:webHidden/>
              </w:rPr>
              <w:fldChar w:fldCharType="begin"/>
            </w:r>
            <w:r w:rsidR="00347B79">
              <w:rPr>
                <w:noProof/>
                <w:webHidden/>
              </w:rPr>
              <w:instrText xml:space="preserve"> PAGEREF _Toc169020985 \h </w:instrText>
            </w:r>
            <w:r w:rsidR="00347B79">
              <w:rPr>
                <w:noProof/>
                <w:webHidden/>
              </w:rPr>
            </w:r>
            <w:r w:rsidR="00347B79">
              <w:rPr>
                <w:noProof/>
                <w:webHidden/>
              </w:rPr>
              <w:fldChar w:fldCharType="separate"/>
            </w:r>
            <w:r w:rsidR="00347B79">
              <w:rPr>
                <w:noProof/>
                <w:webHidden/>
              </w:rPr>
              <w:t>3</w:t>
            </w:r>
            <w:r w:rsidR="00347B79">
              <w:rPr>
                <w:noProof/>
                <w:webHidden/>
              </w:rPr>
              <w:fldChar w:fldCharType="end"/>
            </w:r>
          </w:hyperlink>
        </w:p>
        <w:p w14:paraId="62488535" w14:textId="1FAF4B1F" w:rsidR="00347B79" w:rsidRDefault="0008730E">
          <w:pPr>
            <w:pStyle w:val="TM3"/>
            <w:tabs>
              <w:tab w:val="left" w:pos="1100"/>
              <w:tab w:val="right" w:leader="dot" w:pos="9060"/>
            </w:tabs>
            <w:rPr>
              <w:rFonts w:cstheme="minorBidi"/>
              <w:noProof/>
              <w:sz w:val="22"/>
              <w:szCs w:val="22"/>
              <w:lang w:eastAsia="fr-FR"/>
            </w:rPr>
          </w:pPr>
          <w:hyperlink w:anchor="_Toc169020986" w:history="1">
            <w:r w:rsidR="00347B79" w:rsidRPr="0018191F">
              <w:rPr>
                <w:rStyle w:val="Lienhypertexte"/>
                <w:noProof/>
              </w:rPr>
              <w:t>1.2.2.</w:t>
            </w:r>
            <w:r w:rsidR="00347B79">
              <w:rPr>
                <w:rFonts w:cstheme="minorBidi"/>
                <w:noProof/>
                <w:sz w:val="22"/>
                <w:szCs w:val="22"/>
                <w:lang w:eastAsia="fr-FR"/>
              </w:rPr>
              <w:tab/>
            </w:r>
            <w:r w:rsidR="00347B79" w:rsidRPr="0018191F">
              <w:rPr>
                <w:rStyle w:val="Lienhypertexte"/>
                <w:noProof/>
              </w:rPr>
              <w:t>Enjeux et contexte</w:t>
            </w:r>
            <w:r w:rsidR="00347B79">
              <w:rPr>
                <w:noProof/>
                <w:webHidden/>
              </w:rPr>
              <w:tab/>
            </w:r>
            <w:r w:rsidR="00347B79">
              <w:rPr>
                <w:noProof/>
                <w:webHidden/>
              </w:rPr>
              <w:fldChar w:fldCharType="begin"/>
            </w:r>
            <w:r w:rsidR="00347B79">
              <w:rPr>
                <w:noProof/>
                <w:webHidden/>
              </w:rPr>
              <w:instrText xml:space="preserve"> PAGEREF _Toc169020986 \h </w:instrText>
            </w:r>
            <w:r w:rsidR="00347B79">
              <w:rPr>
                <w:noProof/>
                <w:webHidden/>
              </w:rPr>
            </w:r>
            <w:r w:rsidR="00347B79">
              <w:rPr>
                <w:noProof/>
                <w:webHidden/>
              </w:rPr>
              <w:fldChar w:fldCharType="separate"/>
            </w:r>
            <w:r w:rsidR="00347B79">
              <w:rPr>
                <w:noProof/>
                <w:webHidden/>
              </w:rPr>
              <w:t>5</w:t>
            </w:r>
            <w:r w:rsidR="00347B79">
              <w:rPr>
                <w:noProof/>
                <w:webHidden/>
              </w:rPr>
              <w:fldChar w:fldCharType="end"/>
            </w:r>
          </w:hyperlink>
        </w:p>
        <w:p w14:paraId="132B2B88" w14:textId="49EACD91" w:rsidR="00347B79" w:rsidRDefault="0008730E">
          <w:pPr>
            <w:pStyle w:val="TM3"/>
            <w:tabs>
              <w:tab w:val="left" w:pos="1100"/>
              <w:tab w:val="right" w:leader="dot" w:pos="9060"/>
            </w:tabs>
            <w:rPr>
              <w:rFonts w:cstheme="minorBidi"/>
              <w:noProof/>
              <w:sz w:val="22"/>
              <w:szCs w:val="22"/>
              <w:lang w:eastAsia="fr-FR"/>
            </w:rPr>
          </w:pPr>
          <w:hyperlink w:anchor="_Toc169020987" w:history="1">
            <w:r w:rsidR="00347B79" w:rsidRPr="0018191F">
              <w:rPr>
                <w:rStyle w:val="Lienhypertexte"/>
                <w:noProof/>
              </w:rPr>
              <w:t>1.2.3.</w:t>
            </w:r>
            <w:r w:rsidR="00347B79">
              <w:rPr>
                <w:rFonts w:cstheme="minorBidi"/>
                <w:noProof/>
                <w:sz w:val="22"/>
                <w:szCs w:val="22"/>
                <w:lang w:eastAsia="fr-FR"/>
              </w:rPr>
              <w:tab/>
            </w:r>
            <w:r w:rsidR="00347B79" w:rsidRPr="0018191F">
              <w:rPr>
                <w:rStyle w:val="Lienhypertexte"/>
                <w:noProof/>
              </w:rPr>
              <w:t>Objectifs du projet et principaux résultats escomptés</w:t>
            </w:r>
            <w:r w:rsidR="00347B79">
              <w:rPr>
                <w:noProof/>
                <w:webHidden/>
              </w:rPr>
              <w:tab/>
            </w:r>
            <w:r w:rsidR="00347B79">
              <w:rPr>
                <w:noProof/>
                <w:webHidden/>
              </w:rPr>
              <w:fldChar w:fldCharType="begin"/>
            </w:r>
            <w:r w:rsidR="00347B79">
              <w:rPr>
                <w:noProof/>
                <w:webHidden/>
              </w:rPr>
              <w:instrText xml:space="preserve"> PAGEREF _Toc169020987 \h </w:instrText>
            </w:r>
            <w:r w:rsidR="00347B79">
              <w:rPr>
                <w:noProof/>
                <w:webHidden/>
              </w:rPr>
            </w:r>
            <w:r w:rsidR="00347B79">
              <w:rPr>
                <w:noProof/>
                <w:webHidden/>
              </w:rPr>
              <w:fldChar w:fldCharType="separate"/>
            </w:r>
            <w:r w:rsidR="00347B79">
              <w:rPr>
                <w:noProof/>
                <w:webHidden/>
              </w:rPr>
              <w:t>7</w:t>
            </w:r>
            <w:r w:rsidR="00347B79">
              <w:rPr>
                <w:noProof/>
                <w:webHidden/>
              </w:rPr>
              <w:fldChar w:fldCharType="end"/>
            </w:r>
          </w:hyperlink>
        </w:p>
        <w:p w14:paraId="7A31BBBF" w14:textId="260E2631" w:rsidR="00347B79" w:rsidRDefault="0008730E">
          <w:pPr>
            <w:pStyle w:val="TM3"/>
            <w:tabs>
              <w:tab w:val="left" w:pos="1100"/>
              <w:tab w:val="right" w:leader="dot" w:pos="9060"/>
            </w:tabs>
            <w:rPr>
              <w:rFonts w:cstheme="minorBidi"/>
              <w:noProof/>
              <w:sz w:val="22"/>
              <w:szCs w:val="22"/>
              <w:lang w:eastAsia="fr-FR"/>
            </w:rPr>
          </w:pPr>
          <w:hyperlink w:anchor="_Toc169020988" w:history="1">
            <w:r w:rsidR="00347B79" w:rsidRPr="0018191F">
              <w:rPr>
                <w:rStyle w:val="Lienhypertexte"/>
                <w:noProof/>
              </w:rPr>
              <w:t>1.2.4.</w:t>
            </w:r>
            <w:r w:rsidR="00347B79">
              <w:rPr>
                <w:rFonts w:cstheme="minorBidi"/>
                <w:noProof/>
                <w:sz w:val="22"/>
                <w:szCs w:val="22"/>
                <w:lang w:eastAsia="fr-FR"/>
              </w:rPr>
              <w:tab/>
            </w:r>
            <w:r w:rsidR="00347B79" w:rsidRPr="0018191F">
              <w:rPr>
                <w:rStyle w:val="Lienhypertexte"/>
                <w:noProof/>
              </w:rPr>
              <w:t>Cibles et bénéficiaires</w:t>
            </w:r>
            <w:r w:rsidR="00347B79">
              <w:rPr>
                <w:noProof/>
                <w:webHidden/>
              </w:rPr>
              <w:tab/>
            </w:r>
            <w:r w:rsidR="00347B79">
              <w:rPr>
                <w:noProof/>
                <w:webHidden/>
              </w:rPr>
              <w:fldChar w:fldCharType="begin"/>
            </w:r>
            <w:r w:rsidR="00347B79">
              <w:rPr>
                <w:noProof/>
                <w:webHidden/>
              </w:rPr>
              <w:instrText xml:space="preserve"> PAGEREF _Toc169020988 \h </w:instrText>
            </w:r>
            <w:r w:rsidR="00347B79">
              <w:rPr>
                <w:noProof/>
                <w:webHidden/>
              </w:rPr>
            </w:r>
            <w:r w:rsidR="00347B79">
              <w:rPr>
                <w:noProof/>
                <w:webHidden/>
              </w:rPr>
              <w:fldChar w:fldCharType="separate"/>
            </w:r>
            <w:r w:rsidR="00347B79">
              <w:rPr>
                <w:noProof/>
                <w:webHidden/>
              </w:rPr>
              <w:t>12</w:t>
            </w:r>
            <w:r w:rsidR="00347B79">
              <w:rPr>
                <w:noProof/>
                <w:webHidden/>
              </w:rPr>
              <w:fldChar w:fldCharType="end"/>
            </w:r>
          </w:hyperlink>
        </w:p>
        <w:p w14:paraId="60FC8931" w14:textId="2727BA0C" w:rsidR="00347B79" w:rsidRDefault="0008730E">
          <w:pPr>
            <w:pStyle w:val="TM3"/>
            <w:tabs>
              <w:tab w:val="left" w:pos="1100"/>
              <w:tab w:val="right" w:leader="dot" w:pos="9060"/>
            </w:tabs>
            <w:rPr>
              <w:rFonts w:cstheme="minorBidi"/>
              <w:noProof/>
              <w:sz w:val="22"/>
              <w:szCs w:val="22"/>
              <w:lang w:eastAsia="fr-FR"/>
            </w:rPr>
          </w:pPr>
          <w:hyperlink w:anchor="_Toc169020989" w:history="1">
            <w:r w:rsidR="00347B79" w:rsidRPr="0018191F">
              <w:rPr>
                <w:rStyle w:val="Lienhypertexte"/>
                <w:noProof/>
              </w:rPr>
              <w:t>1.2.5.</w:t>
            </w:r>
            <w:r w:rsidR="00347B79">
              <w:rPr>
                <w:rFonts w:cstheme="minorBidi"/>
                <w:noProof/>
                <w:sz w:val="22"/>
                <w:szCs w:val="22"/>
                <w:lang w:eastAsia="fr-FR"/>
              </w:rPr>
              <w:tab/>
            </w:r>
            <w:r w:rsidR="00347B79" w:rsidRPr="0018191F">
              <w:rPr>
                <w:rStyle w:val="Lienhypertexte"/>
                <w:noProof/>
              </w:rPr>
              <w:t>Part</w:t>
            </w:r>
            <w:r w:rsidR="00347B79" w:rsidRPr="0018191F">
              <w:rPr>
                <w:rStyle w:val="Lienhypertexte"/>
                <w:rFonts w:eastAsia="Times New Roman"/>
                <w:noProof/>
                <w:lang w:eastAsia="fr-FR"/>
              </w:rPr>
              <w:t>enariats, pilotage et gouvernance</w:t>
            </w:r>
            <w:r w:rsidR="00347B79">
              <w:rPr>
                <w:noProof/>
                <w:webHidden/>
              </w:rPr>
              <w:tab/>
            </w:r>
            <w:r w:rsidR="00347B79">
              <w:rPr>
                <w:noProof/>
                <w:webHidden/>
              </w:rPr>
              <w:fldChar w:fldCharType="begin"/>
            </w:r>
            <w:r w:rsidR="00347B79">
              <w:rPr>
                <w:noProof/>
                <w:webHidden/>
              </w:rPr>
              <w:instrText xml:space="preserve"> PAGEREF _Toc169020989 \h </w:instrText>
            </w:r>
            <w:r w:rsidR="00347B79">
              <w:rPr>
                <w:noProof/>
                <w:webHidden/>
              </w:rPr>
            </w:r>
            <w:r w:rsidR="00347B79">
              <w:rPr>
                <w:noProof/>
                <w:webHidden/>
              </w:rPr>
              <w:fldChar w:fldCharType="separate"/>
            </w:r>
            <w:r w:rsidR="00347B79">
              <w:rPr>
                <w:noProof/>
                <w:webHidden/>
              </w:rPr>
              <w:t>12</w:t>
            </w:r>
            <w:r w:rsidR="00347B79">
              <w:rPr>
                <w:noProof/>
                <w:webHidden/>
              </w:rPr>
              <w:fldChar w:fldCharType="end"/>
            </w:r>
          </w:hyperlink>
        </w:p>
        <w:p w14:paraId="532811EA" w14:textId="58150765" w:rsidR="00347B79" w:rsidRDefault="0008730E">
          <w:pPr>
            <w:pStyle w:val="TM2"/>
            <w:tabs>
              <w:tab w:val="left" w:pos="880"/>
              <w:tab w:val="right" w:leader="dot" w:pos="9060"/>
            </w:tabs>
            <w:rPr>
              <w:rFonts w:cstheme="minorBidi"/>
              <w:b w:val="0"/>
              <w:bCs w:val="0"/>
              <w:noProof/>
              <w:lang w:eastAsia="fr-FR"/>
            </w:rPr>
          </w:pPr>
          <w:hyperlink w:anchor="_Toc169020990" w:history="1">
            <w:r w:rsidR="00347B79" w:rsidRPr="0018191F">
              <w:rPr>
                <w:rStyle w:val="Lienhypertexte"/>
                <w:noProof/>
              </w:rPr>
              <w:t>1.3.</w:t>
            </w:r>
            <w:r w:rsidR="00347B79">
              <w:rPr>
                <w:rFonts w:cstheme="minorBidi"/>
                <w:b w:val="0"/>
                <w:bCs w:val="0"/>
                <w:noProof/>
                <w:lang w:eastAsia="fr-FR"/>
              </w:rPr>
              <w:tab/>
            </w:r>
            <w:r w:rsidR="00347B79" w:rsidRPr="0018191F">
              <w:rPr>
                <w:rStyle w:val="Lienhypertexte"/>
                <w:noProof/>
              </w:rPr>
              <w:t>Budget du projet et plan de financement</w:t>
            </w:r>
            <w:r w:rsidR="00347B79">
              <w:rPr>
                <w:noProof/>
                <w:webHidden/>
              </w:rPr>
              <w:tab/>
            </w:r>
            <w:r w:rsidR="00347B79">
              <w:rPr>
                <w:noProof/>
                <w:webHidden/>
              </w:rPr>
              <w:fldChar w:fldCharType="begin"/>
            </w:r>
            <w:r w:rsidR="00347B79">
              <w:rPr>
                <w:noProof/>
                <w:webHidden/>
              </w:rPr>
              <w:instrText xml:space="preserve"> PAGEREF _Toc169020990 \h </w:instrText>
            </w:r>
            <w:r w:rsidR="00347B79">
              <w:rPr>
                <w:noProof/>
                <w:webHidden/>
              </w:rPr>
            </w:r>
            <w:r w:rsidR="00347B79">
              <w:rPr>
                <w:noProof/>
                <w:webHidden/>
              </w:rPr>
              <w:fldChar w:fldCharType="separate"/>
            </w:r>
            <w:r w:rsidR="00347B79">
              <w:rPr>
                <w:noProof/>
                <w:webHidden/>
              </w:rPr>
              <w:t>13</w:t>
            </w:r>
            <w:r w:rsidR="00347B79">
              <w:rPr>
                <w:noProof/>
                <w:webHidden/>
              </w:rPr>
              <w:fldChar w:fldCharType="end"/>
            </w:r>
          </w:hyperlink>
        </w:p>
        <w:p w14:paraId="4344142D" w14:textId="235DE519" w:rsidR="00347B79" w:rsidRDefault="0008730E">
          <w:pPr>
            <w:pStyle w:val="TM1"/>
            <w:tabs>
              <w:tab w:val="right" w:leader="dot" w:pos="9060"/>
            </w:tabs>
            <w:rPr>
              <w:rFonts w:cstheme="minorBidi"/>
              <w:b w:val="0"/>
              <w:bCs w:val="0"/>
              <w:i w:val="0"/>
              <w:iCs w:val="0"/>
              <w:noProof/>
              <w:sz w:val="22"/>
              <w:szCs w:val="22"/>
              <w:lang w:eastAsia="fr-FR"/>
            </w:rPr>
          </w:pPr>
          <w:hyperlink w:anchor="_Toc169020991" w:history="1">
            <w:r w:rsidR="00347B79" w:rsidRPr="0018191F">
              <w:rPr>
                <w:rStyle w:val="Lienhypertexte"/>
                <w:noProof/>
              </w:rPr>
              <w:t>II. L’évaluation</w:t>
            </w:r>
            <w:r w:rsidR="00347B79">
              <w:rPr>
                <w:noProof/>
                <w:webHidden/>
              </w:rPr>
              <w:tab/>
            </w:r>
            <w:r w:rsidR="00347B79">
              <w:rPr>
                <w:noProof/>
                <w:webHidden/>
              </w:rPr>
              <w:fldChar w:fldCharType="begin"/>
            </w:r>
            <w:r w:rsidR="00347B79">
              <w:rPr>
                <w:noProof/>
                <w:webHidden/>
              </w:rPr>
              <w:instrText xml:space="preserve"> PAGEREF _Toc169020991 \h </w:instrText>
            </w:r>
            <w:r w:rsidR="00347B79">
              <w:rPr>
                <w:noProof/>
                <w:webHidden/>
              </w:rPr>
            </w:r>
            <w:r w:rsidR="00347B79">
              <w:rPr>
                <w:noProof/>
                <w:webHidden/>
              </w:rPr>
              <w:fldChar w:fldCharType="separate"/>
            </w:r>
            <w:r w:rsidR="00347B79">
              <w:rPr>
                <w:noProof/>
                <w:webHidden/>
              </w:rPr>
              <w:t>13</w:t>
            </w:r>
            <w:r w:rsidR="00347B79">
              <w:rPr>
                <w:noProof/>
                <w:webHidden/>
              </w:rPr>
              <w:fldChar w:fldCharType="end"/>
            </w:r>
          </w:hyperlink>
        </w:p>
        <w:p w14:paraId="25C6D7D8" w14:textId="61CDD2D6" w:rsidR="00347B79" w:rsidRDefault="0008730E">
          <w:pPr>
            <w:pStyle w:val="TM2"/>
            <w:tabs>
              <w:tab w:val="right" w:leader="dot" w:pos="9060"/>
            </w:tabs>
            <w:rPr>
              <w:rFonts w:cstheme="minorBidi"/>
              <w:b w:val="0"/>
              <w:bCs w:val="0"/>
              <w:noProof/>
              <w:lang w:eastAsia="fr-FR"/>
            </w:rPr>
          </w:pPr>
          <w:hyperlink w:anchor="_Toc169020992" w:history="1">
            <w:r w:rsidR="00347B79" w:rsidRPr="0018191F">
              <w:rPr>
                <w:rStyle w:val="Lienhypertexte"/>
                <w:noProof/>
              </w:rPr>
              <w:t>2.1. Objectifs de l’évaluation finale</w:t>
            </w:r>
            <w:r w:rsidR="00347B79">
              <w:rPr>
                <w:noProof/>
                <w:webHidden/>
              </w:rPr>
              <w:tab/>
            </w:r>
            <w:r w:rsidR="00347B79">
              <w:rPr>
                <w:noProof/>
                <w:webHidden/>
              </w:rPr>
              <w:fldChar w:fldCharType="begin"/>
            </w:r>
            <w:r w:rsidR="00347B79">
              <w:rPr>
                <w:noProof/>
                <w:webHidden/>
              </w:rPr>
              <w:instrText xml:space="preserve"> PAGEREF _Toc169020992 \h </w:instrText>
            </w:r>
            <w:r w:rsidR="00347B79">
              <w:rPr>
                <w:noProof/>
                <w:webHidden/>
              </w:rPr>
            </w:r>
            <w:r w:rsidR="00347B79">
              <w:rPr>
                <w:noProof/>
                <w:webHidden/>
              </w:rPr>
              <w:fldChar w:fldCharType="separate"/>
            </w:r>
            <w:r w:rsidR="00347B79">
              <w:rPr>
                <w:noProof/>
                <w:webHidden/>
              </w:rPr>
              <w:t>13</w:t>
            </w:r>
            <w:r w:rsidR="00347B79">
              <w:rPr>
                <w:noProof/>
                <w:webHidden/>
              </w:rPr>
              <w:fldChar w:fldCharType="end"/>
            </w:r>
          </w:hyperlink>
        </w:p>
        <w:p w14:paraId="5853369C" w14:textId="4B0AF9D8" w:rsidR="00347B79" w:rsidRDefault="0008730E">
          <w:pPr>
            <w:pStyle w:val="TM3"/>
            <w:tabs>
              <w:tab w:val="right" w:leader="dot" w:pos="9060"/>
            </w:tabs>
            <w:rPr>
              <w:rFonts w:cstheme="minorBidi"/>
              <w:noProof/>
              <w:sz w:val="22"/>
              <w:szCs w:val="22"/>
              <w:lang w:eastAsia="fr-FR"/>
            </w:rPr>
          </w:pPr>
          <w:hyperlink w:anchor="_Toc169020993" w:history="1">
            <w:r w:rsidR="00347B79" w:rsidRPr="0018191F">
              <w:rPr>
                <w:rStyle w:val="Lienhypertexte"/>
                <w:noProof/>
              </w:rPr>
              <w:t>2.1.1. Origine de la demande</w:t>
            </w:r>
            <w:r w:rsidR="00347B79">
              <w:rPr>
                <w:noProof/>
                <w:webHidden/>
              </w:rPr>
              <w:tab/>
            </w:r>
            <w:r w:rsidR="00347B79">
              <w:rPr>
                <w:noProof/>
                <w:webHidden/>
              </w:rPr>
              <w:fldChar w:fldCharType="begin"/>
            </w:r>
            <w:r w:rsidR="00347B79">
              <w:rPr>
                <w:noProof/>
                <w:webHidden/>
              </w:rPr>
              <w:instrText xml:space="preserve"> PAGEREF _Toc169020993 \h </w:instrText>
            </w:r>
            <w:r w:rsidR="00347B79">
              <w:rPr>
                <w:noProof/>
                <w:webHidden/>
              </w:rPr>
            </w:r>
            <w:r w:rsidR="00347B79">
              <w:rPr>
                <w:noProof/>
                <w:webHidden/>
              </w:rPr>
              <w:fldChar w:fldCharType="separate"/>
            </w:r>
            <w:r w:rsidR="00347B79">
              <w:rPr>
                <w:noProof/>
                <w:webHidden/>
              </w:rPr>
              <w:t>13</w:t>
            </w:r>
            <w:r w:rsidR="00347B79">
              <w:rPr>
                <w:noProof/>
                <w:webHidden/>
              </w:rPr>
              <w:fldChar w:fldCharType="end"/>
            </w:r>
          </w:hyperlink>
        </w:p>
        <w:p w14:paraId="0B62E0E8" w14:textId="5EAFD5D3" w:rsidR="00347B79" w:rsidRDefault="0008730E">
          <w:pPr>
            <w:pStyle w:val="TM3"/>
            <w:tabs>
              <w:tab w:val="right" w:leader="dot" w:pos="9060"/>
            </w:tabs>
            <w:rPr>
              <w:rFonts w:cstheme="minorBidi"/>
              <w:noProof/>
              <w:sz w:val="22"/>
              <w:szCs w:val="22"/>
              <w:lang w:eastAsia="fr-FR"/>
            </w:rPr>
          </w:pPr>
          <w:hyperlink w:anchor="_Toc169020994" w:history="1">
            <w:r w:rsidR="00347B79" w:rsidRPr="0018191F">
              <w:rPr>
                <w:rStyle w:val="Lienhypertexte"/>
                <w:noProof/>
              </w:rPr>
              <w:t>2.1.2. Attentes et finalité</w:t>
            </w:r>
            <w:r w:rsidR="00347B79">
              <w:rPr>
                <w:noProof/>
                <w:webHidden/>
              </w:rPr>
              <w:tab/>
            </w:r>
            <w:r w:rsidR="00347B79">
              <w:rPr>
                <w:noProof/>
                <w:webHidden/>
              </w:rPr>
              <w:fldChar w:fldCharType="begin"/>
            </w:r>
            <w:r w:rsidR="00347B79">
              <w:rPr>
                <w:noProof/>
                <w:webHidden/>
              </w:rPr>
              <w:instrText xml:space="preserve"> PAGEREF _Toc169020994 \h </w:instrText>
            </w:r>
            <w:r w:rsidR="00347B79">
              <w:rPr>
                <w:noProof/>
                <w:webHidden/>
              </w:rPr>
            </w:r>
            <w:r w:rsidR="00347B79">
              <w:rPr>
                <w:noProof/>
                <w:webHidden/>
              </w:rPr>
              <w:fldChar w:fldCharType="separate"/>
            </w:r>
            <w:r w:rsidR="00347B79">
              <w:rPr>
                <w:noProof/>
                <w:webHidden/>
              </w:rPr>
              <w:t>14</w:t>
            </w:r>
            <w:r w:rsidR="00347B79">
              <w:rPr>
                <w:noProof/>
                <w:webHidden/>
              </w:rPr>
              <w:fldChar w:fldCharType="end"/>
            </w:r>
          </w:hyperlink>
        </w:p>
        <w:p w14:paraId="6B5ADCC6" w14:textId="52BFDDE9" w:rsidR="00347B79" w:rsidRDefault="0008730E">
          <w:pPr>
            <w:pStyle w:val="TM3"/>
            <w:tabs>
              <w:tab w:val="right" w:leader="dot" w:pos="9060"/>
            </w:tabs>
            <w:rPr>
              <w:rFonts w:cstheme="minorBidi"/>
              <w:noProof/>
              <w:sz w:val="22"/>
              <w:szCs w:val="22"/>
              <w:lang w:eastAsia="fr-FR"/>
            </w:rPr>
          </w:pPr>
          <w:hyperlink w:anchor="_Toc169020995" w:history="1">
            <w:r w:rsidR="00347B79" w:rsidRPr="0018191F">
              <w:rPr>
                <w:rStyle w:val="Lienhypertexte"/>
                <w:noProof/>
              </w:rPr>
              <w:t>2.1.3.  Résultats et livrables attendus</w:t>
            </w:r>
            <w:r w:rsidR="00347B79">
              <w:rPr>
                <w:noProof/>
                <w:webHidden/>
              </w:rPr>
              <w:tab/>
            </w:r>
            <w:r w:rsidR="00347B79">
              <w:rPr>
                <w:noProof/>
                <w:webHidden/>
              </w:rPr>
              <w:fldChar w:fldCharType="begin"/>
            </w:r>
            <w:r w:rsidR="00347B79">
              <w:rPr>
                <w:noProof/>
                <w:webHidden/>
              </w:rPr>
              <w:instrText xml:space="preserve"> PAGEREF _Toc169020995 \h </w:instrText>
            </w:r>
            <w:r w:rsidR="00347B79">
              <w:rPr>
                <w:noProof/>
                <w:webHidden/>
              </w:rPr>
            </w:r>
            <w:r w:rsidR="00347B79">
              <w:rPr>
                <w:noProof/>
                <w:webHidden/>
              </w:rPr>
              <w:fldChar w:fldCharType="separate"/>
            </w:r>
            <w:r w:rsidR="00347B79">
              <w:rPr>
                <w:noProof/>
                <w:webHidden/>
              </w:rPr>
              <w:t>14</w:t>
            </w:r>
            <w:r w:rsidR="00347B79">
              <w:rPr>
                <w:noProof/>
                <w:webHidden/>
              </w:rPr>
              <w:fldChar w:fldCharType="end"/>
            </w:r>
          </w:hyperlink>
        </w:p>
        <w:p w14:paraId="17D4967D" w14:textId="53962E30" w:rsidR="00347B79" w:rsidRDefault="0008730E">
          <w:pPr>
            <w:pStyle w:val="TM2"/>
            <w:tabs>
              <w:tab w:val="right" w:leader="dot" w:pos="9060"/>
            </w:tabs>
            <w:rPr>
              <w:rFonts w:cstheme="minorBidi"/>
              <w:b w:val="0"/>
              <w:bCs w:val="0"/>
              <w:noProof/>
              <w:lang w:eastAsia="fr-FR"/>
            </w:rPr>
          </w:pPr>
          <w:hyperlink w:anchor="_Toc169020996" w:history="1">
            <w:r w:rsidR="00347B79" w:rsidRPr="0018191F">
              <w:rPr>
                <w:rStyle w:val="Lienhypertexte"/>
                <w:noProof/>
              </w:rPr>
              <w:t>2.2. Contenu de l’évaluation</w:t>
            </w:r>
            <w:r w:rsidR="00347B79">
              <w:rPr>
                <w:noProof/>
                <w:webHidden/>
              </w:rPr>
              <w:tab/>
            </w:r>
            <w:r w:rsidR="00347B79">
              <w:rPr>
                <w:noProof/>
                <w:webHidden/>
              </w:rPr>
              <w:fldChar w:fldCharType="begin"/>
            </w:r>
            <w:r w:rsidR="00347B79">
              <w:rPr>
                <w:noProof/>
                <w:webHidden/>
              </w:rPr>
              <w:instrText xml:space="preserve"> PAGEREF _Toc169020996 \h </w:instrText>
            </w:r>
            <w:r w:rsidR="00347B79">
              <w:rPr>
                <w:noProof/>
                <w:webHidden/>
              </w:rPr>
            </w:r>
            <w:r w:rsidR="00347B79">
              <w:rPr>
                <w:noProof/>
                <w:webHidden/>
              </w:rPr>
              <w:fldChar w:fldCharType="separate"/>
            </w:r>
            <w:r w:rsidR="00347B79">
              <w:rPr>
                <w:noProof/>
                <w:webHidden/>
              </w:rPr>
              <w:t>14</w:t>
            </w:r>
            <w:r w:rsidR="00347B79">
              <w:rPr>
                <w:noProof/>
                <w:webHidden/>
              </w:rPr>
              <w:fldChar w:fldCharType="end"/>
            </w:r>
          </w:hyperlink>
        </w:p>
        <w:p w14:paraId="519DE4F1" w14:textId="74FC7E0A" w:rsidR="00347B79" w:rsidRDefault="0008730E">
          <w:pPr>
            <w:pStyle w:val="TM3"/>
            <w:tabs>
              <w:tab w:val="left" w:pos="1100"/>
              <w:tab w:val="right" w:leader="dot" w:pos="9060"/>
            </w:tabs>
            <w:rPr>
              <w:rFonts w:cstheme="minorBidi"/>
              <w:noProof/>
              <w:sz w:val="22"/>
              <w:szCs w:val="22"/>
              <w:lang w:eastAsia="fr-FR"/>
            </w:rPr>
          </w:pPr>
          <w:hyperlink w:anchor="_Toc169020997" w:history="1">
            <w:r w:rsidR="00347B79" w:rsidRPr="0018191F">
              <w:rPr>
                <w:rStyle w:val="Lienhypertexte"/>
                <w:noProof/>
              </w:rPr>
              <w:t>2.2.1</w:t>
            </w:r>
            <w:r w:rsidR="00347B79">
              <w:rPr>
                <w:rFonts w:cstheme="minorBidi"/>
                <w:noProof/>
                <w:sz w:val="22"/>
                <w:szCs w:val="22"/>
                <w:lang w:eastAsia="fr-FR"/>
              </w:rPr>
              <w:tab/>
            </w:r>
            <w:r w:rsidR="00347B79" w:rsidRPr="0018191F">
              <w:rPr>
                <w:rStyle w:val="Lienhypertexte"/>
                <w:noProof/>
              </w:rPr>
              <w:t>Critères et questions à traiter par l’évaluateur</w:t>
            </w:r>
            <w:r w:rsidR="00347B79">
              <w:rPr>
                <w:noProof/>
                <w:webHidden/>
              </w:rPr>
              <w:tab/>
            </w:r>
            <w:r w:rsidR="00347B79">
              <w:rPr>
                <w:noProof/>
                <w:webHidden/>
              </w:rPr>
              <w:fldChar w:fldCharType="begin"/>
            </w:r>
            <w:r w:rsidR="00347B79">
              <w:rPr>
                <w:noProof/>
                <w:webHidden/>
              </w:rPr>
              <w:instrText xml:space="preserve"> PAGEREF _Toc169020997 \h </w:instrText>
            </w:r>
            <w:r w:rsidR="00347B79">
              <w:rPr>
                <w:noProof/>
                <w:webHidden/>
              </w:rPr>
            </w:r>
            <w:r w:rsidR="00347B79">
              <w:rPr>
                <w:noProof/>
                <w:webHidden/>
              </w:rPr>
              <w:fldChar w:fldCharType="separate"/>
            </w:r>
            <w:r w:rsidR="00347B79">
              <w:rPr>
                <w:noProof/>
                <w:webHidden/>
              </w:rPr>
              <w:t>14</w:t>
            </w:r>
            <w:r w:rsidR="00347B79">
              <w:rPr>
                <w:noProof/>
                <w:webHidden/>
              </w:rPr>
              <w:fldChar w:fldCharType="end"/>
            </w:r>
          </w:hyperlink>
        </w:p>
        <w:p w14:paraId="3164DFD9" w14:textId="07EE7643" w:rsidR="00347B79" w:rsidRDefault="0008730E">
          <w:pPr>
            <w:pStyle w:val="TM3"/>
            <w:tabs>
              <w:tab w:val="left" w:pos="1100"/>
              <w:tab w:val="right" w:leader="dot" w:pos="9060"/>
            </w:tabs>
            <w:rPr>
              <w:rFonts w:cstheme="minorBidi"/>
              <w:noProof/>
              <w:sz w:val="22"/>
              <w:szCs w:val="22"/>
              <w:lang w:eastAsia="fr-FR"/>
            </w:rPr>
          </w:pPr>
          <w:hyperlink w:anchor="_Toc169020998" w:history="1">
            <w:r w:rsidR="00347B79" w:rsidRPr="0018191F">
              <w:rPr>
                <w:rStyle w:val="Lienhypertexte"/>
                <w:noProof/>
              </w:rPr>
              <w:t>2.2.2</w:t>
            </w:r>
            <w:r w:rsidR="00347B79">
              <w:rPr>
                <w:rFonts w:cstheme="minorBidi"/>
                <w:noProof/>
                <w:sz w:val="22"/>
                <w:szCs w:val="22"/>
                <w:lang w:eastAsia="fr-FR"/>
              </w:rPr>
              <w:tab/>
            </w:r>
            <w:r w:rsidR="00347B79" w:rsidRPr="0018191F">
              <w:rPr>
                <w:rStyle w:val="Lienhypertexte"/>
                <w:noProof/>
              </w:rPr>
              <w:t>Méthodologie</w:t>
            </w:r>
            <w:r w:rsidR="00347B79">
              <w:rPr>
                <w:noProof/>
                <w:webHidden/>
              </w:rPr>
              <w:tab/>
            </w:r>
            <w:r w:rsidR="00347B79">
              <w:rPr>
                <w:noProof/>
                <w:webHidden/>
              </w:rPr>
              <w:fldChar w:fldCharType="begin"/>
            </w:r>
            <w:r w:rsidR="00347B79">
              <w:rPr>
                <w:noProof/>
                <w:webHidden/>
              </w:rPr>
              <w:instrText xml:space="preserve"> PAGEREF _Toc169020998 \h </w:instrText>
            </w:r>
            <w:r w:rsidR="00347B79">
              <w:rPr>
                <w:noProof/>
                <w:webHidden/>
              </w:rPr>
            </w:r>
            <w:r w:rsidR="00347B79">
              <w:rPr>
                <w:noProof/>
                <w:webHidden/>
              </w:rPr>
              <w:fldChar w:fldCharType="separate"/>
            </w:r>
            <w:r w:rsidR="00347B79">
              <w:rPr>
                <w:noProof/>
                <w:webHidden/>
              </w:rPr>
              <w:t>16</w:t>
            </w:r>
            <w:r w:rsidR="00347B79">
              <w:rPr>
                <w:noProof/>
                <w:webHidden/>
              </w:rPr>
              <w:fldChar w:fldCharType="end"/>
            </w:r>
          </w:hyperlink>
        </w:p>
        <w:p w14:paraId="05EC49B3" w14:textId="402DF491" w:rsidR="00347B79" w:rsidRDefault="0008730E">
          <w:pPr>
            <w:pStyle w:val="TM2"/>
            <w:tabs>
              <w:tab w:val="left" w:pos="880"/>
              <w:tab w:val="right" w:leader="dot" w:pos="9060"/>
            </w:tabs>
            <w:rPr>
              <w:rFonts w:cstheme="minorBidi"/>
              <w:b w:val="0"/>
              <w:bCs w:val="0"/>
              <w:noProof/>
              <w:lang w:eastAsia="fr-FR"/>
            </w:rPr>
          </w:pPr>
          <w:hyperlink w:anchor="_Toc169020999" w:history="1">
            <w:r w:rsidR="00347B79" w:rsidRPr="0018191F">
              <w:rPr>
                <w:rStyle w:val="Lienhypertexte"/>
                <w:noProof/>
              </w:rPr>
              <w:t>2.3</w:t>
            </w:r>
            <w:r w:rsidR="00347B79">
              <w:rPr>
                <w:rFonts w:cstheme="minorBidi"/>
                <w:b w:val="0"/>
                <w:bCs w:val="0"/>
                <w:noProof/>
                <w:lang w:eastAsia="fr-FR"/>
              </w:rPr>
              <w:tab/>
            </w:r>
            <w:r w:rsidR="00347B79" w:rsidRPr="0018191F">
              <w:rPr>
                <w:rStyle w:val="Lienhypertexte"/>
                <w:noProof/>
              </w:rPr>
              <w:t>Organisation et moyens requis</w:t>
            </w:r>
            <w:r w:rsidR="00347B79">
              <w:rPr>
                <w:noProof/>
                <w:webHidden/>
              </w:rPr>
              <w:tab/>
            </w:r>
            <w:r w:rsidR="00347B79">
              <w:rPr>
                <w:noProof/>
                <w:webHidden/>
              </w:rPr>
              <w:fldChar w:fldCharType="begin"/>
            </w:r>
            <w:r w:rsidR="00347B79">
              <w:rPr>
                <w:noProof/>
                <w:webHidden/>
              </w:rPr>
              <w:instrText xml:space="preserve"> PAGEREF _Toc169020999 \h </w:instrText>
            </w:r>
            <w:r w:rsidR="00347B79">
              <w:rPr>
                <w:noProof/>
                <w:webHidden/>
              </w:rPr>
            </w:r>
            <w:r w:rsidR="00347B79">
              <w:rPr>
                <w:noProof/>
                <w:webHidden/>
              </w:rPr>
              <w:fldChar w:fldCharType="separate"/>
            </w:r>
            <w:r w:rsidR="00347B79">
              <w:rPr>
                <w:noProof/>
                <w:webHidden/>
              </w:rPr>
              <w:t>17</w:t>
            </w:r>
            <w:r w:rsidR="00347B79">
              <w:rPr>
                <w:noProof/>
                <w:webHidden/>
              </w:rPr>
              <w:fldChar w:fldCharType="end"/>
            </w:r>
          </w:hyperlink>
        </w:p>
        <w:p w14:paraId="54D3FE8A" w14:textId="07208ECA" w:rsidR="00347B79" w:rsidRDefault="0008730E">
          <w:pPr>
            <w:pStyle w:val="TM3"/>
            <w:tabs>
              <w:tab w:val="right" w:leader="dot" w:pos="9060"/>
            </w:tabs>
            <w:rPr>
              <w:rFonts w:cstheme="minorBidi"/>
              <w:noProof/>
              <w:sz w:val="22"/>
              <w:szCs w:val="22"/>
              <w:lang w:eastAsia="fr-FR"/>
            </w:rPr>
          </w:pPr>
          <w:hyperlink w:anchor="_Toc169021000" w:history="1">
            <w:r w:rsidR="00347B79" w:rsidRPr="0018191F">
              <w:rPr>
                <w:rStyle w:val="Lienhypertexte"/>
                <w:noProof/>
              </w:rPr>
              <w:t>2.3.1 Moyens financiers mis à disposition pour la conduite de l’évaluation</w:t>
            </w:r>
            <w:r w:rsidR="00347B79">
              <w:rPr>
                <w:noProof/>
                <w:webHidden/>
              </w:rPr>
              <w:tab/>
            </w:r>
            <w:r w:rsidR="00347B79">
              <w:rPr>
                <w:noProof/>
                <w:webHidden/>
              </w:rPr>
              <w:fldChar w:fldCharType="begin"/>
            </w:r>
            <w:r w:rsidR="00347B79">
              <w:rPr>
                <w:noProof/>
                <w:webHidden/>
              </w:rPr>
              <w:instrText xml:space="preserve"> PAGEREF _Toc169021000 \h </w:instrText>
            </w:r>
            <w:r w:rsidR="00347B79">
              <w:rPr>
                <w:noProof/>
                <w:webHidden/>
              </w:rPr>
            </w:r>
            <w:r w:rsidR="00347B79">
              <w:rPr>
                <w:noProof/>
                <w:webHidden/>
              </w:rPr>
              <w:fldChar w:fldCharType="separate"/>
            </w:r>
            <w:r w:rsidR="00347B79">
              <w:rPr>
                <w:noProof/>
                <w:webHidden/>
              </w:rPr>
              <w:t>17</w:t>
            </w:r>
            <w:r w:rsidR="00347B79">
              <w:rPr>
                <w:noProof/>
                <w:webHidden/>
              </w:rPr>
              <w:fldChar w:fldCharType="end"/>
            </w:r>
          </w:hyperlink>
        </w:p>
        <w:p w14:paraId="63D8DBE8" w14:textId="0BCDE1FD" w:rsidR="00347B79" w:rsidRDefault="0008730E">
          <w:pPr>
            <w:pStyle w:val="TM3"/>
            <w:tabs>
              <w:tab w:val="left" w:pos="1100"/>
              <w:tab w:val="right" w:leader="dot" w:pos="9060"/>
            </w:tabs>
            <w:rPr>
              <w:rFonts w:cstheme="minorBidi"/>
              <w:noProof/>
              <w:sz w:val="22"/>
              <w:szCs w:val="22"/>
              <w:lang w:eastAsia="fr-FR"/>
            </w:rPr>
          </w:pPr>
          <w:hyperlink w:anchor="_Toc169021001" w:history="1">
            <w:r w:rsidR="00347B79" w:rsidRPr="0018191F">
              <w:rPr>
                <w:rStyle w:val="Lienhypertexte"/>
                <w:noProof/>
              </w:rPr>
              <w:t>2.3.2</w:t>
            </w:r>
            <w:r w:rsidR="00347B79">
              <w:rPr>
                <w:rFonts w:cstheme="minorBidi"/>
                <w:noProof/>
                <w:sz w:val="22"/>
                <w:szCs w:val="22"/>
                <w:lang w:eastAsia="fr-FR"/>
              </w:rPr>
              <w:tab/>
            </w:r>
            <w:r w:rsidR="00347B79" w:rsidRPr="0018191F">
              <w:rPr>
                <w:rStyle w:val="Lienhypertexte"/>
                <w:noProof/>
              </w:rPr>
              <w:t>Composition de l’équipe et expérience souhaitée</w:t>
            </w:r>
            <w:r w:rsidR="00347B79">
              <w:rPr>
                <w:noProof/>
                <w:webHidden/>
              </w:rPr>
              <w:tab/>
            </w:r>
            <w:r w:rsidR="00347B79">
              <w:rPr>
                <w:noProof/>
                <w:webHidden/>
              </w:rPr>
              <w:fldChar w:fldCharType="begin"/>
            </w:r>
            <w:r w:rsidR="00347B79">
              <w:rPr>
                <w:noProof/>
                <w:webHidden/>
              </w:rPr>
              <w:instrText xml:space="preserve"> PAGEREF _Toc169021001 \h </w:instrText>
            </w:r>
            <w:r w:rsidR="00347B79">
              <w:rPr>
                <w:noProof/>
                <w:webHidden/>
              </w:rPr>
            </w:r>
            <w:r w:rsidR="00347B79">
              <w:rPr>
                <w:noProof/>
                <w:webHidden/>
              </w:rPr>
              <w:fldChar w:fldCharType="separate"/>
            </w:r>
            <w:r w:rsidR="00347B79">
              <w:rPr>
                <w:noProof/>
                <w:webHidden/>
              </w:rPr>
              <w:t>17</w:t>
            </w:r>
            <w:r w:rsidR="00347B79">
              <w:rPr>
                <w:noProof/>
                <w:webHidden/>
              </w:rPr>
              <w:fldChar w:fldCharType="end"/>
            </w:r>
          </w:hyperlink>
        </w:p>
        <w:p w14:paraId="11794314" w14:textId="12890857" w:rsidR="00347B79" w:rsidRDefault="0008730E">
          <w:pPr>
            <w:pStyle w:val="TM2"/>
            <w:tabs>
              <w:tab w:val="right" w:leader="dot" w:pos="9060"/>
            </w:tabs>
            <w:rPr>
              <w:rFonts w:cstheme="minorBidi"/>
              <w:b w:val="0"/>
              <w:bCs w:val="0"/>
              <w:noProof/>
              <w:lang w:eastAsia="fr-FR"/>
            </w:rPr>
          </w:pPr>
          <w:hyperlink w:anchor="_Toc169021002" w:history="1">
            <w:r w:rsidR="00347B79" w:rsidRPr="0018191F">
              <w:rPr>
                <w:rStyle w:val="Lienhypertexte"/>
                <w:noProof/>
              </w:rPr>
              <w:t>2.4 Calendrier prévisionnel de l'évaluation</w:t>
            </w:r>
            <w:r w:rsidR="00347B79">
              <w:rPr>
                <w:noProof/>
                <w:webHidden/>
              </w:rPr>
              <w:tab/>
            </w:r>
            <w:r w:rsidR="00347B79">
              <w:rPr>
                <w:noProof/>
                <w:webHidden/>
              </w:rPr>
              <w:fldChar w:fldCharType="begin"/>
            </w:r>
            <w:r w:rsidR="00347B79">
              <w:rPr>
                <w:noProof/>
                <w:webHidden/>
              </w:rPr>
              <w:instrText xml:space="preserve"> PAGEREF _Toc169021002 \h </w:instrText>
            </w:r>
            <w:r w:rsidR="00347B79">
              <w:rPr>
                <w:noProof/>
                <w:webHidden/>
              </w:rPr>
            </w:r>
            <w:r w:rsidR="00347B79">
              <w:rPr>
                <w:noProof/>
                <w:webHidden/>
              </w:rPr>
              <w:fldChar w:fldCharType="separate"/>
            </w:r>
            <w:r w:rsidR="00347B79">
              <w:rPr>
                <w:noProof/>
                <w:webHidden/>
              </w:rPr>
              <w:t>17</w:t>
            </w:r>
            <w:r w:rsidR="00347B79">
              <w:rPr>
                <w:noProof/>
                <w:webHidden/>
              </w:rPr>
              <w:fldChar w:fldCharType="end"/>
            </w:r>
          </w:hyperlink>
        </w:p>
        <w:p w14:paraId="740F0A0A" w14:textId="6FF28AFB" w:rsidR="00347B79" w:rsidRDefault="0008730E">
          <w:pPr>
            <w:pStyle w:val="TM2"/>
            <w:tabs>
              <w:tab w:val="right" w:leader="dot" w:pos="9060"/>
            </w:tabs>
            <w:rPr>
              <w:rFonts w:cstheme="minorBidi"/>
              <w:b w:val="0"/>
              <w:bCs w:val="0"/>
              <w:noProof/>
              <w:lang w:eastAsia="fr-FR"/>
            </w:rPr>
          </w:pPr>
          <w:hyperlink w:anchor="_Toc169021003" w:history="1">
            <w:r w:rsidR="00347B79" w:rsidRPr="0018191F">
              <w:rPr>
                <w:rStyle w:val="Lienhypertexte"/>
                <w:noProof/>
              </w:rPr>
              <w:t>2.5. Processus de sélection</w:t>
            </w:r>
            <w:r w:rsidR="00347B79">
              <w:rPr>
                <w:noProof/>
                <w:webHidden/>
              </w:rPr>
              <w:tab/>
            </w:r>
            <w:r w:rsidR="00347B79">
              <w:rPr>
                <w:noProof/>
                <w:webHidden/>
              </w:rPr>
              <w:fldChar w:fldCharType="begin"/>
            </w:r>
            <w:r w:rsidR="00347B79">
              <w:rPr>
                <w:noProof/>
                <w:webHidden/>
              </w:rPr>
              <w:instrText xml:space="preserve"> PAGEREF _Toc169021003 \h </w:instrText>
            </w:r>
            <w:r w:rsidR="00347B79">
              <w:rPr>
                <w:noProof/>
                <w:webHidden/>
              </w:rPr>
            </w:r>
            <w:r w:rsidR="00347B79">
              <w:rPr>
                <w:noProof/>
                <w:webHidden/>
              </w:rPr>
              <w:fldChar w:fldCharType="separate"/>
            </w:r>
            <w:r w:rsidR="00347B79">
              <w:rPr>
                <w:noProof/>
                <w:webHidden/>
              </w:rPr>
              <w:t>18</w:t>
            </w:r>
            <w:r w:rsidR="00347B79">
              <w:rPr>
                <w:noProof/>
                <w:webHidden/>
              </w:rPr>
              <w:fldChar w:fldCharType="end"/>
            </w:r>
          </w:hyperlink>
        </w:p>
        <w:p w14:paraId="00010F2F" w14:textId="397DDB1F" w:rsidR="00347B79" w:rsidRDefault="0008730E">
          <w:pPr>
            <w:pStyle w:val="TM2"/>
            <w:tabs>
              <w:tab w:val="right" w:leader="dot" w:pos="9060"/>
            </w:tabs>
            <w:rPr>
              <w:rFonts w:cstheme="minorBidi"/>
              <w:b w:val="0"/>
              <w:bCs w:val="0"/>
              <w:noProof/>
              <w:lang w:eastAsia="fr-FR"/>
            </w:rPr>
          </w:pPr>
          <w:hyperlink w:anchor="_Toc169021004" w:history="1">
            <w:r w:rsidR="00347B79" w:rsidRPr="0018191F">
              <w:rPr>
                <w:rStyle w:val="Lienhypertexte"/>
                <w:noProof/>
              </w:rPr>
              <w:t>2.6. Liste des documents qui seront disponibles pour le consultant :</w:t>
            </w:r>
            <w:r w:rsidR="00347B79">
              <w:rPr>
                <w:noProof/>
                <w:webHidden/>
              </w:rPr>
              <w:tab/>
            </w:r>
            <w:r w:rsidR="00347B79">
              <w:rPr>
                <w:noProof/>
                <w:webHidden/>
              </w:rPr>
              <w:fldChar w:fldCharType="begin"/>
            </w:r>
            <w:r w:rsidR="00347B79">
              <w:rPr>
                <w:noProof/>
                <w:webHidden/>
              </w:rPr>
              <w:instrText xml:space="preserve"> PAGEREF _Toc169021004 \h </w:instrText>
            </w:r>
            <w:r w:rsidR="00347B79">
              <w:rPr>
                <w:noProof/>
                <w:webHidden/>
              </w:rPr>
            </w:r>
            <w:r w:rsidR="00347B79">
              <w:rPr>
                <w:noProof/>
                <w:webHidden/>
              </w:rPr>
              <w:fldChar w:fldCharType="separate"/>
            </w:r>
            <w:r w:rsidR="00347B79">
              <w:rPr>
                <w:noProof/>
                <w:webHidden/>
              </w:rPr>
              <w:t>18</w:t>
            </w:r>
            <w:r w:rsidR="00347B79">
              <w:rPr>
                <w:noProof/>
                <w:webHidden/>
              </w:rPr>
              <w:fldChar w:fldCharType="end"/>
            </w:r>
          </w:hyperlink>
        </w:p>
        <w:p w14:paraId="0F3DA5FD" w14:textId="13FB90E5" w:rsidR="004B3DC3" w:rsidRPr="00347B79" w:rsidRDefault="004B3DC3">
          <w:pPr>
            <w:rPr>
              <w:sz w:val="22"/>
            </w:rPr>
          </w:pPr>
          <w:r w:rsidRPr="00347B79">
            <w:rPr>
              <w:b/>
              <w:bCs/>
              <w:sz w:val="22"/>
            </w:rPr>
            <w:fldChar w:fldCharType="end"/>
          </w:r>
        </w:p>
      </w:sdtContent>
    </w:sdt>
    <w:p w14:paraId="4B159E45" w14:textId="77777777" w:rsidR="00AE5C31" w:rsidRPr="00347B79" w:rsidRDefault="00AE5C31" w:rsidP="00AE5C31">
      <w:pPr>
        <w:rPr>
          <w:sz w:val="36"/>
          <w:szCs w:val="32"/>
        </w:rPr>
      </w:pPr>
    </w:p>
    <w:p w14:paraId="1765A239" w14:textId="77777777" w:rsidR="00AE5C31" w:rsidRPr="00347B79" w:rsidRDefault="00AE5C31" w:rsidP="00AE5C31">
      <w:pPr>
        <w:rPr>
          <w:sz w:val="22"/>
        </w:rPr>
      </w:pPr>
    </w:p>
    <w:p w14:paraId="310D206D" w14:textId="77777777" w:rsidR="00AE5C31" w:rsidRPr="00347B79" w:rsidRDefault="00AE5C31" w:rsidP="00AE5C31">
      <w:pPr>
        <w:rPr>
          <w:sz w:val="22"/>
        </w:rPr>
      </w:pPr>
    </w:p>
    <w:p w14:paraId="5FA1C685" w14:textId="77777777" w:rsidR="004B3DC3" w:rsidRPr="00347B79" w:rsidRDefault="004B3DC3" w:rsidP="00AE5C31">
      <w:pPr>
        <w:rPr>
          <w:sz w:val="22"/>
        </w:rPr>
      </w:pPr>
    </w:p>
    <w:p w14:paraId="5C49BCBF" w14:textId="77777777" w:rsidR="009B3241" w:rsidRPr="00347B79" w:rsidRDefault="009B3241" w:rsidP="00AE5C31">
      <w:pPr>
        <w:rPr>
          <w:sz w:val="22"/>
        </w:rPr>
      </w:pPr>
    </w:p>
    <w:p w14:paraId="13DAE2D3" w14:textId="77777777" w:rsidR="009B3241" w:rsidRPr="00347B79" w:rsidRDefault="009B3241" w:rsidP="00AE5C31">
      <w:pPr>
        <w:rPr>
          <w:sz w:val="22"/>
        </w:rPr>
      </w:pPr>
    </w:p>
    <w:p w14:paraId="6B1F0666" w14:textId="32EBEE65" w:rsidR="005650C6" w:rsidRPr="00347B79" w:rsidRDefault="005650C6" w:rsidP="00AE5C31">
      <w:pPr>
        <w:pStyle w:val="Titre1"/>
        <w:rPr>
          <w:bCs/>
          <w:sz w:val="36"/>
        </w:rPr>
      </w:pPr>
      <w:bookmarkStart w:id="0" w:name="_Toc169020981"/>
      <w:r w:rsidRPr="00347B79">
        <w:rPr>
          <w:bCs/>
          <w:sz w:val="36"/>
        </w:rPr>
        <w:t>INTRODUCTION</w:t>
      </w:r>
      <w:bookmarkEnd w:id="0"/>
    </w:p>
    <w:p w14:paraId="22E05D74" w14:textId="1C53FAAD" w:rsidR="005650C6" w:rsidRDefault="00347B79" w:rsidP="00347B79">
      <w:pPr>
        <w:spacing w:after="0"/>
        <w:jc w:val="both"/>
        <w:rPr>
          <w:sz w:val="22"/>
        </w:rPr>
      </w:pPr>
      <w:r>
        <w:rPr>
          <w:sz w:val="22"/>
        </w:rPr>
        <w:t>C</w:t>
      </w:r>
      <w:r w:rsidRPr="00347B79">
        <w:rPr>
          <w:sz w:val="22"/>
        </w:rPr>
        <w:t xml:space="preserve">es termes de références </w:t>
      </w:r>
      <w:r>
        <w:rPr>
          <w:sz w:val="22"/>
        </w:rPr>
        <w:t xml:space="preserve">ont pour objet de présenter les attendus de l’évaluation finale externe d’un projet d’intérêt général, dit « d’Education à la Citoyenneté et à la Solidarité Internationale (ECSI) », mené en France par Oxfam France. Ces termes de référence sont alignés avec les critères de l’OCDE en </w:t>
      </w:r>
      <w:proofErr w:type="gramStart"/>
      <w:r>
        <w:rPr>
          <w:sz w:val="22"/>
        </w:rPr>
        <w:t>ce</w:t>
      </w:r>
      <w:proofErr w:type="gramEnd"/>
      <w:r>
        <w:rPr>
          <w:sz w:val="22"/>
        </w:rPr>
        <w:t xml:space="preserve"> qu’ils permettront d’évaluer :</w:t>
      </w:r>
    </w:p>
    <w:p w14:paraId="35590DB0" w14:textId="0B0A1118" w:rsidR="005A012B" w:rsidRDefault="005A012B" w:rsidP="00347B79">
      <w:pPr>
        <w:spacing w:after="0"/>
        <w:jc w:val="both"/>
        <w:rPr>
          <w:sz w:val="22"/>
        </w:rPr>
      </w:pPr>
      <w:r>
        <w:rPr>
          <w:sz w:val="22"/>
        </w:rPr>
        <w:t>- la cohérence du projet</w:t>
      </w:r>
    </w:p>
    <w:p w14:paraId="7D7E7803" w14:textId="52377A3B" w:rsidR="00347B79" w:rsidRPr="00347B79" w:rsidRDefault="00347B79" w:rsidP="00347B79">
      <w:pPr>
        <w:spacing w:after="0"/>
        <w:jc w:val="both"/>
        <w:rPr>
          <w:sz w:val="22"/>
        </w:rPr>
      </w:pPr>
      <w:r>
        <w:rPr>
          <w:sz w:val="22"/>
        </w:rPr>
        <w:t xml:space="preserve">- </w:t>
      </w:r>
      <w:r w:rsidRPr="00347B79">
        <w:rPr>
          <w:sz w:val="22"/>
        </w:rPr>
        <w:t>le degré de réalisation</w:t>
      </w:r>
      <w:r>
        <w:rPr>
          <w:sz w:val="22"/>
        </w:rPr>
        <w:t xml:space="preserve"> des activités et des indicateurs</w:t>
      </w:r>
    </w:p>
    <w:p w14:paraId="77CEFB2E" w14:textId="61158F69" w:rsidR="00347B79" w:rsidRPr="00347B79" w:rsidRDefault="00347B79" w:rsidP="00347B79">
      <w:pPr>
        <w:spacing w:after="0"/>
        <w:jc w:val="both"/>
        <w:rPr>
          <w:sz w:val="22"/>
        </w:rPr>
      </w:pPr>
      <w:r>
        <w:rPr>
          <w:sz w:val="22"/>
        </w:rPr>
        <w:t xml:space="preserve">- </w:t>
      </w:r>
      <w:r w:rsidRPr="00347B79">
        <w:rPr>
          <w:sz w:val="22"/>
        </w:rPr>
        <w:t>l’efficience du projet</w:t>
      </w:r>
    </w:p>
    <w:p w14:paraId="5A8709B9" w14:textId="1B243CD1" w:rsidR="00347B79" w:rsidRPr="00347B79" w:rsidRDefault="00347B79" w:rsidP="00347B79">
      <w:pPr>
        <w:spacing w:after="0"/>
        <w:jc w:val="both"/>
        <w:rPr>
          <w:sz w:val="22"/>
        </w:rPr>
      </w:pPr>
      <w:r>
        <w:rPr>
          <w:sz w:val="22"/>
        </w:rPr>
        <w:t xml:space="preserve">- </w:t>
      </w:r>
      <w:r w:rsidRPr="00347B79">
        <w:rPr>
          <w:sz w:val="22"/>
        </w:rPr>
        <w:t>la pertinence et l’efficacité des contenus et activités à destination de l’opinion publique</w:t>
      </w:r>
    </w:p>
    <w:p w14:paraId="098CDB59" w14:textId="0015531C" w:rsidR="00347B79" w:rsidRPr="00347B79" w:rsidRDefault="00347B79" w:rsidP="00347B79">
      <w:pPr>
        <w:spacing w:after="0"/>
        <w:jc w:val="both"/>
        <w:rPr>
          <w:sz w:val="22"/>
        </w:rPr>
      </w:pPr>
      <w:r>
        <w:rPr>
          <w:sz w:val="22"/>
        </w:rPr>
        <w:t xml:space="preserve">- </w:t>
      </w:r>
      <w:r w:rsidRPr="00347B79">
        <w:rPr>
          <w:sz w:val="22"/>
        </w:rPr>
        <w:t>la pertinence et l’efficacité des outils pédagogiques et de formation produits</w:t>
      </w:r>
    </w:p>
    <w:p w14:paraId="0378FC8E" w14:textId="555D45B7" w:rsidR="00347B79" w:rsidRDefault="00347B79" w:rsidP="00347B79">
      <w:pPr>
        <w:spacing w:after="0"/>
        <w:jc w:val="both"/>
        <w:rPr>
          <w:sz w:val="22"/>
        </w:rPr>
      </w:pPr>
      <w:r>
        <w:rPr>
          <w:sz w:val="22"/>
        </w:rPr>
        <w:t xml:space="preserve">- </w:t>
      </w:r>
      <w:r w:rsidRPr="00347B79">
        <w:rPr>
          <w:sz w:val="22"/>
        </w:rPr>
        <w:t>la durabilité des actions</w:t>
      </w:r>
      <w:r w:rsidR="005A012B">
        <w:rPr>
          <w:sz w:val="22"/>
        </w:rPr>
        <w:t xml:space="preserve"> et leur impact</w:t>
      </w:r>
    </w:p>
    <w:p w14:paraId="0F6FAAA7" w14:textId="77777777" w:rsidR="00347B79" w:rsidRPr="00347B79" w:rsidRDefault="00347B79" w:rsidP="00347B79">
      <w:pPr>
        <w:spacing w:after="0"/>
        <w:jc w:val="both"/>
        <w:rPr>
          <w:sz w:val="22"/>
        </w:rPr>
      </w:pPr>
    </w:p>
    <w:p w14:paraId="58AD3CCF" w14:textId="77777777" w:rsidR="005650C6" w:rsidRPr="00347B79" w:rsidRDefault="005650C6" w:rsidP="00347B79">
      <w:pPr>
        <w:spacing w:after="0"/>
        <w:rPr>
          <w:sz w:val="22"/>
        </w:rPr>
      </w:pPr>
    </w:p>
    <w:p w14:paraId="011625D4" w14:textId="20456FD7" w:rsidR="00AE5C31" w:rsidRPr="00347B79" w:rsidRDefault="00AE5C31" w:rsidP="00AE5C31">
      <w:pPr>
        <w:pStyle w:val="Titre1"/>
        <w:rPr>
          <w:bCs/>
          <w:sz w:val="28"/>
          <w:szCs w:val="24"/>
        </w:rPr>
      </w:pPr>
      <w:bookmarkStart w:id="1" w:name="_Toc169020982"/>
      <w:r w:rsidRPr="00347B79">
        <w:rPr>
          <w:bCs/>
          <w:sz w:val="36"/>
        </w:rPr>
        <w:t>I</w:t>
      </w:r>
      <w:r w:rsidRPr="00347B79">
        <w:rPr>
          <w:sz w:val="36"/>
        </w:rPr>
        <w:t>. Le projet à évaluer et les acteurs impliqués</w:t>
      </w:r>
      <w:bookmarkEnd w:id="1"/>
    </w:p>
    <w:p w14:paraId="64F05FBE" w14:textId="77777777" w:rsidR="00AE5C31" w:rsidRPr="00347B79" w:rsidRDefault="00AE5C31" w:rsidP="00AE5C31">
      <w:pPr>
        <w:pStyle w:val="Titre2"/>
        <w:rPr>
          <w:sz w:val="28"/>
        </w:rPr>
      </w:pPr>
      <w:bookmarkStart w:id="2" w:name="_Toc169020983"/>
      <w:r w:rsidRPr="00347B79">
        <w:rPr>
          <w:sz w:val="28"/>
        </w:rPr>
        <w:t>1.1 Présentation d’Oxfam France</w:t>
      </w:r>
      <w:bookmarkEnd w:id="2"/>
      <w:r w:rsidRPr="00347B79">
        <w:rPr>
          <w:sz w:val="28"/>
        </w:rPr>
        <w:t xml:space="preserve"> </w:t>
      </w:r>
    </w:p>
    <w:p w14:paraId="7495F362" w14:textId="77777777" w:rsidR="00AE5C31" w:rsidRPr="00347B79" w:rsidRDefault="00AE5C31" w:rsidP="00AE5C31">
      <w:pPr>
        <w:spacing w:after="0"/>
        <w:rPr>
          <w:sz w:val="22"/>
        </w:rPr>
      </w:pPr>
    </w:p>
    <w:p w14:paraId="37A6DE01" w14:textId="77777777" w:rsidR="00AE5C31" w:rsidRPr="00347B79" w:rsidRDefault="00AE5C31" w:rsidP="00224D3F">
      <w:pPr>
        <w:spacing w:after="0" w:line="240" w:lineRule="auto"/>
        <w:jc w:val="both"/>
        <w:rPr>
          <w:sz w:val="22"/>
        </w:rPr>
      </w:pPr>
      <w:r w:rsidRPr="00347B79">
        <w:rPr>
          <w:sz w:val="22"/>
        </w:rPr>
        <w:t>Oxfam France est une organisation de solidarité internationale, apolitique et non confessionnelle, membre de la confédération internationale Oxfam. Association loi 1901 reconnue d’intérêt général, Oxfam France a pour objet de développer et soutenir des activités de lutte contre la pauvreté et ses causes structurelles et de promouvoir la défense des droits fondamentaux dans le monde. Oxfam en France mène des campagnes de mobilisation citoyenne et de pression sur les responsables politiques et économiques depuis 1988. Elle soutient également les actions humanitaires d’urgence et les projets de développement de la confédération internationale Oxfam, en collaboration avec des partenaires locaux et des alliés dans le monde entier.</w:t>
      </w:r>
    </w:p>
    <w:p w14:paraId="179F9951" w14:textId="77777777" w:rsidR="00AE5C31" w:rsidRPr="00347B79" w:rsidRDefault="00AE5C31" w:rsidP="00224D3F">
      <w:pPr>
        <w:spacing w:after="0" w:line="240" w:lineRule="auto"/>
        <w:jc w:val="both"/>
        <w:rPr>
          <w:sz w:val="22"/>
        </w:rPr>
      </w:pPr>
    </w:p>
    <w:p w14:paraId="60C980CE" w14:textId="77777777" w:rsidR="00AE5C31" w:rsidRPr="00347B79" w:rsidRDefault="00AE5C31" w:rsidP="00224D3F">
      <w:pPr>
        <w:spacing w:after="0" w:line="240" w:lineRule="auto"/>
        <w:jc w:val="both"/>
        <w:rPr>
          <w:sz w:val="22"/>
        </w:rPr>
      </w:pPr>
      <w:r w:rsidRPr="00347B79">
        <w:rPr>
          <w:sz w:val="22"/>
        </w:rPr>
        <w:t>Les 21 affiliés Oxfam qui composent la confédération internationale travaillent dans 90 pays au service d’une même vision : celle d’un monde plus juste où des solutions durables pour lutter contre les inégalités et la pauvreté sont mises en œuvre et permettent de faire respecter les droits humains fondamentaux de toutes et tous.</w:t>
      </w:r>
    </w:p>
    <w:p w14:paraId="2D5F4A82" w14:textId="77777777" w:rsidR="00AE5C31" w:rsidRPr="00347B79" w:rsidRDefault="00AE5C31" w:rsidP="00224D3F">
      <w:pPr>
        <w:spacing w:after="0" w:line="240" w:lineRule="auto"/>
        <w:jc w:val="both"/>
        <w:rPr>
          <w:sz w:val="22"/>
        </w:rPr>
      </w:pPr>
    </w:p>
    <w:p w14:paraId="3BBA37BE" w14:textId="77777777" w:rsidR="00AE5C31" w:rsidRPr="00347B79" w:rsidRDefault="00AE5C31" w:rsidP="00224D3F">
      <w:pPr>
        <w:spacing w:after="0" w:line="240" w:lineRule="auto"/>
        <w:jc w:val="both"/>
        <w:rPr>
          <w:sz w:val="22"/>
        </w:rPr>
      </w:pPr>
      <w:r w:rsidRPr="00347B79">
        <w:rPr>
          <w:sz w:val="22"/>
        </w:rPr>
        <w:t xml:space="preserve">La stratégie d’Oxfam France est définie par le conseil d’administration et mise en œuvre par une équipe </w:t>
      </w:r>
      <w:proofErr w:type="gramStart"/>
      <w:r w:rsidRPr="00347B79">
        <w:rPr>
          <w:sz w:val="22"/>
        </w:rPr>
        <w:t>salariée</w:t>
      </w:r>
      <w:proofErr w:type="gramEnd"/>
      <w:r w:rsidRPr="00347B79">
        <w:rPr>
          <w:sz w:val="22"/>
        </w:rPr>
        <w:t xml:space="preserve"> de 42 personnes. L’équipe est également épaulée au quotidien par plusieurs centaines de bénévoles dont environ 120 pour les magasins solidaires, et 550 dans nos groupes locaux.</w:t>
      </w:r>
    </w:p>
    <w:p w14:paraId="71F937AE" w14:textId="77777777" w:rsidR="00AE5C31" w:rsidRPr="00347B79" w:rsidRDefault="00AE5C31" w:rsidP="00AE5C31">
      <w:pPr>
        <w:spacing w:after="0"/>
        <w:rPr>
          <w:sz w:val="22"/>
        </w:rPr>
      </w:pPr>
    </w:p>
    <w:p w14:paraId="00DA0F3E" w14:textId="77777777" w:rsidR="00AE5C31" w:rsidRPr="00347B79" w:rsidRDefault="00AE5C31" w:rsidP="00AE5C31">
      <w:pPr>
        <w:pStyle w:val="Titre2"/>
        <w:rPr>
          <w:sz w:val="28"/>
        </w:rPr>
      </w:pPr>
      <w:bookmarkStart w:id="3" w:name="_Toc169020984"/>
      <w:r w:rsidRPr="00347B79">
        <w:rPr>
          <w:sz w:val="28"/>
        </w:rPr>
        <w:t>1.2. Descriptif du projet à évaluer</w:t>
      </w:r>
      <w:bookmarkEnd w:id="3"/>
    </w:p>
    <w:p w14:paraId="488768E8" w14:textId="77777777" w:rsidR="00AE5C31" w:rsidRPr="00347B79" w:rsidRDefault="00AE5C31" w:rsidP="00AE5C31">
      <w:pPr>
        <w:spacing w:after="0"/>
        <w:rPr>
          <w:sz w:val="22"/>
        </w:rPr>
      </w:pPr>
    </w:p>
    <w:p w14:paraId="0DD06CA5" w14:textId="77777777" w:rsidR="00AE5C31" w:rsidRPr="005A012B" w:rsidRDefault="00AE5C31" w:rsidP="00AE5C31">
      <w:pPr>
        <w:pStyle w:val="Titre3"/>
        <w:numPr>
          <w:ilvl w:val="2"/>
          <w:numId w:val="8"/>
        </w:numPr>
        <w:rPr>
          <w:sz w:val="28"/>
        </w:rPr>
      </w:pPr>
      <w:bookmarkStart w:id="4" w:name="_Toc169020985"/>
      <w:r w:rsidRPr="005A012B">
        <w:rPr>
          <w:sz w:val="28"/>
        </w:rPr>
        <w:t>Objet du projet</w:t>
      </w:r>
      <w:bookmarkEnd w:id="4"/>
      <w:r w:rsidRPr="005A012B">
        <w:rPr>
          <w:sz w:val="28"/>
        </w:rPr>
        <w:t xml:space="preserve"> </w:t>
      </w:r>
    </w:p>
    <w:p w14:paraId="0FE4A526" w14:textId="77777777" w:rsidR="004B3DC3" w:rsidRPr="00347B79" w:rsidRDefault="004B3DC3" w:rsidP="004B3DC3">
      <w:pPr>
        <w:pStyle w:val="NormalWeb"/>
        <w:jc w:val="both"/>
        <w:rPr>
          <w:rFonts w:asciiTheme="minorHAnsi" w:hAnsiTheme="minorHAnsi" w:cstheme="minorHAnsi"/>
          <w:sz w:val="22"/>
          <w:szCs w:val="21"/>
        </w:rPr>
      </w:pPr>
      <w:r w:rsidRPr="00347B79">
        <w:rPr>
          <w:rFonts w:asciiTheme="minorHAnsi" w:hAnsiTheme="minorHAnsi" w:cstheme="minorHAnsi"/>
          <w:sz w:val="22"/>
          <w:szCs w:val="21"/>
        </w:rPr>
        <w:t>Les désastres environnementaux, les températures caniculaires, les sécheresses qui ont affecté la France dans la première partie de l’été 2022 ont mis les citoyens face à la réalité des changements climatiques (CC) qui, depuis plusieurs années, font déjà partie de la vie quotidienne de millions de personnes, en particulier dans les pays du Sud.</w:t>
      </w:r>
    </w:p>
    <w:p w14:paraId="51A066EA" w14:textId="77777777" w:rsidR="004B3DC3" w:rsidRPr="00347B79" w:rsidRDefault="004B3DC3" w:rsidP="004B3DC3">
      <w:pPr>
        <w:pStyle w:val="NormalWeb"/>
        <w:jc w:val="both"/>
        <w:rPr>
          <w:rFonts w:asciiTheme="minorHAnsi" w:hAnsiTheme="minorHAnsi" w:cstheme="minorHAnsi"/>
          <w:sz w:val="22"/>
          <w:szCs w:val="21"/>
        </w:rPr>
      </w:pPr>
      <w:r w:rsidRPr="00347B79">
        <w:rPr>
          <w:rFonts w:asciiTheme="minorHAnsi" w:hAnsiTheme="minorHAnsi" w:cstheme="minorHAnsi"/>
          <w:sz w:val="22"/>
          <w:szCs w:val="21"/>
        </w:rPr>
        <w:lastRenderedPageBreak/>
        <w:t>Les CC pèsent lourdement sur la vie de femmes et d’hommes, en particulier et de façon injuste sur les populations les plus vulnérables des pays pauvres, pourtant les moins responsables de ces dérèglements. Les bouleversements humains liés aux CC sont de plusieurs ordres : l’exacerbation de la pauvreté (du fait d’une grande dépendance au secteur agricole), une plus grande exposition à l’insécurité alimentaire (du fait de la mise en péril des moyens de subsistance, fortement liés à l’agriculture), les risques de déplacements accrus (du fait de la raréfaction de certaines ressources, qui obligent les populations à s’éloigner pour produire dans de bonnes conditions).</w:t>
      </w:r>
    </w:p>
    <w:p w14:paraId="1198FD1F" w14:textId="77777777" w:rsidR="004B3DC3" w:rsidRPr="00347B79" w:rsidRDefault="004B3DC3" w:rsidP="004B3DC3">
      <w:pPr>
        <w:pStyle w:val="NormalWeb"/>
        <w:jc w:val="both"/>
        <w:rPr>
          <w:rFonts w:asciiTheme="minorHAnsi" w:hAnsiTheme="minorHAnsi" w:cstheme="minorHAnsi"/>
          <w:sz w:val="22"/>
          <w:szCs w:val="21"/>
        </w:rPr>
      </w:pPr>
      <w:r w:rsidRPr="00347B79">
        <w:rPr>
          <w:rFonts w:asciiTheme="minorHAnsi" w:hAnsiTheme="minorHAnsi" w:cstheme="minorHAnsi"/>
          <w:sz w:val="22"/>
          <w:szCs w:val="21"/>
        </w:rPr>
        <w:t>Les femmes sont touchées de manière disproportionnée par ces impacts à la fois parce qu’elles font déjà partie des populations les plus vulnérables – elles représentent 70% de la population sous le seuil de pauvreté – et qu’elles sont très dépendantes de l’agriculture pour leur subsistance et celle de leur foyer – elles représentent la majorité des agriculteurs familiaux dans de nombreux pays en développement. Enfin, en raison de leur place dans la société (moindre accès à la terre, au crédit, à la formation professionnelle) et des responsabilités qu’elles endossent au sein de leurs communautés, elles sont encore bien souvent tenues à l’écart des débats et des instances de décision sur l’adaptation face aux CC et la réduction d’émissions de gaz à effet de serre. Pourtant, renforcer le rôle des femmes dans leurs communautés et les aider à assumer un leadership efficace sont autant des leviers majeurs pour lutter efficacement contre les changements climatiques, puisque les femmes agricultrices sont détentrices de savoirs séculaires indispensables et d’une parfaite connaissance de leur environnement direct. D’où en principe leur possibilité de développer plus facilement des méthodes alternatives.</w:t>
      </w:r>
    </w:p>
    <w:p w14:paraId="35334722" w14:textId="77777777" w:rsidR="004B3DC3" w:rsidRPr="00347B79" w:rsidRDefault="004B3DC3" w:rsidP="004B3DC3">
      <w:pPr>
        <w:pStyle w:val="NormalWeb"/>
        <w:jc w:val="both"/>
        <w:rPr>
          <w:rFonts w:asciiTheme="minorHAnsi" w:hAnsiTheme="minorHAnsi" w:cstheme="minorHAnsi"/>
          <w:sz w:val="22"/>
          <w:szCs w:val="21"/>
        </w:rPr>
      </w:pPr>
      <w:r w:rsidRPr="00347B79">
        <w:rPr>
          <w:rFonts w:asciiTheme="minorHAnsi" w:hAnsiTheme="minorHAnsi" w:cstheme="minorHAnsi"/>
          <w:sz w:val="22"/>
          <w:szCs w:val="21"/>
        </w:rPr>
        <w:t>Autour de données irréfutables et de recueils de témoignages sur le terrain, Oxfam a développé plusieurs outils pour sensibiliser en France sur la façon dont les changements climatiques impactent plus spécifiquement les femmes, et quelles sont – dans le même temps - les opportunités qui se présentent pour que les femmes soient elles-mêmes vectrices de changements, notamment en matière de pratiques agricoles.</w:t>
      </w:r>
    </w:p>
    <w:p w14:paraId="0B3CB806" w14:textId="77777777" w:rsidR="004B3DC3" w:rsidRPr="00347B79" w:rsidRDefault="004B3DC3" w:rsidP="004B3DC3">
      <w:pPr>
        <w:pStyle w:val="NormalWeb"/>
        <w:jc w:val="both"/>
        <w:rPr>
          <w:rFonts w:asciiTheme="minorHAnsi" w:hAnsiTheme="minorHAnsi" w:cstheme="minorHAnsi"/>
          <w:sz w:val="22"/>
          <w:szCs w:val="21"/>
        </w:rPr>
      </w:pPr>
      <w:r w:rsidRPr="00347B79">
        <w:rPr>
          <w:rFonts w:asciiTheme="minorHAnsi" w:hAnsiTheme="minorHAnsi" w:cstheme="minorHAnsi"/>
          <w:sz w:val="22"/>
          <w:szCs w:val="21"/>
        </w:rPr>
        <w:t>L’un des principaux objectifs de ce projet est donc de faire comprendre aux citoyens français de quelles façons le dérèglement du climat a des impacts sur les écosystèmes et les populations, en particulier les plus vulnérables dont font partie les femmes. Et expliquer pourquoi ce sont ces mêmes femmes qui sont les mieux placées pour promouvoir le déploiement de pratiques agricoles alternatives, et ainsi devenir actrices d’une transition juste. Tout ceci s’appuie notamment sur un travail de recherche dédié, une meilleure qualification du niveau de sensibilisation de la population française et sera mis en valeur par des témoignages concrets.</w:t>
      </w:r>
    </w:p>
    <w:p w14:paraId="336C7B66" w14:textId="77777777" w:rsidR="004B3DC3" w:rsidRPr="00347B79" w:rsidRDefault="004B3DC3" w:rsidP="004B3DC3">
      <w:pPr>
        <w:pStyle w:val="NormalWeb"/>
        <w:jc w:val="both"/>
        <w:rPr>
          <w:rFonts w:asciiTheme="minorHAnsi" w:hAnsiTheme="minorHAnsi" w:cstheme="minorHAnsi"/>
          <w:sz w:val="22"/>
          <w:szCs w:val="21"/>
        </w:rPr>
      </w:pPr>
      <w:r w:rsidRPr="00347B79">
        <w:rPr>
          <w:rFonts w:asciiTheme="minorHAnsi" w:hAnsiTheme="minorHAnsi" w:cstheme="minorHAnsi"/>
          <w:sz w:val="22"/>
          <w:szCs w:val="21"/>
        </w:rPr>
        <w:t xml:space="preserve">Le projet porte ces messages très largement dans le débat public et médiatique, dans le but que les </w:t>
      </w:r>
      <w:proofErr w:type="spellStart"/>
      <w:proofErr w:type="gramStart"/>
      <w:r w:rsidRPr="00347B79">
        <w:rPr>
          <w:rFonts w:asciiTheme="minorHAnsi" w:hAnsiTheme="minorHAnsi" w:cstheme="minorHAnsi"/>
          <w:sz w:val="22"/>
          <w:szCs w:val="21"/>
        </w:rPr>
        <w:t>citoyen.ne.s</w:t>
      </w:r>
      <w:proofErr w:type="spellEnd"/>
      <w:proofErr w:type="gramEnd"/>
      <w:r w:rsidRPr="00347B79">
        <w:rPr>
          <w:rFonts w:asciiTheme="minorHAnsi" w:hAnsiTheme="minorHAnsi" w:cstheme="minorHAnsi"/>
          <w:sz w:val="22"/>
          <w:szCs w:val="21"/>
        </w:rPr>
        <w:t xml:space="preserve"> français.es démontrent activement leur intérêt pour ces problématiques, et saisissent la nécessité de repenser leurs pratiques de consommation. Pour cela, un soin particulier est apporté au sens visuel (court-métrage, photos, chiffres extraits du rapport qui seront mis en perspective, etc.), à la cible jeune (18-35 ans) que nous visons, et aux canaux de communication que nous utiliserons comme les réseaux sociaux ou une application mobile.</w:t>
      </w:r>
    </w:p>
    <w:p w14:paraId="63C6BAE4" w14:textId="77777777" w:rsidR="00AE5C31" w:rsidRPr="00347B79" w:rsidRDefault="00AE5C31" w:rsidP="004B3DC3">
      <w:pPr>
        <w:spacing w:after="0"/>
        <w:jc w:val="both"/>
        <w:rPr>
          <w:rFonts w:cstheme="minorHAnsi"/>
          <w:sz w:val="22"/>
        </w:rPr>
      </w:pPr>
      <w:r w:rsidRPr="00347B79">
        <w:rPr>
          <w:rFonts w:cstheme="minorHAnsi"/>
          <w:b/>
          <w:sz w:val="22"/>
        </w:rPr>
        <w:t>LOCALISATION DU PROJET</w:t>
      </w:r>
      <w:r w:rsidRPr="00347B79">
        <w:rPr>
          <w:rFonts w:cstheme="minorHAnsi"/>
          <w:sz w:val="22"/>
        </w:rPr>
        <w:t xml:space="preserve"> : </w:t>
      </w:r>
      <w:r w:rsidR="00A323B5" w:rsidRPr="00347B79">
        <w:rPr>
          <w:rFonts w:cstheme="minorHAnsi"/>
          <w:sz w:val="22"/>
        </w:rPr>
        <w:t>Le projet se déroulera sur l’ensemble du territoire métropolitain français, avec des retombées média et des impacts de sensibilisation plus largement dans la sphère francophone, y compris en Afrique de l’Ouest et au Maghreb.</w:t>
      </w:r>
    </w:p>
    <w:p w14:paraId="59FC9791" w14:textId="77777777" w:rsidR="00AE5C31" w:rsidRPr="00347B79" w:rsidRDefault="00AE5C31" w:rsidP="004B3DC3">
      <w:pPr>
        <w:spacing w:after="0"/>
        <w:jc w:val="both"/>
        <w:rPr>
          <w:rFonts w:cstheme="minorHAnsi"/>
          <w:sz w:val="22"/>
        </w:rPr>
      </w:pPr>
    </w:p>
    <w:p w14:paraId="4A4F6E3E" w14:textId="77777777" w:rsidR="00AE5C31" w:rsidRPr="00347B79" w:rsidRDefault="00AE5C31" w:rsidP="004B3DC3">
      <w:pPr>
        <w:spacing w:after="0"/>
        <w:jc w:val="both"/>
        <w:rPr>
          <w:rFonts w:cstheme="minorHAnsi"/>
          <w:b/>
          <w:sz w:val="22"/>
        </w:rPr>
      </w:pPr>
      <w:r w:rsidRPr="00347B79">
        <w:rPr>
          <w:rFonts w:cstheme="minorHAnsi"/>
          <w:b/>
          <w:sz w:val="22"/>
        </w:rPr>
        <w:t>CALENDRIER DU PROJET :</w:t>
      </w:r>
    </w:p>
    <w:p w14:paraId="64450ED2" w14:textId="77777777" w:rsidR="00AE5C31" w:rsidRPr="00347B79" w:rsidRDefault="00A60536" w:rsidP="004B3DC3">
      <w:pPr>
        <w:spacing w:after="0"/>
        <w:jc w:val="both"/>
        <w:rPr>
          <w:rFonts w:cstheme="minorHAnsi"/>
          <w:sz w:val="22"/>
        </w:rPr>
      </w:pPr>
      <w:r w:rsidRPr="00347B79">
        <w:rPr>
          <w:rFonts w:cstheme="minorHAnsi"/>
          <w:sz w:val="22"/>
        </w:rPr>
        <w:t>Durée du projet : 60</w:t>
      </w:r>
      <w:r w:rsidR="00AE5C31" w:rsidRPr="00347B79">
        <w:rPr>
          <w:rFonts w:cstheme="minorHAnsi"/>
          <w:sz w:val="22"/>
        </w:rPr>
        <w:t xml:space="preserve"> mois </w:t>
      </w:r>
    </w:p>
    <w:p w14:paraId="4856875F" w14:textId="77777777" w:rsidR="00AE5C31" w:rsidRPr="00347B79" w:rsidRDefault="00A60536" w:rsidP="004B3DC3">
      <w:pPr>
        <w:pStyle w:val="Paragraphedeliste"/>
        <w:numPr>
          <w:ilvl w:val="0"/>
          <w:numId w:val="12"/>
        </w:numPr>
        <w:spacing w:after="0"/>
        <w:jc w:val="both"/>
        <w:rPr>
          <w:rFonts w:cstheme="minorHAnsi"/>
        </w:rPr>
      </w:pPr>
      <w:r w:rsidRPr="00347B79">
        <w:rPr>
          <w:rFonts w:cstheme="minorHAnsi"/>
        </w:rPr>
        <w:t>Durée de la tranche 1 : 36</w:t>
      </w:r>
      <w:r w:rsidR="00AE5C31" w:rsidRPr="00347B79">
        <w:rPr>
          <w:rFonts w:cstheme="minorHAnsi"/>
        </w:rPr>
        <w:t xml:space="preserve"> mois</w:t>
      </w:r>
    </w:p>
    <w:p w14:paraId="3A9435BB" w14:textId="77777777" w:rsidR="00AE5C31" w:rsidRPr="00347B79" w:rsidRDefault="00A60536" w:rsidP="004B3DC3">
      <w:pPr>
        <w:pStyle w:val="Paragraphedeliste"/>
        <w:numPr>
          <w:ilvl w:val="0"/>
          <w:numId w:val="12"/>
        </w:numPr>
        <w:spacing w:after="0"/>
        <w:jc w:val="both"/>
        <w:rPr>
          <w:rFonts w:cstheme="minorHAnsi"/>
        </w:rPr>
      </w:pPr>
      <w:r w:rsidRPr="00347B79">
        <w:rPr>
          <w:rFonts w:cstheme="minorHAnsi"/>
        </w:rPr>
        <w:t>Durée de la tranche 2 : 24</w:t>
      </w:r>
      <w:r w:rsidR="00AE5C31" w:rsidRPr="00347B79">
        <w:rPr>
          <w:rFonts w:cstheme="minorHAnsi"/>
        </w:rPr>
        <w:t xml:space="preserve"> mois</w:t>
      </w:r>
    </w:p>
    <w:p w14:paraId="62DE2830" w14:textId="77777777" w:rsidR="00AE5C31" w:rsidRPr="00347B79" w:rsidRDefault="00AE5C31" w:rsidP="004B3DC3">
      <w:pPr>
        <w:spacing w:after="0"/>
        <w:jc w:val="both"/>
        <w:rPr>
          <w:rFonts w:cstheme="minorHAnsi"/>
          <w:sz w:val="22"/>
        </w:rPr>
      </w:pPr>
      <w:r w:rsidRPr="00347B79">
        <w:rPr>
          <w:rFonts w:cstheme="minorHAnsi"/>
          <w:sz w:val="22"/>
        </w:rPr>
        <w:lastRenderedPageBreak/>
        <w:t xml:space="preserve">Date de démarrage prévue : 1er </w:t>
      </w:r>
      <w:r w:rsidR="00A60536" w:rsidRPr="00347B79">
        <w:rPr>
          <w:rFonts w:cstheme="minorHAnsi"/>
          <w:sz w:val="22"/>
        </w:rPr>
        <w:t>Juin</w:t>
      </w:r>
      <w:r w:rsidRPr="00347B79">
        <w:rPr>
          <w:rFonts w:cstheme="minorHAnsi"/>
          <w:sz w:val="22"/>
        </w:rPr>
        <w:t xml:space="preserve"> </w:t>
      </w:r>
      <w:r w:rsidR="00A60536" w:rsidRPr="00347B79">
        <w:rPr>
          <w:rFonts w:cstheme="minorHAnsi"/>
          <w:sz w:val="22"/>
        </w:rPr>
        <w:t>2019</w:t>
      </w:r>
    </w:p>
    <w:p w14:paraId="7FB8B0CB" w14:textId="77777777" w:rsidR="00AE5C31" w:rsidRPr="00347B79" w:rsidRDefault="00AE5C31" w:rsidP="004B3DC3">
      <w:pPr>
        <w:spacing w:after="0"/>
        <w:jc w:val="both"/>
        <w:rPr>
          <w:rFonts w:cstheme="minorHAnsi"/>
          <w:sz w:val="22"/>
        </w:rPr>
      </w:pPr>
      <w:r w:rsidRPr="00347B79">
        <w:rPr>
          <w:rFonts w:cstheme="minorHAnsi"/>
          <w:sz w:val="22"/>
        </w:rPr>
        <w:t>Da</w:t>
      </w:r>
      <w:r w:rsidR="00A60536" w:rsidRPr="00347B79">
        <w:rPr>
          <w:rFonts w:cstheme="minorHAnsi"/>
          <w:sz w:val="22"/>
        </w:rPr>
        <w:t>te de clôture prévue : 31 Mai</w:t>
      </w:r>
      <w:r w:rsidRPr="00347B79">
        <w:rPr>
          <w:rFonts w:cstheme="minorHAnsi"/>
          <w:sz w:val="22"/>
        </w:rPr>
        <w:t xml:space="preserve"> 2024</w:t>
      </w:r>
    </w:p>
    <w:p w14:paraId="6B636982" w14:textId="77777777" w:rsidR="00AE5C31" w:rsidRPr="00347B79" w:rsidRDefault="00AE5C31" w:rsidP="00AE5C31">
      <w:pPr>
        <w:spacing w:after="0"/>
        <w:rPr>
          <w:sz w:val="22"/>
        </w:rPr>
      </w:pPr>
    </w:p>
    <w:p w14:paraId="5FD3938A" w14:textId="77777777" w:rsidR="00AE5C31" w:rsidRPr="005A012B" w:rsidRDefault="00AE5C31" w:rsidP="00AE5C31">
      <w:pPr>
        <w:pStyle w:val="Titre3"/>
        <w:numPr>
          <w:ilvl w:val="2"/>
          <w:numId w:val="8"/>
        </w:numPr>
        <w:rPr>
          <w:sz w:val="28"/>
        </w:rPr>
      </w:pPr>
      <w:bookmarkStart w:id="5" w:name="_Toc169020986"/>
      <w:r w:rsidRPr="005A012B">
        <w:rPr>
          <w:sz w:val="28"/>
        </w:rPr>
        <w:t>Enjeux et contexte</w:t>
      </w:r>
      <w:bookmarkEnd w:id="5"/>
    </w:p>
    <w:p w14:paraId="52D003F3" w14:textId="77777777" w:rsidR="004B7535" w:rsidRPr="00347B79" w:rsidRDefault="004B7535" w:rsidP="004B7535">
      <w:pPr>
        <w:spacing w:after="0"/>
        <w:jc w:val="both"/>
        <w:rPr>
          <w:rFonts w:cstheme="minorHAnsi"/>
          <w:sz w:val="22"/>
        </w:rPr>
      </w:pPr>
    </w:p>
    <w:p w14:paraId="113473EC" w14:textId="77777777" w:rsidR="004B7535" w:rsidRPr="00347B79" w:rsidRDefault="004B7535" w:rsidP="004B7535">
      <w:pPr>
        <w:spacing w:after="0"/>
        <w:jc w:val="both"/>
        <w:rPr>
          <w:rFonts w:cstheme="minorHAnsi"/>
          <w:sz w:val="22"/>
        </w:rPr>
      </w:pPr>
      <w:r w:rsidRPr="00347B79">
        <w:rPr>
          <w:rFonts w:cstheme="minorHAnsi"/>
          <w:sz w:val="22"/>
        </w:rPr>
        <w:t xml:space="preserve">Après les événements climatiques extrêmes de l'été 2018, et avant même l'annonce de la démission de Nicolas Hulot du ministère de la Transition écologique, un sondage </w:t>
      </w:r>
      <w:proofErr w:type="spellStart"/>
      <w:r w:rsidRPr="00347B79">
        <w:rPr>
          <w:rFonts w:cstheme="minorHAnsi"/>
          <w:sz w:val="22"/>
        </w:rPr>
        <w:t>Kantar</w:t>
      </w:r>
      <w:proofErr w:type="spellEnd"/>
      <w:r w:rsidRPr="00347B79">
        <w:rPr>
          <w:rFonts w:cstheme="minorHAnsi"/>
          <w:sz w:val="22"/>
        </w:rPr>
        <w:t xml:space="preserve"> Sofres-One Point montrait que l'écologie figurait à un niveau jamais atteint parmi les sujets que les Français.es souhaitaient voir traités en priorité par l'exécutif. Si la hausse du pouvoir d'achat (55%) et la baisse du chômage (40%) restaient les sujets les plus plébiscités, la protection de l'environnement était une priorité pour 29% des Français, une hausse de 11 points par rapport à une étude similaire réalisée en janvier 2018. Cette hausse spectaculaire a été confirmée dans une autre question, portant sur l'importance des réformes : la prise de mesures contre les changements climatiques est même l'action jugée la plus urgente (76% des personnes interrogées estiment prioritaire ou importante la prise de décisions sur le sujet). Le mouvement récent des gilets jaunes montre cependant, et au moins pour une certaine partie de la population, qu'il reste un écart conséquent entre la prise de conscience collective du phénomène mondial et l'acceptation de la modification des comportements au niveau individuel.</w:t>
      </w:r>
    </w:p>
    <w:p w14:paraId="244FD4C4" w14:textId="77777777" w:rsidR="004B7535" w:rsidRPr="00347B79" w:rsidRDefault="004B7535" w:rsidP="004B7535">
      <w:pPr>
        <w:spacing w:after="0"/>
        <w:jc w:val="both"/>
        <w:rPr>
          <w:rFonts w:cstheme="minorHAnsi"/>
          <w:sz w:val="22"/>
        </w:rPr>
      </w:pPr>
    </w:p>
    <w:p w14:paraId="25A2273D" w14:textId="77777777" w:rsidR="004B7535" w:rsidRPr="00347B79" w:rsidRDefault="004B7535" w:rsidP="004B7535">
      <w:pPr>
        <w:spacing w:after="0"/>
        <w:jc w:val="both"/>
        <w:rPr>
          <w:rFonts w:cstheme="minorHAnsi"/>
          <w:sz w:val="22"/>
        </w:rPr>
      </w:pPr>
      <w:r w:rsidRPr="00347B79">
        <w:rPr>
          <w:rFonts w:cstheme="minorHAnsi"/>
          <w:sz w:val="22"/>
        </w:rPr>
        <w:t xml:space="preserve">Si la question climatique est largement médiatisée par le biais scientifique (rapport des experts du GIEC en octobre 2018, l'appel de 700 scientifiques pour le climat) et politique (COP, One </w:t>
      </w:r>
      <w:proofErr w:type="spellStart"/>
      <w:r w:rsidRPr="00347B79">
        <w:rPr>
          <w:rFonts w:cstheme="minorHAnsi"/>
          <w:sz w:val="22"/>
        </w:rPr>
        <w:t>Planet</w:t>
      </w:r>
      <w:proofErr w:type="spellEnd"/>
      <w:r w:rsidRPr="00347B79">
        <w:rPr>
          <w:rFonts w:cstheme="minorHAnsi"/>
          <w:sz w:val="22"/>
        </w:rPr>
        <w:t xml:space="preserve"> </w:t>
      </w:r>
      <w:proofErr w:type="spellStart"/>
      <w:r w:rsidRPr="00347B79">
        <w:rPr>
          <w:rFonts w:cstheme="minorHAnsi"/>
          <w:sz w:val="22"/>
        </w:rPr>
        <w:t>Summit</w:t>
      </w:r>
      <w:proofErr w:type="spellEnd"/>
      <w:r w:rsidRPr="00347B79">
        <w:rPr>
          <w:rFonts w:cstheme="minorHAnsi"/>
          <w:sz w:val="22"/>
        </w:rPr>
        <w:t>), souvent sous un angle catastrophiste, le volet de la mobilisation citoyenne et des alternatives s'est installé dans le débat public tout au long de l'automne, pour atteindre un niveau inégalé ces dernières semaines (multiplication des marches sociales et pour le climat, mobilisations étudiantes et lycéennes, succès de la pétition pour "L'Affaire du siècle"). Nous ne pouvons que nous en réjouir. Néanmoins, la compréhension fine des impacts et des enjeux, notamment sur les populations les plus vulnérables, reste selon nous à améliorer.</w:t>
      </w:r>
    </w:p>
    <w:p w14:paraId="58C8264D" w14:textId="77777777" w:rsidR="004B7535" w:rsidRPr="00347B79" w:rsidRDefault="004B7535" w:rsidP="004B7535">
      <w:pPr>
        <w:spacing w:after="0"/>
        <w:jc w:val="both"/>
        <w:rPr>
          <w:rFonts w:cstheme="minorHAnsi"/>
          <w:sz w:val="22"/>
        </w:rPr>
      </w:pPr>
    </w:p>
    <w:p w14:paraId="11723B55" w14:textId="77777777" w:rsidR="004B7535" w:rsidRPr="00347B79" w:rsidRDefault="004B7535" w:rsidP="004B7535">
      <w:pPr>
        <w:spacing w:after="0"/>
        <w:jc w:val="both"/>
        <w:rPr>
          <w:rFonts w:cstheme="minorHAnsi"/>
          <w:sz w:val="22"/>
        </w:rPr>
      </w:pPr>
      <w:r w:rsidRPr="00347B79">
        <w:rPr>
          <w:rFonts w:cstheme="minorHAnsi"/>
          <w:sz w:val="22"/>
        </w:rPr>
        <w:t>Alors que le débat médiatique est traversé par un narratif visant à opposer la "transition énergétique" et la "justice sociale" en termes de priorités politiques et budgétaires, d'après un sondage d'opinion récent et selon les travaux qu'Oxfam mène au quotidien dans ses départements "Justice fiscale et inégalités" et "Climat et sécurité alimentaire", lutter contre les changements climatiques et lutter contre les inégalités et la pauvreté relèvent d'un même combat. C'est pourquoi, parmi les nombreuses priorités qui guident notre action, outre la nécessaire réduction des émissions de gaz à effet de serre, nous accordons une grande importance aux mesures d'adaptation, qui sont essentielles pour aider les populations les plus vulnérables à faire face aux impacts des changements climatiques.</w:t>
      </w:r>
    </w:p>
    <w:p w14:paraId="665AD9CF" w14:textId="77777777" w:rsidR="004B7535" w:rsidRPr="00347B79" w:rsidRDefault="004B7535" w:rsidP="004B7535">
      <w:pPr>
        <w:spacing w:after="0"/>
        <w:jc w:val="both"/>
        <w:rPr>
          <w:rFonts w:cstheme="minorHAnsi"/>
          <w:sz w:val="22"/>
        </w:rPr>
      </w:pPr>
    </w:p>
    <w:p w14:paraId="4662C14D" w14:textId="77777777" w:rsidR="004B7535" w:rsidRPr="00347B79" w:rsidRDefault="004B7535" w:rsidP="004B7535">
      <w:pPr>
        <w:spacing w:after="0"/>
        <w:jc w:val="both"/>
        <w:rPr>
          <w:rFonts w:cstheme="minorHAnsi"/>
          <w:sz w:val="22"/>
        </w:rPr>
      </w:pPr>
      <w:r w:rsidRPr="00347B79">
        <w:rPr>
          <w:rFonts w:cstheme="minorHAnsi"/>
          <w:sz w:val="22"/>
        </w:rPr>
        <w:t>Dans le cadre de ce projet, Oxfam veut se concentrer sur les femmes en raison de leur plus grande vulnérabilité aux chocs climatiques et alimentaires, mais aussi parce que ce sont aussi elles qui peuvent, par leur rôle fédérateur et central dans leur communauté, favoriser l'adaptation des populations et militer pour un changement du modèle agricole qui n'est plus adapté à la réalité des changements climatiques.</w:t>
      </w:r>
    </w:p>
    <w:p w14:paraId="559E7E6A" w14:textId="77777777" w:rsidR="004B7535" w:rsidRPr="00347B79" w:rsidRDefault="004B7535" w:rsidP="004B7535">
      <w:pPr>
        <w:spacing w:after="0"/>
        <w:jc w:val="both"/>
        <w:rPr>
          <w:rFonts w:cstheme="minorHAnsi"/>
          <w:sz w:val="22"/>
        </w:rPr>
      </w:pPr>
    </w:p>
    <w:p w14:paraId="3C648160" w14:textId="77777777" w:rsidR="004B7535" w:rsidRPr="00347B79" w:rsidRDefault="004B7535" w:rsidP="004B7535">
      <w:pPr>
        <w:spacing w:after="0"/>
        <w:jc w:val="both"/>
        <w:rPr>
          <w:rFonts w:cstheme="minorHAnsi"/>
          <w:sz w:val="22"/>
        </w:rPr>
      </w:pPr>
      <w:r w:rsidRPr="00347B79">
        <w:rPr>
          <w:rFonts w:cstheme="minorHAnsi"/>
          <w:sz w:val="22"/>
        </w:rPr>
        <w:lastRenderedPageBreak/>
        <w:t>La contribution des femmes à l'agriculture familiale dans les pays en développement est essentielle. En moyenne, elles représentent 43% de la main-d'œuvre agricole dans les pays en développement et jusqu'à 70% des agriculteurs familiaux dans certains pays africains ; elles sont aussi responsables de 75% des tâches liées à la production alimentaire. Les femmes représentent aussi une ressource précieuse dans l'adaptation aux changements climatiques car elles sont expertes des ressources naturelles qui les entourent, ont souvent une connaissance fine des semences et cultures qu'elles utilisent et de la gestion de l'eau et des terres. Cependant, dans de nombreuses régions du monde, elles n'ont encore qu'un accès limité aux ressources et services indispensables et doivent faire face à de nombreux obstacles sociaux, économiques et politiques. Les cinq dimensions des inégalités de genre dans l'agriculture se retrouvent notamment dans : les droits fonciers, l'accès aux ressources productives, la (non) rémunération du travail, l'emploi, et la prise de décision.</w:t>
      </w:r>
    </w:p>
    <w:p w14:paraId="76C403AF" w14:textId="77777777" w:rsidR="004B7535" w:rsidRPr="00347B79" w:rsidRDefault="004B7535" w:rsidP="004B7535">
      <w:pPr>
        <w:spacing w:after="0"/>
        <w:jc w:val="both"/>
        <w:rPr>
          <w:rFonts w:cstheme="minorHAnsi"/>
          <w:sz w:val="22"/>
        </w:rPr>
      </w:pPr>
      <w:r w:rsidRPr="00347B79">
        <w:rPr>
          <w:rFonts w:cstheme="minorHAnsi"/>
          <w:sz w:val="22"/>
        </w:rPr>
        <w:t xml:space="preserve">Née des expériences brésiliennes des Sem Terra (les paysans "sans-terre") et du réseau mondial des syndicats paysans Via </w:t>
      </w:r>
      <w:proofErr w:type="spellStart"/>
      <w:r w:rsidRPr="00347B79">
        <w:rPr>
          <w:rFonts w:cstheme="minorHAnsi"/>
          <w:sz w:val="22"/>
        </w:rPr>
        <w:t>Campesina</w:t>
      </w:r>
      <w:proofErr w:type="spellEnd"/>
      <w:r w:rsidRPr="00347B79">
        <w:rPr>
          <w:rFonts w:cstheme="minorHAnsi"/>
          <w:sz w:val="22"/>
        </w:rPr>
        <w:t>, l'agroécologie est un mouvement social centré sur l'autonomie paysanne, sur un ensemble de pratiques qui remettent en question le système alimentaire dominant, de la production à la consommation, et qui défendent les droits des humains qui les réalisent. C'est un projet de société axé sur la "souveraineté alimentaire", le droit des peuples à définir leurs propres méthodes agricoles et leurs propres systèmes alimentaires. Une notion indissociable du maintien d'une agriculture locale mise en œuvre par les femmes paysannes depuis des siècles.</w:t>
      </w:r>
    </w:p>
    <w:p w14:paraId="58CE392C" w14:textId="77777777" w:rsidR="004B3DC3" w:rsidRPr="00347B79" w:rsidRDefault="004B3DC3" w:rsidP="004B7535">
      <w:pPr>
        <w:spacing w:after="0"/>
        <w:jc w:val="both"/>
        <w:rPr>
          <w:rFonts w:cstheme="minorHAnsi"/>
          <w:sz w:val="22"/>
        </w:rPr>
      </w:pPr>
    </w:p>
    <w:p w14:paraId="7A743CB3" w14:textId="77777777" w:rsidR="004B7535" w:rsidRPr="00347B79" w:rsidRDefault="004B7535" w:rsidP="004B7535">
      <w:pPr>
        <w:spacing w:after="0"/>
        <w:jc w:val="both"/>
        <w:rPr>
          <w:rFonts w:cstheme="minorHAnsi"/>
          <w:sz w:val="22"/>
        </w:rPr>
      </w:pPr>
      <w:r w:rsidRPr="00347B79">
        <w:rPr>
          <w:rFonts w:cstheme="minorHAnsi"/>
          <w:sz w:val="22"/>
        </w:rPr>
        <w:t>L'agroécologie peut en effet être un vecteur d'autonomisation des femmes, car ses principes contribuent au droit à l'alimentation et à la souveraineté alimentaire en renforçant le contrôle des agricultrices sur les systèmes de production et leur droit de déterminer leur propre système alimentaire et agricole. En effet, dans un modèle de production agro-écologique, la fertilité des terres est bien plus grande, sur des parcelles beaucoup plus petites et permet une diversité culturale plus élevée, sans utiliser de pesticide et avec une économie certaine des ressources hydriques. Ce modèle permet donc une augmentation des revenus liés (plus de dépenses pour des intrants chimiques, des récoltes plus variées - donc moins de dépendance à la volatilité des prix - et plus valorisées), moins de dettes, création d'emplois, génération de nouvelles activités. S'opère donc une réduction de leur dépendance aux intrants extérieurs, aux subventions d'État, aux intermédiaires, et aux banques/financeurs. Le modèle agro-écologique se fonde sur le savoir des agricultrices, ses connaissances traditionnelles cruciales pour l'adaptation, sur les propriétés résilientes des variétés/espèces, sur les croisements d'espèces et variétés et leur amélioration ou encore les prévisions météorologiques.</w:t>
      </w:r>
    </w:p>
    <w:p w14:paraId="5849988F" w14:textId="77777777" w:rsidR="004B7535" w:rsidRPr="00347B79" w:rsidRDefault="004B7535" w:rsidP="004B7535">
      <w:pPr>
        <w:spacing w:after="0"/>
        <w:jc w:val="both"/>
        <w:rPr>
          <w:rFonts w:cstheme="minorHAnsi"/>
          <w:sz w:val="22"/>
        </w:rPr>
      </w:pPr>
    </w:p>
    <w:p w14:paraId="1A6E97C5" w14:textId="77777777" w:rsidR="004B7535" w:rsidRPr="00347B79" w:rsidRDefault="004B7535" w:rsidP="004B7535">
      <w:pPr>
        <w:spacing w:after="0"/>
        <w:jc w:val="both"/>
        <w:rPr>
          <w:rFonts w:cstheme="minorHAnsi"/>
          <w:sz w:val="22"/>
        </w:rPr>
      </w:pPr>
      <w:r w:rsidRPr="00347B79">
        <w:rPr>
          <w:rFonts w:cstheme="minorHAnsi"/>
          <w:sz w:val="22"/>
        </w:rPr>
        <w:t>En matière de mobilisation citoyenne, la question du climat a souvent été évoquée sous l'angle énergétique (développement des énergies renouvelables, fin des énergies fossiles). Il nous apparaît indispensable qu'Oxfam, association de lutte contre la pauvreté et les inégalités, ouvre le débat aux enjeux touchant les pays du Sud, à travers les dimensions de genre (et plus particulièrement de droits des femmes), d'agro-alimentaire et de pratiques de consommation.</w:t>
      </w:r>
    </w:p>
    <w:p w14:paraId="1FC110AC" w14:textId="77777777" w:rsidR="004B7535" w:rsidRPr="00347B79" w:rsidRDefault="004B7535" w:rsidP="004B7535">
      <w:pPr>
        <w:spacing w:after="0"/>
        <w:jc w:val="both"/>
        <w:rPr>
          <w:rFonts w:cstheme="minorHAnsi"/>
          <w:sz w:val="22"/>
        </w:rPr>
      </w:pPr>
      <w:r w:rsidRPr="00347B79">
        <w:rPr>
          <w:rFonts w:cstheme="minorHAnsi"/>
          <w:sz w:val="22"/>
        </w:rPr>
        <w:t xml:space="preserve">Oxfam se montre optimiste quant à l'intérêt du public sur ces questions, d'une part parce que les questions d'alimentation et d'agriculture sont très appréciées dans les réseaux d'Oxfam, et sont loin d'être confidentielles dans les médias et le débat public. D'autre part, parce que cette proposition de projet (les femmes des pays du Sud et les solutions qu'elles vont porter) fait écho aux Objectifs de </w:t>
      </w:r>
      <w:r w:rsidRPr="00347B79">
        <w:rPr>
          <w:rFonts w:cstheme="minorHAnsi"/>
          <w:sz w:val="22"/>
        </w:rPr>
        <w:lastRenderedPageBreak/>
        <w:t>développement durable, notamment l'objectif 2 (Éliminer la faim, assurer la sécurité alimentaire, améliorer la nutrition et promouvoir l'agriculture durable), l'objectif 5 (égalité entre les sexes) et l'objectif 13 (Prendre d'urgence des mesures pour lutter contre les changements climatiques et leurs répercussions).</w:t>
      </w:r>
    </w:p>
    <w:p w14:paraId="4CA9617D" w14:textId="77777777" w:rsidR="004B7535" w:rsidRPr="00347B79" w:rsidRDefault="004B7535" w:rsidP="004B7535">
      <w:pPr>
        <w:spacing w:after="0"/>
        <w:jc w:val="both"/>
        <w:rPr>
          <w:rFonts w:cstheme="minorHAnsi"/>
          <w:sz w:val="22"/>
        </w:rPr>
      </w:pPr>
    </w:p>
    <w:p w14:paraId="190DCB6F" w14:textId="77777777" w:rsidR="004B7535" w:rsidRPr="00347B79" w:rsidRDefault="004B7535" w:rsidP="004B7535">
      <w:pPr>
        <w:spacing w:after="0"/>
        <w:jc w:val="both"/>
        <w:rPr>
          <w:rFonts w:cstheme="minorHAnsi"/>
          <w:sz w:val="22"/>
        </w:rPr>
      </w:pPr>
      <w:r w:rsidRPr="00347B79">
        <w:rPr>
          <w:rFonts w:cstheme="minorHAnsi"/>
          <w:sz w:val="22"/>
        </w:rPr>
        <w:t>Ce projet porte un regard croisé entre le Nord et le Sud impliquant une proximité et un questionnement plus global, ainsi qu'un discours volontariste sur les solutions portées par ces femmes "héroïnes du climat".</w:t>
      </w:r>
    </w:p>
    <w:p w14:paraId="41421EB1" w14:textId="77777777" w:rsidR="004B7535" w:rsidRPr="00347B79" w:rsidRDefault="004B7535" w:rsidP="004B7535">
      <w:pPr>
        <w:spacing w:after="0"/>
        <w:jc w:val="both"/>
        <w:rPr>
          <w:rFonts w:cstheme="minorHAnsi"/>
          <w:sz w:val="22"/>
        </w:rPr>
      </w:pPr>
      <w:r w:rsidRPr="00347B79">
        <w:rPr>
          <w:rFonts w:cstheme="minorHAnsi"/>
          <w:sz w:val="22"/>
        </w:rPr>
        <w:t xml:space="preserve">Les formats et outils variés proposés, notamment en ligne, représentent pour Oxfam un point fort : rapport, outils de campagne mis à disposition sur notre site internet, portraits photographiques, </w:t>
      </w:r>
      <w:r w:rsidR="004B3DC3" w:rsidRPr="00347B79">
        <w:rPr>
          <w:rFonts w:cstheme="minorHAnsi"/>
          <w:sz w:val="22"/>
        </w:rPr>
        <w:t>vidéos</w:t>
      </w:r>
      <w:r w:rsidRPr="00347B79">
        <w:rPr>
          <w:rFonts w:cstheme="minorHAnsi"/>
          <w:sz w:val="22"/>
        </w:rPr>
        <w:t xml:space="preserve"> sont facilement utilisables par tous.</w:t>
      </w:r>
    </w:p>
    <w:p w14:paraId="20A03D13" w14:textId="77777777" w:rsidR="004B7535" w:rsidRPr="00347B79" w:rsidRDefault="004B7535" w:rsidP="004B7535">
      <w:pPr>
        <w:spacing w:after="0"/>
        <w:jc w:val="both"/>
        <w:rPr>
          <w:rFonts w:cstheme="minorHAnsi"/>
          <w:sz w:val="22"/>
        </w:rPr>
      </w:pPr>
    </w:p>
    <w:p w14:paraId="3E53D466" w14:textId="77777777" w:rsidR="004B7535" w:rsidRPr="00347B79" w:rsidRDefault="004B7535" w:rsidP="004B7535">
      <w:pPr>
        <w:spacing w:after="0"/>
        <w:jc w:val="both"/>
        <w:rPr>
          <w:rFonts w:cstheme="minorHAnsi"/>
          <w:sz w:val="22"/>
        </w:rPr>
      </w:pPr>
      <w:r w:rsidRPr="00347B79">
        <w:rPr>
          <w:rFonts w:cstheme="minorHAnsi"/>
          <w:sz w:val="22"/>
        </w:rPr>
        <w:t>Le narratif, davantage positif, centré sur les solutions et les témoignages individuels (Nord et Sud), aidera à approcher et mobiliser un public plus large, davantage susceptible d'être mû par des valeurs et de l'empathie que par un discours rationnel et une perspective sombre.</w:t>
      </w:r>
    </w:p>
    <w:p w14:paraId="3108265F" w14:textId="77777777" w:rsidR="004B7535" w:rsidRPr="00347B79" w:rsidRDefault="004B7535" w:rsidP="004B7535">
      <w:pPr>
        <w:spacing w:after="0"/>
        <w:jc w:val="both"/>
        <w:rPr>
          <w:rFonts w:cstheme="minorHAnsi"/>
          <w:sz w:val="22"/>
        </w:rPr>
      </w:pPr>
    </w:p>
    <w:p w14:paraId="20B4D1C5" w14:textId="77777777" w:rsidR="00AE5C31" w:rsidRPr="00347B79" w:rsidRDefault="004B7535" w:rsidP="004B7535">
      <w:pPr>
        <w:spacing w:after="0"/>
        <w:jc w:val="both"/>
        <w:rPr>
          <w:rFonts w:cstheme="minorHAnsi"/>
          <w:sz w:val="22"/>
        </w:rPr>
      </w:pPr>
      <w:r w:rsidRPr="00347B79">
        <w:rPr>
          <w:rFonts w:cstheme="minorHAnsi"/>
          <w:sz w:val="22"/>
        </w:rPr>
        <w:t>Enfin, en termes d'organisation, le projet présente l'avantage d'être progressif, et de proposer des actions graduelles dans le temps, et selon les degrés d'engagement variés du public cible, sur les plans de l'information/sensibilisation, de la mobilisation et des changements de pratiques.</w:t>
      </w:r>
    </w:p>
    <w:p w14:paraId="58524EAA" w14:textId="77777777" w:rsidR="00B12A28" w:rsidRPr="00347B79" w:rsidRDefault="00B12A28" w:rsidP="004B7535">
      <w:pPr>
        <w:spacing w:after="0"/>
        <w:rPr>
          <w:color w:val="2F5496" w:themeColor="accent5" w:themeShade="BF"/>
          <w:sz w:val="22"/>
        </w:rPr>
      </w:pPr>
    </w:p>
    <w:p w14:paraId="68A0A387" w14:textId="77777777" w:rsidR="004B3DC3" w:rsidRPr="00347B79" w:rsidRDefault="004B3DC3" w:rsidP="004B7535">
      <w:pPr>
        <w:spacing w:after="0"/>
        <w:rPr>
          <w:color w:val="2F5496" w:themeColor="accent5" w:themeShade="BF"/>
          <w:sz w:val="22"/>
        </w:rPr>
      </w:pPr>
    </w:p>
    <w:p w14:paraId="75AE4EBA" w14:textId="77777777" w:rsidR="004B3DC3" w:rsidRPr="005A012B" w:rsidRDefault="00AE5C31" w:rsidP="004B3DC3">
      <w:pPr>
        <w:pStyle w:val="Titre3"/>
        <w:numPr>
          <w:ilvl w:val="2"/>
          <w:numId w:val="8"/>
        </w:numPr>
        <w:rPr>
          <w:rFonts w:cstheme="minorHAnsi"/>
          <w:sz w:val="28"/>
          <w:szCs w:val="22"/>
        </w:rPr>
      </w:pPr>
      <w:bookmarkStart w:id="6" w:name="_Toc169020987"/>
      <w:r w:rsidRPr="005A012B">
        <w:rPr>
          <w:rFonts w:cstheme="minorHAnsi"/>
          <w:sz w:val="28"/>
          <w:szCs w:val="22"/>
        </w:rPr>
        <w:t>Objectifs du projet et principaux résultats escompté</w:t>
      </w:r>
      <w:r w:rsidR="004F21AB" w:rsidRPr="005A012B">
        <w:rPr>
          <w:rFonts w:cstheme="minorHAnsi"/>
          <w:sz w:val="28"/>
          <w:szCs w:val="22"/>
        </w:rPr>
        <w:t>s</w:t>
      </w:r>
      <w:bookmarkEnd w:id="6"/>
    </w:p>
    <w:p w14:paraId="3B0F29DC" w14:textId="77777777" w:rsidR="00B12A28" w:rsidRPr="00347B79" w:rsidRDefault="00B12A28" w:rsidP="00B12A28">
      <w:pPr>
        <w:rPr>
          <w:sz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9"/>
        <w:gridCol w:w="3773"/>
        <w:gridCol w:w="3774"/>
      </w:tblGrid>
      <w:tr w:rsidR="00AE5C31" w:rsidRPr="00347B79" w14:paraId="6E772EB8" w14:textId="77777777" w:rsidTr="004B7535">
        <w:tc>
          <w:tcPr>
            <w:tcW w:w="9498" w:type="dxa"/>
            <w:gridSpan w:val="4"/>
            <w:shd w:val="clear" w:color="auto" w:fill="70AD47" w:themeFill="accent6"/>
          </w:tcPr>
          <w:p w14:paraId="4FC5B32A" w14:textId="77777777" w:rsidR="00AE5C31" w:rsidRPr="00347B79" w:rsidRDefault="00AE5C31" w:rsidP="004B7535">
            <w:pPr>
              <w:spacing w:after="0" w:line="240" w:lineRule="auto"/>
              <w:jc w:val="both"/>
              <w:rPr>
                <w:rFonts w:eastAsia="Times New Roman" w:cstheme="minorHAnsi"/>
                <w:sz w:val="24"/>
                <w:szCs w:val="22"/>
                <w:lang w:eastAsia="en-GB"/>
              </w:rPr>
            </w:pPr>
            <w:r w:rsidRPr="00347B79">
              <w:rPr>
                <w:rFonts w:eastAsia="Times New Roman" w:cstheme="minorHAnsi"/>
                <w:b/>
                <w:sz w:val="24"/>
                <w:szCs w:val="22"/>
                <w:lang w:eastAsia="fr-FR"/>
              </w:rPr>
              <w:t xml:space="preserve">Objectif général : </w:t>
            </w:r>
            <w:r w:rsidR="004B7535" w:rsidRPr="00347B79">
              <w:rPr>
                <w:rFonts w:eastAsia="Times New Roman" w:cstheme="minorHAnsi"/>
                <w:sz w:val="24"/>
                <w:szCs w:val="22"/>
                <w:lang w:eastAsia="fr-FR"/>
              </w:rPr>
              <w:t xml:space="preserve">Participer à la lutte contre les changements climatiques en demandant des engagements de l’Etat et des </w:t>
            </w:r>
            <w:proofErr w:type="spellStart"/>
            <w:r w:rsidR="004B7535" w:rsidRPr="00347B79">
              <w:rPr>
                <w:rFonts w:eastAsia="Times New Roman" w:cstheme="minorHAnsi"/>
                <w:sz w:val="24"/>
                <w:szCs w:val="22"/>
                <w:lang w:eastAsia="fr-FR"/>
              </w:rPr>
              <w:t>citoyen.ne.s</w:t>
            </w:r>
            <w:proofErr w:type="spellEnd"/>
            <w:r w:rsidR="004B7535" w:rsidRPr="00347B79">
              <w:rPr>
                <w:rFonts w:eastAsia="Times New Roman" w:cstheme="minorHAnsi"/>
                <w:sz w:val="24"/>
                <w:szCs w:val="22"/>
                <w:lang w:eastAsia="fr-FR"/>
              </w:rPr>
              <w:t xml:space="preserve"> plus ambitieux pour l’adaptation des populations et une agriculture durable.</w:t>
            </w:r>
          </w:p>
        </w:tc>
      </w:tr>
      <w:tr w:rsidR="004B7535" w:rsidRPr="00347B79" w14:paraId="6A39ED60" w14:textId="77777777" w:rsidTr="004B7535">
        <w:tc>
          <w:tcPr>
            <w:tcW w:w="1872" w:type="dxa"/>
            <w:shd w:val="clear" w:color="auto" w:fill="FFFFFF"/>
          </w:tcPr>
          <w:p w14:paraId="6D48283A" w14:textId="77777777" w:rsidR="004B7535" w:rsidRPr="00347B79" w:rsidRDefault="004B7535" w:rsidP="004B7535">
            <w:pPr>
              <w:spacing w:after="0" w:line="240" w:lineRule="auto"/>
              <w:jc w:val="center"/>
              <w:rPr>
                <w:rFonts w:eastAsia="Times New Roman" w:cstheme="minorHAnsi"/>
                <w:sz w:val="24"/>
                <w:szCs w:val="22"/>
                <w:lang w:eastAsia="fr-FR"/>
              </w:rPr>
            </w:pPr>
          </w:p>
          <w:p w14:paraId="043C1BC1" w14:textId="77777777" w:rsidR="004B7535" w:rsidRPr="00347B79" w:rsidRDefault="004B7535" w:rsidP="004B7535">
            <w:pPr>
              <w:spacing w:after="0" w:line="240" w:lineRule="auto"/>
              <w:jc w:val="center"/>
              <w:rPr>
                <w:rFonts w:eastAsia="Times New Roman" w:cstheme="minorHAnsi"/>
                <w:sz w:val="24"/>
                <w:szCs w:val="22"/>
                <w:lang w:eastAsia="fr-FR"/>
              </w:rPr>
            </w:pPr>
          </w:p>
          <w:p w14:paraId="11017722" w14:textId="77777777" w:rsidR="004B7535" w:rsidRPr="00347B79" w:rsidRDefault="004B7535" w:rsidP="004B7535">
            <w:pPr>
              <w:spacing w:after="0" w:line="240" w:lineRule="auto"/>
              <w:jc w:val="center"/>
              <w:rPr>
                <w:rFonts w:eastAsia="Times New Roman" w:cstheme="minorHAnsi"/>
                <w:sz w:val="24"/>
                <w:szCs w:val="22"/>
                <w:lang w:eastAsia="fr-FR"/>
              </w:rPr>
            </w:pPr>
          </w:p>
          <w:p w14:paraId="004419CA" w14:textId="77777777" w:rsidR="004B7535" w:rsidRPr="00347B79" w:rsidRDefault="004B7535" w:rsidP="004B7535">
            <w:pPr>
              <w:spacing w:after="0" w:line="240" w:lineRule="auto"/>
              <w:jc w:val="center"/>
              <w:rPr>
                <w:rFonts w:eastAsia="Times New Roman" w:cstheme="minorHAnsi"/>
                <w:b/>
                <w:sz w:val="24"/>
                <w:szCs w:val="22"/>
                <w:lang w:eastAsia="fr-FR"/>
              </w:rPr>
            </w:pPr>
            <w:r w:rsidRPr="00347B79">
              <w:rPr>
                <w:rFonts w:eastAsia="Times New Roman" w:cstheme="minorHAnsi"/>
                <w:sz w:val="24"/>
                <w:szCs w:val="22"/>
                <w:lang w:eastAsia="fr-FR"/>
              </w:rPr>
              <w:t>Indicateurs de résultats</w:t>
            </w:r>
          </w:p>
        </w:tc>
        <w:tc>
          <w:tcPr>
            <w:tcW w:w="7626" w:type="dxa"/>
            <w:gridSpan w:val="3"/>
            <w:shd w:val="clear" w:color="auto" w:fill="FFFFFF"/>
          </w:tcPr>
          <w:p w14:paraId="4F9E03F8" w14:textId="77777777" w:rsidR="004B7535" w:rsidRPr="00347B79" w:rsidRDefault="004B7535" w:rsidP="004B7535">
            <w:pPr>
              <w:numPr>
                <w:ilvl w:val="0"/>
                <w:numId w:val="19"/>
              </w:numPr>
              <w:spacing w:after="0" w:line="240" w:lineRule="auto"/>
              <w:ind w:left="357" w:hanging="357"/>
              <w:contextualSpacing/>
              <w:jc w:val="both"/>
              <w:rPr>
                <w:rFonts w:eastAsia="Calibri" w:cstheme="minorHAnsi"/>
                <w:sz w:val="24"/>
                <w:szCs w:val="22"/>
                <w:shd w:val="clear" w:color="auto" w:fill="FFFFFF"/>
              </w:rPr>
            </w:pPr>
            <w:r w:rsidRPr="00347B79">
              <w:rPr>
                <w:rFonts w:eastAsia="Calibri" w:cstheme="minorHAnsi"/>
                <w:sz w:val="24"/>
                <w:szCs w:val="22"/>
                <w:shd w:val="clear" w:color="auto" w:fill="FFFFFF"/>
              </w:rPr>
              <w:t xml:space="preserve">Augmentation des financements climat pour l’adaptation (50%) et du pourcentage des financements dédiés à l’adaptation qui prennent en compte la question du genre (85%) </w:t>
            </w:r>
          </w:p>
          <w:p w14:paraId="7C0B13AA" w14:textId="77777777" w:rsidR="004B7535" w:rsidRPr="00347B79" w:rsidRDefault="004B7535" w:rsidP="004B7535">
            <w:pPr>
              <w:numPr>
                <w:ilvl w:val="0"/>
                <w:numId w:val="19"/>
              </w:numPr>
              <w:spacing w:after="0" w:line="240" w:lineRule="auto"/>
              <w:ind w:left="357" w:hanging="357"/>
              <w:contextualSpacing/>
              <w:jc w:val="both"/>
              <w:rPr>
                <w:rFonts w:eastAsia="Calibri" w:cstheme="minorHAnsi"/>
                <w:sz w:val="24"/>
                <w:szCs w:val="22"/>
                <w:shd w:val="clear" w:color="auto" w:fill="FFFFFF"/>
              </w:rPr>
            </w:pPr>
            <w:r w:rsidRPr="00347B79">
              <w:rPr>
                <w:rFonts w:eastAsia="Calibri" w:cstheme="minorHAnsi"/>
                <w:sz w:val="24"/>
                <w:szCs w:val="22"/>
                <w:shd w:val="clear" w:color="auto" w:fill="FFFFFF"/>
              </w:rPr>
              <w:t xml:space="preserve">Soutiens publics (partages, </w:t>
            </w:r>
            <w:proofErr w:type="spellStart"/>
            <w:r w:rsidRPr="00347B79">
              <w:rPr>
                <w:rFonts w:eastAsia="Calibri" w:cstheme="minorHAnsi"/>
                <w:sz w:val="24"/>
                <w:szCs w:val="22"/>
                <w:shd w:val="clear" w:color="auto" w:fill="FFFFFF"/>
              </w:rPr>
              <w:t>re-tweet</w:t>
            </w:r>
            <w:proofErr w:type="spellEnd"/>
            <w:r w:rsidRPr="00347B79">
              <w:rPr>
                <w:rFonts w:eastAsia="Calibri" w:cstheme="minorHAnsi"/>
                <w:sz w:val="24"/>
                <w:szCs w:val="22"/>
                <w:shd w:val="clear" w:color="auto" w:fill="FFFFFF"/>
              </w:rPr>
              <w:t xml:space="preserve"> « </w:t>
            </w:r>
            <w:proofErr w:type="spellStart"/>
            <w:r w:rsidRPr="00347B79">
              <w:rPr>
                <w:rFonts w:eastAsia="Calibri" w:cstheme="minorHAnsi"/>
                <w:sz w:val="24"/>
                <w:szCs w:val="22"/>
                <w:shd w:val="clear" w:color="auto" w:fill="FFFFFF"/>
              </w:rPr>
              <w:t>likes</w:t>
            </w:r>
            <w:proofErr w:type="spellEnd"/>
            <w:r w:rsidRPr="00347B79">
              <w:rPr>
                <w:rFonts w:eastAsia="Calibri" w:cstheme="minorHAnsi"/>
                <w:sz w:val="24"/>
                <w:szCs w:val="22"/>
                <w:shd w:val="clear" w:color="auto" w:fill="FFFFFF"/>
              </w:rPr>
              <w:t xml:space="preserve"> », impressions etc.) lors des grands événements (COP </w:t>
            </w:r>
            <w:proofErr w:type="gramStart"/>
            <w:r w:rsidRPr="00347B79">
              <w:rPr>
                <w:rFonts w:eastAsia="Calibri" w:cstheme="minorHAnsi"/>
                <w:sz w:val="24"/>
                <w:szCs w:val="22"/>
                <w:shd w:val="clear" w:color="auto" w:fill="FFFFFF"/>
              </w:rPr>
              <w:t>2020,  One</w:t>
            </w:r>
            <w:proofErr w:type="gramEnd"/>
            <w:r w:rsidRPr="00347B79">
              <w:rPr>
                <w:rFonts w:eastAsia="Calibri" w:cstheme="minorHAnsi"/>
                <w:sz w:val="24"/>
                <w:szCs w:val="22"/>
                <w:shd w:val="clear" w:color="auto" w:fill="FFFFFF"/>
              </w:rPr>
              <w:t xml:space="preserve"> </w:t>
            </w:r>
            <w:proofErr w:type="spellStart"/>
            <w:r w:rsidRPr="00347B79">
              <w:rPr>
                <w:rFonts w:eastAsia="Calibri" w:cstheme="minorHAnsi"/>
                <w:sz w:val="24"/>
                <w:szCs w:val="22"/>
                <w:shd w:val="clear" w:color="auto" w:fill="FFFFFF"/>
              </w:rPr>
              <w:t>Planet</w:t>
            </w:r>
            <w:proofErr w:type="spellEnd"/>
            <w:r w:rsidRPr="00347B79">
              <w:rPr>
                <w:rFonts w:eastAsia="Calibri" w:cstheme="minorHAnsi"/>
                <w:sz w:val="24"/>
                <w:szCs w:val="22"/>
                <w:shd w:val="clear" w:color="auto" w:fill="FFFFFF"/>
              </w:rPr>
              <w:t xml:space="preserve"> </w:t>
            </w:r>
            <w:proofErr w:type="spellStart"/>
            <w:r w:rsidRPr="00347B79">
              <w:rPr>
                <w:rFonts w:eastAsia="Calibri" w:cstheme="minorHAnsi"/>
                <w:sz w:val="24"/>
                <w:szCs w:val="22"/>
                <w:shd w:val="clear" w:color="auto" w:fill="FFFFFF"/>
              </w:rPr>
              <w:t>Summit</w:t>
            </w:r>
            <w:proofErr w:type="spellEnd"/>
            <w:r w:rsidRPr="00347B79">
              <w:rPr>
                <w:rFonts w:eastAsia="Calibri" w:cstheme="minorHAnsi"/>
                <w:sz w:val="24"/>
                <w:szCs w:val="22"/>
                <w:shd w:val="clear" w:color="auto" w:fill="FFFFFF"/>
              </w:rPr>
              <w:t>, AGNU en septembre 2019, G7 en août 2019 à Paris) : 2 070 000</w:t>
            </w:r>
          </w:p>
          <w:p w14:paraId="4FFE4F6D" w14:textId="77777777" w:rsidR="004B7535" w:rsidRPr="00347B79" w:rsidRDefault="004B7535" w:rsidP="004B7535">
            <w:pPr>
              <w:numPr>
                <w:ilvl w:val="0"/>
                <w:numId w:val="19"/>
              </w:numPr>
              <w:spacing w:after="0"/>
              <w:ind w:left="357" w:hanging="357"/>
              <w:contextualSpacing/>
              <w:jc w:val="both"/>
              <w:rPr>
                <w:rFonts w:eastAsia="Calibri" w:cstheme="minorHAnsi"/>
                <w:sz w:val="24"/>
                <w:szCs w:val="22"/>
                <w:shd w:val="clear" w:color="auto" w:fill="FFFFFF"/>
              </w:rPr>
            </w:pPr>
            <w:r w:rsidRPr="00347B79">
              <w:rPr>
                <w:rFonts w:eastAsia="Calibri" w:cstheme="minorHAnsi"/>
                <w:sz w:val="24"/>
                <w:szCs w:val="22"/>
                <w:shd w:val="clear" w:color="auto" w:fill="FFFFFF"/>
              </w:rPr>
              <w:t>Retombées média des messages et initiatives clés d’Oxfam France : 600 à 900</w:t>
            </w:r>
          </w:p>
        </w:tc>
      </w:tr>
      <w:tr w:rsidR="004B7535" w:rsidRPr="00347B79" w14:paraId="59B4BEC6" w14:textId="77777777" w:rsidTr="004F21AB">
        <w:trPr>
          <w:trHeight w:val="1650"/>
        </w:trPr>
        <w:tc>
          <w:tcPr>
            <w:tcW w:w="9498" w:type="dxa"/>
            <w:gridSpan w:val="4"/>
            <w:shd w:val="clear" w:color="auto" w:fill="C5E0B3" w:themeFill="accent6" w:themeFillTint="66"/>
          </w:tcPr>
          <w:p w14:paraId="4B54617A" w14:textId="77777777" w:rsidR="004B7535" w:rsidRPr="00347B79" w:rsidRDefault="004B7535" w:rsidP="004B7535">
            <w:pPr>
              <w:spacing w:after="0" w:line="240" w:lineRule="auto"/>
              <w:jc w:val="both"/>
              <w:rPr>
                <w:rFonts w:eastAsia="Times New Roman" w:cstheme="minorHAnsi"/>
                <w:b/>
                <w:i/>
                <w:sz w:val="24"/>
                <w:szCs w:val="22"/>
                <w:lang w:eastAsia="fr-FR"/>
              </w:rPr>
            </w:pPr>
            <w:r w:rsidRPr="00347B79">
              <w:rPr>
                <w:rFonts w:eastAsia="Times New Roman" w:cstheme="minorHAnsi"/>
                <w:b/>
                <w:i/>
                <w:sz w:val="24"/>
                <w:szCs w:val="22"/>
                <w:lang w:eastAsia="fr-FR"/>
              </w:rPr>
              <w:t xml:space="preserve">Objectifs </w:t>
            </w:r>
            <w:proofErr w:type="gramStart"/>
            <w:r w:rsidRPr="00347B79">
              <w:rPr>
                <w:rFonts w:eastAsia="Times New Roman" w:cstheme="minorHAnsi"/>
                <w:b/>
                <w:i/>
                <w:sz w:val="24"/>
                <w:szCs w:val="22"/>
                <w:lang w:eastAsia="fr-FR"/>
              </w:rPr>
              <w:t>spécifiques:</w:t>
            </w:r>
            <w:proofErr w:type="gramEnd"/>
          </w:p>
          <w:p w14:paraId="7F2C6AD8" w14:textId="77777777" w:rsidR="004B7535" w:rsidRPr="00347B79" w:rsidRDefault="004B7535" w:rsidP="004B7535">
            <w:pPr>
              <w:spacing w:after="0" w:line="240" w:lineRule="auto"/>
              <w:jc w:val="both"/>
              <w:rPr>
                <w:rFonts w:eastAsia="Times New Roman" w:cstheme="minorHAnsi"/>
                <w:sz w:val="24"/>
                <w:szCs w:val="22"/>
                <w:lang w:eastAsia="fr-FR"/>
              </w:rPr>
            </w:pPr>
            <w:r w:rsidRPr="00347B79">
              <w:rPr>
                <w:rFonts w:eastAsia="Times New Roman" w:cstheme="minorHAnsi"/>
                <w:b/>
                <w:sz w:val="24"/>
                <w:szCs w:val="22"/>
                <w:lang w:eastAsia="fr-FR"/>
              </w:rPr>
              <w:t xml:space="preserve">OS1 : </w:t>
            </w:r>
            <w:r w:rsidRPr="00347B79">
              <w:rPr>
                <w:rFonts w:eastAsia="Times New Roman" w:cstheme="minorHAnsi"/>
                <w:sz w:val="24"/>
                <w:szCs w:val="22"/>
                <w:lang w:eastAsia="fr-FR"/>
              </w:rPr>
              <w:t xml:space="preserve">Sensibiliser et mobiliser les </w:t>
            </w:r>
            <w:proofErr w:type="spellStart"/>
            <w:proofErr w:type="gramStart"/>
            <w:r w:rsidRPr="00347B79">
              <w:rPr>
                <w:rFonts w:eastAsia="Times New Roman" w:cstheme="minorHAnsi"/>
                <w:sz w:val="24"/>
                <w:szCs w:val="22"/>
                <w:lang w:eastAsia="fr-FR"/>
              </w:rPr>
              <w:t>citoyen.ne.s</w:t>
            </w:r>
            <w:proofErr w:type="spellEnd"/>
            <w:proofErr w:type="gramEnd"/>
            <w:r w:rsidRPr="00347B79">
              <w:rPr>
                <w:rFonts w:eastAsia="Times New Roman" w:cstheme="minorHAnsi"/>
                <w:sz w:val="24"/>
                <w:szCs w:val="22"/>
                <w:lang w:eastAsia="fr-FR"/>
              </w:rPr>
              <w:t xml:space="preserve"> français.es sur le rôle des femmes des pays du Sud comme principales victimes des changements climatiques et actrices de l’adaptation et du développement d’une agriculture durable.</w:t>
            </w:r>
          </w:p>
          <w:p w14:paraId="660BE564" w14:textId="77777777" w:rsidR="004B7535" w:rsidRPr="00347B79" w:rsidRDefault="004B7535" w:rsidP="004B7535">
            <w:pPr>
              <w:spacing w:after="0" w:line="240" w:lineRule="auto"/>
              <w:jc w:val="both"/>
              <w:rPr>
                <w:rFonts w:eastAsia="Times New Roman" w:cstheme="minorHAnsi"/>
                <w:sz w:val="24"/>
                <w:szCs w:val="22"/>
                <w:lang w:eastAsia="fr-FR"/>
              </w:rPr>
            </w:pPr>
            <w:r w:rsidRPr="00347B79">
              <w:rPr>
                <w:rFonts w:eastAsia="Times New Roman" w:cstheme="minorHAnsi"/>
                <w:b/>
                <w:sz w:val="24"/>
                <w:szCs w:val="22"/>
                <w:lang w:eastAsia="fr-FR"/>
              </w:rPr>
              <w:t>OS2</w:t>
            </w:r>
            <w:r w:rsidRPr="00347B79">
              <w:rPr>
                <w:rFonts w:eastAsia="Times New Roman" w:cstheme="minorHAnsi"/>
                <w:sz w:val="24"/>
                <w:szCs w:val="22"/>
                <w:lang w:eastAsia="fr-FR"/>
              </w:rPr>
              <w:t xml:space="preserve"> : Contribuer à modifier les pratiques et les modes de consommation des </w:t>
            </w:r>
            <w:proofErr w:type="spellStart"/>
            <w:proofErr w:type="gramStart"/>
            <w:r w:rsidRPr="00347B79">
              <w:rPr>
                <w:rFonts w:eastAsia="Times New Roman" w:cstheme="minorHAnsi"/>
                <w:sz w:val="24"/>
                <w:szCs w:val="22"/>
                <w:lang w:eastAsia="fr-FR"/>
              </w:rPr>
              <w:t>citoyen.ne.s</w:t>
            </w:r>
            <w:proofErr w:type="spellEnd"/>
            <w:proofErr w:type="gramEnd"/>
            <w:r w:rsidRPr="00347B79">
              <w:rPr>
                <w:rFonts w:eastAsia="Times New Roman" w:cstheme="minorHAnsi"/>
                <w:sz w:val="24"/>
                <w:szCs w:val="22"/>
                <w:lang w:eastAsia="fr-FR"/>
              </w:rPr>
              <w:t xml:space="preserve"> français.es afin qu’ils adoptent un comportement écoresponsable. </w:t>
            </w:r>
          </w:p>
          <w:p w14:paraId="716C1028" w14:textId="77777777" w:rsidR="004B7535" w:rsidRPr="00347B79" w:rsidRDefault="004B7535" w:rsidP="004B7535">
            <w:pPr>
              <w:spacing w:after="0" w:line="240" w:lineRule="auto"/>
              <w:jc w:val="both"/>
              <w:rPr>
                <w:rFonts w:eastAsia="Times New Roman" w:cstheme="minorHAnsi"/>
                <w:sz w:val="24"/>
                <w:szCs w:val="22"/>
                <w:lang w:eastAsia="en-GB"/>
              </w:rPr>
            </w:pPr>
            <w:r w:rsidRPr="00347B79">
              <w:rPr>
                <w:rFonts w:eastAsia="Times New Roman" w:cstheme="minorHAnsi"/>
                <w:b/>
                <w:i/>
                <w:sz w:val="24"/>
                <w:szCs w:val="22"/>
                <w:lang w:eastAsia="fr-FR"/>
              </w:rPr>
              <w:t xml:space="preserve"> </w:t>
            </w:r>
          </w:p>
        </w:tc>
      </w:tr>
      <w:tr w:rsidR="004B7535" w:rsidRPr="00347B79" w14:paraId="2CAC1AB8" w14:textId="77777777" w:rsidTr="004B7535">
        <w:tc>
          <w:tcPr>
            <w:tcW w:w="1872" w:type="dxa"/>
            <w:shd w:val="clear" w:color="auto" w:fill="FFFFFF" w:themeFill="background1"/>
          </w:tcPr>
          <w:p w14:paraId="06078FAB" w14:textId="77777777" w:rsidR="004F21AB" w:rsidRPr="00347B79" w:rsidRDefault="004F21AB" w:rsidP="004B7535">
            <w:pPr>
              <w:spacing w:after="0" w:line="240" w:lineRule="auto"/>
              <w:jc w:val="center"/>
              <w:rPr>
                <w:rFonts w:eastAsia="Times New Roman" w:cstheme="minorHAnsi"/>
                <w:sz w:val="24"/>
                <w:szCs w:val="22"/>
                <w:lang w:eastAsia="fr-FR"/>
              </w:rPr>
            </w:pPr>
          </w:p>
          <w:p w14:paraId="6B1F4F83" w14:textId="77777777" w:rsidR="004F21AB" w:rsidRPr="00347B79" w:rsidRDefault="004F21AB" w:rsidP="004B7535">
            <w:pPr>
              <w:spacing w:after="0" w:line="240" w:lineRule="auto"/>
              <w:jc w:val="center"/>
              <w:rPr>
                <w:rFonts w:eastAsia="Times New Roman" w:cstheme="minorHAnsi"/>
                <w:sz w:val="24"/>
                <w:szCs w:val="22"/>
                <w:lang w:eastAsia="fr-FR"/>
              </w:rPr>
            </w:pPr>
          </w:p>
          <w:p w14:paraId="2B3A3DDE" w14:textId="77777777" w:rsidR="004F21AB" w:rsidRPr="00347B79" w:rsidRDefault="004F21AB" w:rsidP="004B7535">
            <w:pPr>
              <w:spacing w:after="0" w:line="240" w:lineRule="auto"/>
              <w:jc w:val="center"/>
              <w:rPr>
                <w:rFonts w:eastAsia="Times New Roman" w:cstheme="minorHAnsi"/>
                <w:sz w:val="24"/>
                <w:szCs w:val="22"/>
                <w:lang w:eastAsia="fr-FR"/>
              </w:rPr>
            </w:pPr>
          </w:p>
          <w:p w14:paraId="74642910" w14:textId="77777777" w:rsidR="004F21AB" w:rsidRPr="00347B79" w:rsidRDefault="004F21AB" w:rsidP="004B7535">
            <w:pPr>
              <w:spacing w:after="0" w:line="240" w:lineRule="auto"/>
              <w:jc w:val="center"/>
              <w:rPr>
                <w:rFonts w:eastAsia="Times New Roman" w:cstheme="minorHAnsi"/>
                <w:sz w:val="24"/>
                <w:szCs w:val="22"/>
                <w:lang w:eastAsia="fr-FR"/>
              </w:rPr>
            </w:pPr>
          </w:p>
          <w:p w14:paraId="41884C97" w14:textId="77777777" w:rsidR="004F21AB" w:rsidRPr="00347B79" w:rsidRDefault="004F21AB" w:rsidP="004B7535">
            <w:pPr>
              <w:spacing w:after="0" w:line="240" w:lineRule="auto"/>
              <w:jc w:val="center"/>
              <w:rPr>
                <w:rFonts w:eastAsia="Times New Roman" w:cstheme="minorHAnsi"/>
                <w:sz w:val="24"/>
                <w:szCs w:val="22"/>
                <w:lang w:eastAsia="fr-FR"/>
              </w:rPr>
            </w:pPr>
          </w:p>
          <w:p w14:paraId="24EF0769" w14:textId="77777777" w:rsidR="004F21AB" w:rsidRPr="00347B79" w:rsidRDefault="004F21AB" w:rsidP="004B7535">
            <w:pPr>
              <w:spacing w:after="0" w:line="240" w:lineRule="auto"/>
              <w:jc w:val="center"/>
              <w:rPr>
                <w:rFonts w:eastAsia="Times New Roman" w:cstheme="minorHAnsi"/>
                <w:sz w:val="24"/>
                <w:szCs w:val="22"/>
                <w:lang w:eastAsia="fr-FR"/>
              </w:rPr>
            </w:pPr>
          </w:p>
          <w:p w14:paraId="00FC16B9" w14:textId="77777777" w:rsidR="004B7535" w:rsidRPr="00347B79" w:rsidRDefault="004B7535" w:rsidP="004B7535">
            <w:pPr>
              <w:spacing w:after="0" w:line="240" w:lineRule="auto"/>
              <w:jc w:val="center"/>
              <w:rPr>
                <w:rFonts w:eastAsia="Times New Roman" w:cstheme="minorHAnsi"/>
                <w:b/>
                <w:i/>
                <w:sz w:val="24"/>
                <w:szCs w:val="22"/>
                <w:lang w:eastAsia="fr-FR"/>
              </w:rPr>
            </w:pPr>
            <w:r w:rsidRPr="00347B79">
              <w:rPr>
                <w:rFonts w:eastAsia="Times New Roman" w:cstheme="minorHAnsi"/>
                <w:sz w:val="24"/>
                <w:szCs w:val="22"/>
                <w:lang w:eastAsia="fr-FR"/>
              </w:rPr>
              <w:t>Indicateurs de résultats</w:t>
            </w:r>
          </w:p>
        </w:tc>
        <w:tc>
          <w:tcPr>
            <w:tcW w:w="7626" w:type="dxa"/>
            <w:gridSpan w:val="3"/>
            <w:shd w:val="clear" w:color="auto" w:fill="FFFFFF" w:themeFill="background1"/>
          </w:tcPr>
          <w:p w14:paraId="620066EF" w14:textId="77777777" w:rsidR="004B7535" w:rsidRPr="00347B79" w:rsidRDefault="004B7535" w:rsidP="004B7535">
            <w:pPr>
              <w:spacing w:after="0" w:line="240" w:lineRule="auto"/>
              <w:contextualSpacing/>
              <w:jc w:val="both"/>
              <w:rPr>
                <w:rFonts w:eastAsia="Calibri" w:cstheme="minorHAnsi"/>
                <w:sz w:val="24"/>
                <w:szCs w:val="22"/>
                <w:shd w:val="clear" w:color="auto" w:fill="FFFFFF"/>
              </w:rPr>
            </w:pPr>
            <w:r w:rsidRPr="00347B79">
              <w:rPr>
                <w:rFonts w:eastAsia="Calibri" w:cstheme="minorHAnsi"/>
                <w:sz w:val="24"/>
                <w:szCs w:val="22"/>
                <w:shd w:val="clear" w:color="auto" w:fill="FFFFFF"/>
              </w:rPr>
              <w:lastRenderedPageBreak/>
              <w:t xml:space="preserve">A l’issue du sondage réalisé en fin de projet par rapport à celui réalisé en début de projet </w:t>
            </w:r>
          </w:p>
          <w:p w14:paraId="4479D3B7" w14:textId="77777777" w:rsidR="004B7535" w:rsidRPr="00347B79" w:rsidRDefault="004B7535" w:rsidP="004B7535">
            <w:pPr>
              <w:numPr>
                <w:ilvl w:val="0"/>
                <w:numId w:val="19"/>
              </w:numPr>
              <w:spacing w:after="0" w:line="240" w:lineRule="auto"/>
              <w:ind w:left="357" w:hanging="357"/>
              <w:contextualSpacing/>
              <w:jc w:val="both"/>
              <w:rPr>
                <w:rFonts w:eastAsia="Calibri" w:cstheme="minorHAnsi"/>
                <w:sz w:val="24"/>
                <w:szCs w:val="22"/>
                <w:shd w:val="clear" w:color="auto" w:fill="FFFFFF"/>
              </w:rPr>
            </w:pPr>
            <w:r w:rsidRPr="00347B79">
              <w:rPr>
                <w:rFonts w:eastAsia="Calibri" w:cstheme="minorHAnsi"/>
                <w:sz w:val="24"/>
                <w:szCs w:val="22"/>
                <w:shd w:val="clear" w:color="auto" w:fill="FFFFFF"/>
              </w:rPr>
              <w:lastRenderedPageBreak/>
              <w:t xml:space="preserve">Le nombre de français ayant connaissance des liens entre les changements climatiques et leurs impacts sur les femmes tels que l’aggravation de la sécurité alimentaire et l’exacerbation de la pauvreté a augmenté d’au moins 20%.    </w:t>
            </w:r>
          </w:p>
          <w:p w14:paraId="10BBE036" w14:textId="77777777" w:rsidR="004B7535" w:rsidRPr="00347B79" w:rsidRDefault="004B7535" w:rsidP="004B7535">
            <w:pPr>
              <w:numPr>
                <w:ilvl w:val="0"/>
                <w:numId w:val="19"/>
              </w:numPr>
              <w:spacing w:after="0" w:line="240" w:lineRule="auto"/>
              <w:ind w:left="357" w:hanging="357"/>
              <w:contextualSpacing/>
              <w:jc w:val="both"/>
              <w:rPr>
                <w:rFonts w:eastAsia="Calibri" w:cstheme="minorHAnsi"/>
                <w:sz w:val="24"/>
                <w:szCs w:val="22"/>
                <w:shd w:val="clear" w:color="auto" w:fill="FFFFFF"/>
              </w:rPr>
            </w:pPr>
            <w:r w:rsidRPr="00347B79">
              <w:rPr>
                <w:rFonts w:eastAsia="Calibri" w:cstheme="minorHAnsi"/>
                <w:sz w:val="24"/>
                <w:szCs w:val="22"/>
                <w:shd w:val="clear" w:color="auto" w:fill="FFFFFF"/>
              </w:rPr>
              <w:t>Le nombre de français ayant connaissance des solutions mises en avant par le projet (agroécologie notamment) pour faire face aux changements climatiques a augmenté d’au moins 30%.</w:t>
            </w:r>
          </w:p>
          <w:p w14:paraId="7FA30963" w14:textId="00AA22CE" w:rsidR="004B7535" w:rsidRPr="00347B79" w:rsidRDefault="004B7535" w:rsidP="00AF4BA4">
            <w:pPr>
              <w:numPr>
                <w:ilvl w:val="0"/>
                <w:numId w:val="19"/>
              </w:numPr>
              <w:spacing w:after="0" w:line="240" w:lineRule="auto"/>
              <w:ind w:left="357" w:hanging="357"/>
              <w:contextualSpacing/>
              <w:jc w:val="both"/>
              <w:rPr>
                <w:rFonts w:eastAsia="Times New Roman" w:cstheme="minorHAnsi"/>
                <w:b/>
                <w:i/>
                <w:sz w:val="24"/>
                <w:szCs w:val="22"/>
                <w:lang w:eastAsia="fr-FR"/>
              </w:rPr>
            </w:pPr>
            <w:r w:rsidRPr="00347B79">
              <w:rPr>
                <w:rFonts w:eastAsia="Calibri" w:cstheme="minorHAnsi"/>
                <w:sz w:val="24"/>
                <w:szCs w:val="22"/>
                <w:shd w:val="clear" w:color="auto" w:fill="FFFFFF"/>
              </w:rPr>
              <w:t xml:space="preserve">Le nombre de français ayant changé leurs pratiques et/ou leur alimentation pour réduire à leur niveau leur empreinte carbone ou promouvoir des alternatives </w:t>
            </w:r>
            <w:proofErr w:type="spellStart"/>
            <w:r w:rsidRPr="00347B79">
              <w:rPr>
                <w:rFonts w:eastAsia="Calibri" w:cstheme="minorHAnsi"/>
                <w:sz w:val="24"/>
                <w:szCs w:val="22"/>
                <w:shd w:val="clear" w:color="auto" w:fill="FFFFFF"/>
              </w:rPr>
              <w:t>agroécologiques</w:t>
            </w:r>
            <w:proofErr w:type="spellEnd"/>
            <w:r w:rsidRPr="00347B79">
              <w:rPr>
                <w:rFonts w:eastAsia="Calibri" w:cstheme="minorHAnsi"/>
                <w:sz w:val="24"/>
                <w:szCs w:val="22"/>
                <w:shd w:val="clear" w:color="auto" w:fill="FFFFFF"/>
              </w:rPr>
              <w:t xml:space="preserve"> a augmenté d’au moins 10%. </w:t>
            </w:r>
          </w:p>
        </w:tc>
      </w:tr>
      <w:tr w:rsidR="004B7535" w:rsidRPr="00347B79" w14:paraId="7F760529" w14:textId="77777777" w:rsidTr="004B7535">
        <w:trPr>
          <w:trHeight w:val="606"/>
        </w:trPr>
        <w:tc>
          <w:tcPr>
            <w:tcW w:w="9498" w:type="dxa"/>
            <w:gridSpan w:val="4"/>
            <w:shd w:val="clear" w:color="auto" w:fill="E2EFD9" w:themeFill="accent6" w:themeFillTint="33"/>
          </w:tcPr>
          <w:p w14:paraId="6189D324" w14:textId="77777777" w:rsidR="004B7535" w:rsidRPr="00347B79" w:rsidRDefault="004B7535" w:rsidP="004B7535">
            <w:pPr>
              <w:spacing w:after="0" w:line="240" w:lineRule="auto"/>
              <w:rPr>
                <w:rFonts w:eastAsia="Times New Roman" w:cstheme="minorHAnsi"/>
                <w:sz w:val="24"/>
                <w:szCs w:val="22"/>
                <w:lang w:eastAsia="fr-FR"/>
              </w:rPr>
            </w:pPr>
            <w:r w:rsidRPr="00347B79">
              <w:rPr>
                <w:rFonts w:eastAsia="Times New Roman" w:cstheme="minorHAnsi"/>
                <w:b/>
                <w:sz w:val="24"/>
                <w:szCs w:val="22"/>
                <w:lang w:eastAsia="fr-FR"/>
              </w:rPr>
              <w:lastRenderedPageBreak/>
              <w:t>Résultat 1 :</w:t>
            </w:r>
            <w:r w:rsidRPr="00347B79">
              <w:rPr>
                <w:rFonts w:cstheme="minorHAnsi"/>
                <w:sz w:val="24"/>
                <w:szCs w:val="22"/>
              </w:rPr>
              <w:t xml:space="preserve"> </w:t>
            </w:r>
            <w:r w:rsidRPr="00347B79">
              <w:rPr>
                <w:rFonts w:eastAsia="Times New Roman" w:cstheme="minorHAnsi"/>
                <w:sz w:val="24"/>
                <w:szCs w:val="22"/>
                <w:lang w:eastAsia="fr-FR"/>
              </w:rPr>
              <w:t>Les citoyens français sont sensibilisés aux impacts humains des changements climatiques sur les femmes et aux solutions possibles qui pourraient être mises en œuvre pour y faire face.</w:t>
            </w:r>
          </w:p>
        </w:tc>
      </w:tr>
      <w:tr w:rsidR="004B7535" w:rsidRPr="00347B79" w14:paraId="4BD53781" w14:textId="77777777" w:rsidTr="004B7535">
        <w:tc>
          <w:tcPr>
            <w:tcW w:w="1951" w:type="dxa"/>
            <w:gridSpan w:val="2"/>
            <w:shd w:val="clear" w:color="auto" w:fill="auto"/>
            <w:vAlign w:val="center"/>
          </w:tcPr>
          <w:p w14:paraId="6DB0E41D" w14:textId="77777777" w:rsidR="004B7535" w:rsidRPr="00347B79" w:rsidRDefault="004B7535" w:rsidP="004F21AB">
            <w:pPr>
              <w:spacing w:after="0" w:line="240" w:lineRule="auto"/>
              <w:jc w:val="center"/>
              <w:rPr>
                <w:rFonts w:eastAsia="Times New Roman" w:cstheme="minorHAnsi"/>
                <w:sz w:val="24"/>
                <w:szCs w:val="22"/>
                <w:lang w:eastAsia="fr-FR"/>
              </w:rPr>
            </w:pPr>
            <w:r w:rsidRPr="00347B79">
              <w:rPr>
                <w:rFonts w:eastAsia="Times New Roman" w:cstheme="minorHAnsi"/>
                <w:sz w:val="24"/>
                <w:szCs w:val="22"/>
                <w:lang w:eastAsia="fr-FR"/>
              </w:rPr>
              <w:t>Indicateurs de résultats</w:t>
            </w:r>
          </w:p>
        </w:tc>
        <w:tc>
          <w:tcPr>
            <w:tcW w:w="7547" w:type="dxa"/>
            <w:gridSpan w:val="2"/>
            <w:shd w:val="clear" w:color="auto" w:fill="auto"/>
          </w:tcPr>
          <w:p w14:paraId="362C0DDE" w14:textId="77777777" w:rsidR="004B7535" w:rsidRPr="00347B79" w:rsidRDefault="004B7535" w:rsidP="004B7535">
            <w:pPr>
              <w:spacing w:after="0" w:line="240" w:lineRule="auto"/>
              <w:contextualSpacing/>
              <w:jc w:val="both"/>
              <w:rPr>
                <w:rFonts w:eastAsia="Calibri" w:cstheme="minorHAnsi"/>
                <w:sz w:val="24"/>
                <w:szCs w:val="22"/>
                <w:shd w:val="clear" w:color="auto" w:fill="FFFFFF"/>
              </w:rPr>
            </w:pPr>
            <w:r w:rsidRPr="00347B79">
              <w:rPr>
                <w:rFonts w:eastAsia="Calibri" w:cstheme="minorHAnsi"/>
                <w:sz w:val="24"/>
                <w:szCs w:val="22"/>
                <w:shd w:val="clear" w:color="auto" w:fill="FFFFFF"/>
              </w:rPr>
              <w:t>- Entre</w:t>
            </w:r>
            <w:r w:rsidRPr="00347B79">
              <w:rPr>
                <w:rFonts w:eastAsia="Calibri" w:cstheme="minorHAnsi"/>
                <w:color w:val="FF0000"/>
                <w:sz w:val="24"/>
                <w:szCs w:val="22"/>
                <w:shd w:val="clear" w:color="auto" w:fill="FFFFFF"/>
              </w:rPr>
              <w:t> </w:t>
            </w:r>
            <w:r w:rsidRPr="00347B79">
              <w:rPr>
                <w:rFonts w:eastAsia="Calibri" w:cstheme="minorHAnsi"/>
                <w:sz w:val="24"/>
                <w:szCs w:val="22"/>
                <w:shd w:val="clear" w:color="auto" w:fill="FFFFFF"/>
              </w:rPr>
              <w:t>600 et 900 mentions dans les médias français (généralistes et experts) sur le climat, la sécurité alimentaire et le rôle des femmes sur ces enjeux</w:t>
            </w:r>
          </w:p>
          <w:p w14:paraId="531CD5B0" w14:textId="77777777" w:rsidR="004B7535" w:rsidRPr="00347B79" w:rsidRDefault="004B7535" w:rsidP="004B7535">
            <w:pPr>
              <w:spacing w:after="0" w:line="240" w:lineRule="auto"/>
              <w:contextualSpacing/>
              <w:jc w:val="both"/>
              <w:rPr>
                <w:rFonts w:eastAsia="Calibri" w:cstheme="minorHAnsi"/>
                <w:sz w:val="24"/>
                <w:szCs w:val="22"/>
                <w:shd w:val="clear" w:color="auto" w:fill="FFFFFF"/>
              </w:rPr>
            </w:pPr>
            <w:r w:rsidRPr="00347B79">
              <w:rPr>
                <w:rFonts w:eastAsia="Calibri" w:cstheme="minorHAnsi"/>
                <w:sz w:val="24"/>
                <w:szCs w:val="22"/>
                <w:shd w:val="clear" w:color="auto" w:fill="FFFFFF"/>
              </w:rPr>
              <w:t xml:space="preserve">- Au total, 2 millions de personnes sont touchées par les messages de campagne </w:t>
            </w:r>
            <w:r w:rsidRPr="00347B79">
              <w:rPr>
                <w:rFonts w:eastAsia="Times New Roman" w:cstheme="minorHAnsi"/>
                <w:sz w:val="24"/>
                <w:szCs w:val="22"/>
                <w:lang w:eastAsia="fr-FR"/>
              </w:rPr>
              <w:t>sur les impacts des CC et le rôle particulier des femmes</w:t>
            </w:r>
            <w:r w:rsidRPr="00347B79">
              <w:rPr>
                <w:rFonts w:eastAsia="Calibri" w:cstheme="minorHAnsi"/>
                <w:sz w:val="24"/>
                <w:szCs w:val="22"/>
                <w:shd w:val="clear" w:color="auto" w:fill="FFFFFF"/>
              </w:rPr>
              <w:t xml:space="preserve"> (articles de presse, évènements, réseaux sociaux) </w:t>
            </w:r>
          </w:p>
          <w:p w14:paraId="143EAB30" w14:textId="77777777" w:rsidR="004B7535" w:rsidRPr="00347B79" w:rsidRDefault="004B7535" w:rsidP="004B7535">
            <w:pPr>
              <w:spacing w:after="0" w:line="240" w:lineRule="auto"/>
              <w:contextualSpacing/>
              <w:jc w:val="both"/>
              <w:rPr>
                <w:rFonts w:eastAsia="Times New Roman" w:cstheme="minorHAnsi"/>
                <w:sz w:val="24"/>
                <w:szCs w:val="22"/>
                <w:lang w:eastAsia="fr-FR"/>
              </w:rPr>
            </w:pPr>
            <w:r w:rsidRPr="00347B79">
              <w:rPr>
                <w:rFonts w:eastAsia="Times New Roman" w:cstheme="minorHAnsi"/>
                <w:sz w:val="24"/>
                <w:szCs w:val="22"/>
                <w:lang w:eastAsia="fr-FR"/>
              </w:rPr>
              <w:t>-</w:t>
            </w:r>
            <w:r w:rsidRPr="00347B79">
              <w:rPr>
                <w:rFonts w:eastAsia="Times New Roman" w:cstheme="minorHAnsi"/>
                <w:color w:val="FF0000"/>
                <w:sz w:val="24"/>
                <w:szCs w:val="22"/>
                <w:lang w:eastAsia="fr-FR"/>
              </w:rPr>
              <w:t xml:space="preserve"> </w:t>
            </w:r>
            <w:r w:rsidRPr="00347B79">
              <w:rPr>
                <w:rFonts w:eastAsia="Times New Roman" w:cstheme="minorHAnsi"/>
                <w:sz w:val="24"/>
                <w:szCs w:val="22"/>
                <w:lang w:eastAsia="fr-FR"/>
              </w:rPr>
              <w:t xml:space="preserve">Développement de la communauté digitale d’Oxfam France sur la durée de la campagne : + 9000 membres </w:t>
            </w:r>
          </w:p>
          <w:p w14:paraId="433A19A4" w14:textId="77777777" w:rsidR="004B7535" w:rsidRPr="00347B79" w:rsidRDefault="004B7535" w:rsidP="004B7535">
            <w:pPr>
              <w:spacing w:after="0" w:line="240" w:lineRule="auto"/>
              <w:contextualSpacing/>
              <w:jc w:val="both"/>
              <w:rPr>
                <w:rFonts w:eastAsia="Times New Roman" w:cstheme="minorHAnsi"/>
                <w:sz w:val="24"/>
                <w:szCs w:val="22"/>
                <w:lang w:eastAsia="fr-FR"/>
              </w:rPr>
            </w:pPr>
            <w:r w:rsidRPr="00347B79">
              <w:rPr>
                <w:rFonts w:eastAsia="Calibri" w:cstheme="minorHAnsi"/>
                <w:sz w:val="24"/>
                <w:szCs w:val="22"/>
                <w:shd w:val="clear" w:color="auto" w:fill="FFFFFF"/>
              </w:rPr>
              <w:t xml:space="preserve">- </w:t>
            </w:r>
            <w:r w:rsidRPr="00347B79">
              <w:rPr>
                <w:rFonts w:eastAsia="Times New Roman" w:cstheme="minorHAnsi"/>
                <w:sz w:val="24"/>
                <w:szCs w:val="22"/>
                <w:lang w:eastAsia="fr-FR"/>
              </w:rPr>
              <w:t>Environ 1.8 millions d’impressions des tweets et 1.2 millions d’impressions des publications Facebook</w:t>
            </w:r>
          </w:p>
          <w:p w14:paraId="26F6942D" w14:textId="77777777" w:rsidR="004B7535" w:rsidRPr="00347B79" w:rsidRDefault="004B7535" w:rsidP="004B7535">
            <w:pPr>
              <w:spacing w:after="0" w:line="240" w:lineRule="auto"/>
              <w:contextualSpacing/>
              <w:jc w:val="both"/>
              <w:rPr>
                <w:rFonts w:eastAsia="Times New Roman" w:cstheme="minorHAnsi"/>
                <w:sz w:val="24"/>
                <w:szCs w:val="22"/>
                <w:lang w:eastAsia="fr-FR"/>
              </w:rPr>
            </w:pPr>
            <w:r w:rsidRPr="00347B79">
              <w:rPr>
                <w:rFonts w:eastAsia="Times New Roman" w:cstheme="minorHAnsi"/>
                <w:sz w:val="24"/>
                <w:szCs w:val="22"/>
                <w:lang w:eastAsia="fr-FR"/>
              </w:rPr>
              <w:t>- Environ 10 000 visiteurs sur les pages dédiées du site web d’Oxfam France</w:t>
            </w:r>
          </w:p>
          <w:p w14:paraId="5C9F55E4" w14:textId="77777777" w:rsidR="004B7535" w:rsidRPr="00347B79" w:rsidRDefault="004B7535" w:rsidP="004B7535">
            <w:pPr>
              <w:spacing w:after="0" w:line="240" w:lineRule="auto"/>
              <w:contextualSpacing/>
              <w:jc w:val="both"/>
              <w:rPr>
                <w:rFonts w:eastAsia="Times New Roman" w:cstheme="minorHAnsi"/>
                <w:sz w:val="24"/>
                <w:szCs w:val="22"/>
                <w:lang w:eastAsia="fr-FR"/>
              </w:rPr>
            </w:pPr>
            <w:r w:rsidRPr="00347B79">
              <w:rPr>
                <w:rFonts w:eastAsia="Times New Roman" w:cstheme="minorHAnsi"/>
                <w:sz w:val="24"/>
                <w:szCs w:val="22"/>
                <w:lang w:eastAsia="fr-FR"/>
              </w:rPr>
              <w:t>- Entre 30 000 et 45 000 engagements (</w:t>
            </w:r>
            <w:proofErr w:type="spellStart"/>
            <w:r w:rsidRPr="00347B79">
              <w:rPr>
                <w:rFonts w:eastAsia="Times New Roman" w:cstheme="minorHAnsi"/>
                <w:sz w:val="24"/>
                <w:szCs w:val="22"/>
                <w:lang w:eastAsia="fr-FR"/>
              </w:rPr>
              <w:t>RT+j'aime+commentaire</w:t>
            </w:r>
            <w:proofErr w:type="spellEnd"/>
            <w:r w:rsidRPr="00347B79">
              <w:rPr>
                <w:rFonts w:eastAsia="Times New Roman" w:cstheme="minorHAnsi"/>
                <w:sz w:val="24"/>
                <w:szCs w:val="22"/>
                <w:lang w:eastAsia="fr-FR"/>
              </w:rPr>
              <w:t>) sur FB et Twitter</w:t>
            </w:r>
          </w:p>
          <w:p w14:paraId="67AEF9F8" w14:textId="77777777" w:rsidR="004B7535" w:rsidRPr="00347B79" w:rsidRDefault="004B7535" w:rsidP="004B7535">
            <w:pPr>
              <w:spacing w:after="0" w:line="240" w:lineRule="auto"/>
              <w:contextualSpacing/>
              <w:jc w:val="both"/>
              <w:rPr>
                <w:rFonts w:eastAsia="Times New Roman" w:cstheme="minorHAnsi"/>
                <w:sz w:val="24"/>
                <w:szCs w:val="22"/>
                <w:lang w:eastAsia="fr-FR"/>
              </w:rPr>
            </w:pPr>
            <w:r w:rsidRPr="00347B79">
              <w:rPr>
                <w:rFonts w:eastAsia="Times New Roman" w:cstheme="minorHAnsi"/>
                <w:sz w:val="24"/>
                <w:szCs w:val="22"/>
                <w:lang w:eastAsia="fr-FR"/>
              </w:rPr>
              <w:t>- 10 000 personnes visionnent les vidéos d’Oxfam France dans le cadre de la campagne</w:t>
            </w:r>
          </w:p>
          <w:p w14:paraId="3EB89FBF" w14:textId="77777777" w:rsidR="004B7535" w:rsidRPr="00347B79" w:rsidRDefault="004B7535" w:rsidP="004B7535">
            <w:pPr>
              <w:spacing w:after="0" w:line="240" w:lineRule="auto"/>
              <w:contextualSpacing/>
              <w:jc w:val="both"/>
              <w:rPr>
                <w:rFonts w:eastAsia="Times New Roman" w:cstheme="minorHAnsi"/>
                <w:sz w:val="24"/>
                <w:szCs w:val="22"/>
                <w:lang w:eastAsia="fr-FR"/>
              </w:rPr>
            </w:pPr>
            <w:r w:rsidRPr="00347B79">
              <w:rPr>
                <w:rFonts w:eastAsia="Times New Roman" w:cstheme="minorHAnsi"/>
                <w:sz w:val="24"/>
                <w:szCs w:val="22"/>
                <w:lang w:eastAsia="fr-FR"/>
              </w:rPr>
              <w:t>- Environ 25 000 visiteurs pour l’exposition itinérante</w:t>
            </w:r>
          </w:p>
        </w:tc>
      </w:tr>
      <w:tr w:rsidR="004B7535" w:rsidRPr="00347B79" w14:paraId="3A2ED04D" w14:textId="77777777" w:rsidTr="004B7535">
        <w:tc>
          <w:tcPr>
            <w:tcW w:w="1951" w:type="dxa"/>
            <w:gridSpan w:val="2"/>
            <w:shd w:val="clear" w:color="auto" w:fill="auto"/>
            <w:vAlign w:val="center"/>
          </w:tcPr>
          <w:p w14:paraId="4DBF36E4" w14:textId="77777777" w:rsidR="004F21AB" w:rsidRPr="00347B79" w:rsidRDefault="004F21AB" w:rsidP="004F21AB">
            <w:pPr>
              <w:spacing w:after="0" w:line="240" w:lineRule="auto"/>
              <w:jc w:val="center"/>
              <w:rPr>
                <w:rFonts w:eastAsia="Times New Roman" w:cstheme="minorHAnsi"/>
                <w:sz w:val="24"/>
                <w:szCs w:val="22"/>
                <w:lang w:eastAsia="fr-FR"/>
              </w:rPr>
            </w:pPr>
          </w:p>
          <w:p w14:paraId="3BA9994D" w14:textId="77777777" w:rsidR="004B7535" w:rsidRPr="00347B79" w:rsidRDefault="004B7535" w:rsidP="004F21AB">
            <w:pPr>
              <w:spacing w:after="0" w:line="240" w:lineRule="auto"/>
              <w:jc w:val="center"/>
              <w:rPr>
                <w:rFonts w:eastAsia="Times New Roman" w:cstheme="minorHAnsi"/>
                <w:sz w:val="24"/>
                <w:szCs w:val="22"/>
                <w:lang w:eastAsia="fr-FR"/>
              </w:rPr>
            </w:pPr>
            <w:r w:rsidRPr="00347B79">
              <w:rPr>
                <w:rFonts w:eastAsia="Times New Roman" w:cstheme="minorHAnsi"/>
                <w:sz w:val="24"/>
                <w:szCs w:val="22"/>
                <w:lang w:eastAsia="fr-FR"/>
              </w:rPr>
              <w:t>Activités à développer</w:t>
            </w:r>
          </w:p>
        </w:tc>
        <w:tc>
          <w:tcPr>
            <w:tcW w:w="3773" w:type="dxa"/>
            <w:shd w:val="clear" w:color="auto" w:fill="auto"/>
          </w:tcPr>
          <w:p w14:paraId="746AFBF5" w14:textId="77777777" w:rsidR="004B7535" w:rsidRPr="00347B79" w:rsidRDefault="004B7535" w:rsidP="004B7535">
            <w:pPr>
              <w:spacing w:after="0" w:line="240" w:lineRule="auto"/>
              <w:rPr>
                <w:rFonts w:eastAsia="Times New Roman" w:cstheme="minorHAnsi"/>
                <w:color w:val="70AD47" w:themeColor="accent6"/>
                <w:sz w:val="24"/>
                <w:szCs w:val="22"/>
                <w:lang w:eastAsia="fr-FR"/>
              </w:rPr>
            </w:pPr>
            <w:r w:rsidRPr="00347B79">
              <w:rPr>
                <w:rFonts w:eastAsia="Times New Roman" w:cstheme="minorHAnsi"/>
                <w:b/>
                <w:bCs/>
                <w:sz w:val="24"/>
                <w:szCs w:val="22"/>
                <w:lang w:eastAsia="fr-FR"/>
              </w:rPr>
              <w:t xml:space="preserve">R1A1 </w:t>
            </w:r>
            <w:r w:rsidRPr="00347B79">
              <w:rPr>
                <w:rFonts w:eastAsia="Times New Roman" w:cstheme="minorHAnsi"/>
                <w:sz w:val="24"/>
                <w:szCs w:val="22"/>
                <w:lang w:eastAsia="fr-FR"/>
              </w:rPr>
              <w:t>: Réalisation de deux sondages en début puis en fin de campagne.</w:t>
            </w:r>
          </w:p>
          <w:p w14:paraId="4750CFCD" w14:textId="77777777" w:rsidR="004B7535" w:rsidRPr="00347B79" w:rsidRDefault="004B7535" w:rsidP="004B7535">
            <w:pPr>
              <w:spacing w:after="0" w:line="240" w:lineRule="auto"/>
              <w:rPr>
                <w:rFonts w:eastAsia="Times New Roman" w:cstheme="minorHAnsi"/>
                <w:sz w:val="24"/>
                <w:szCs w:val="22"/>
                <w:lang w:eastAsia="fr-FR"/>
              </w:rPr>
            </w:pPr>
          </w:p>
          <w:p w14:paraId="0240D799" w14:textId="77777777" w:rsidR="004B7535" w:rsidRPr="00347B79" w:rsidRDefault="004B7535" w:rsidP="004B7535">
            <w:pPr>
              <w:spacing w:after="0" w:line="240" w:lineRule="auto"/>
              <w:rPr>
                <w:rFonts w:eastAsia="Times New Roman" w:cstheme="minorHAnsi"/>
                <w:b/>
                <w:bCs/>
                <w:sz w:val="24"/>
                <w:szCs w:val="22"/>
                <w:lang w:eastAsia="fr-FR"/>
              </w:rPr>
            </w:pPr>
          </w:p>
          <w:p w14:paraId="0C9BC02F" w14:textId="77777777" w:rsidR="004B7535" w:rsidRPr="00347B79" w:rsidRDefault="004B7535" w:rsidP="004B7535">
            <w:pPr>
              <w:spacing w:after="0" w:line="240" w:lineRule="auto"/>
              <w:rPr>
                <w:rFonts w:eastAsia="Times New Roman" w:cstheme="minorHAnsi"/>
                <w:color w:val="70AD47" w:themeColor="accent6"/>
                <w:sz w:val="24"/>
                <w:szCs w:val="22"/>
                <w:lang w:eastAsia="fr-FR"/>
              </w:rPr>
            </w:pPr>
            <w:r w:rsidRPr="00347B79">
              <w:rPr>
                <w:rFonts w:eastAsia="Times New Roman" w:cstheme="minorHAnsi"/>
                <w:b/>
                <w:bCs/>
                <w:sz w:val="24"/>
                <w:szCs w:val="22"/>
                <w:lang w:eastAsia="fr-FR"/>
              </w:rPr>
              <w:t xml:space="preserve">R1A2 : </w:t>
            </w:r>
            <w:r w:rsidRPr="00347B79">
              <w:rPr>
                <w:rFonts w:eastAsia="Times New Roman" w:cstheme="minorHAnsi"/>
                <w:bCs/>
                <w:sz w:val="24"/>
                <w:szCs w:val="22"/>
                <w:lang w:eastAsia="fr-FR"/>
              </w:rPr>
              <w:t>Production de rapports et notes d’analyse sur le changement climatique et la sécurité alimentaire en lien avec les questions de genre</w:t>
            </w:r>
            <w:r w:rsidRPr="00347B79">
              <w:rPr>
                <w:rFonts w:eastAsia="Times New Roman" w:cstheme="minorHAnsi"/>
                <w:bCs/>
                <w:sz w:val="24"/>
                <w:szCs w:val="22"/>
                <w:u w:val="single"/>
                <w:lang w:eastAsia="fr-FR"/>
              </w:rPr>
              <w:t> </w:t>
            </w:r>
            <w:r w:rsidRPr="00347B79">
              <w:rPr>
                <w:rFonts w:eastAsia="Times New Roman" w:cstheme="minorHAnsi"/>
                <w:color w:val="70AD47" w:themeColor="accent6"/>
                <w:sz w:val="24"/>
                <w:szCs w:val="22"/>
                <w:lang w:eastAsia="fr-FR"/>
              </w:rPr>
              <w:t xml:space="preserve"> </w:t>
            </w:r>
          </w:p>
          <w:p w14:paraId="4E287603" w14:textId="77777777" w:rsidR="004B7535" w:rsidRPr="00347B79" w:rsidRDefault="004B7535" w:rsidP="004B7535">
            <w:pPr>
              <w:spacing w:after="0" w:line="240" w:lineRule="auto"/>
              <w:rPr>
                <w:rFonts w:eastAsia="Times New Roman" w:cstheme="minorHAnsi"/>
                <w:sz w:val="24"/>
                <w:szCs w:val="22"/>
                <w:lang w:eastAsia="fr-FR"/>
              </w:rPr>
            </w:pPr>
          </w:p>
          <w:p w14:paraId="01441EA3" w14:textId="77777777" w:rsidR="004B7535" w:rsidRPr="00347B79" w:rsidRDefault="004B7535" w:rsidP="004B7535">
            <w:pPr>
              <w:spacing w:after="0" w:line="240" w:lineRule="auto"/>
              <w:rPr>
                <w:rFonts w:eastAsia="Times New Roman" w:cstheme="minorHAnsi"/>
                <w:b/>
                <w:bCs/>
                <w:strike/>
                <w:color w:val="FF0000"/>
                <w:sz w:val="24"/>
                <w:szCs w:val="22"/>
                <w:lang w:eastAsia="fr-FR"/>
              </w:rPr>
            </w:pPr>
          </w:p>
          <w:p w14:paraId="2D57F755" w14:textId="77777777" w:rsidR="004B7535" w:rsidRPr="00347B79" w:rsidRDefault="004B7535" w:rsidP="004B7535">
            <w:pPr>
              <w:spacing w:after="0" w:line="240" w:lineRule="auto"/>
              <w:rPr>
                <w:rFonts w:eastAsia="Times New Roman" w:cstheme="minorHAnsi"/>
                <w:sz w:val="24"/>
                <w:szCs w:val="22"/>
                <w:lang w:eastAsia="fr-FR"/>
              </w:rPr>
            </w:pPr>
            <w:r w:rsidRPr="00347B79">
              <w:rPr>
                <w:rFonts w:eastAsia="Times New Roman" w:cstheme="minorHAnsi"/>
                <w:b/>
                <w:bCs/>
                <w:sz w:val="24"/>
                <w:szCs w:val="22"/>
                <w:lang w:eastAsia="fr-FR"/>
              </w:rPr>
              <w:t xml:space="preserve">R1A3 : </w:t>
            </w:r>
            <w:r w:rsidRPr="00347B79">
              <w:rPr>
                <w:rFonts w:eastAsia="Times New Roman" w:cstheme="minorHAnsi"/>
                <w:sz w:val="24"/>
                <w:szCs w:val="22"/>
                <w:lang w:eastAsia="fr-FR"/>
              </w:rPr>
              <w:t>Développement d’outils de communication</w:t>
            </w:r>
          </w:p>
          <w:p w14:paraId="22B8407D" w14:textId="77777777" w:rsidR="004B7535" w:rsidRPr="00347B79" w:rsidRDefault="004B7535" w:rsidP="004B7535">
            <w:pPr>
              <w:spacing w:after="0" w:line="240" w:lineRule="auto"/>
              <w:rPr>
                <w:rFonts w:eastAsia="Times New Roman" w:cstheme="minorHAnsi"/>
                <w:b/>
                <w:bCs/>
                <w:sz w:val="24"/>
                <w:szCs w:val="22"/>
                <w:lang w:eastAsia="fr-FR"/>
              </w:rPr>
            </w:pPr>
          </w:p>
          <w:p w14:paraId="118EBAC4" w14:textId="77777777" w:rsidR="004B7535" w:rsidRPr="00347B79" w:rsidRDefault="004B7535" w:rsidP="004B7535">
            <w:pPr>
              <w:spacing w:after="0" w:line="240" w:lineRule="auto"/>
              <w:rPr>
                <w:rFonts w:eastAsia="Times New Roman" w:cstheme="minorHAnsi"/>
                <w:b/>
                <w:bCs/>
                <w:sz w:val="24"/>
                <w:szCs w:val="22"/>
                <w:lang w:eastAsia="fr-FR"/>
              </w:rPr>
            </w:pPr>
          </w:p>
          <w:p w14:paraId="2B9FA7A4" w14:textId="77777777" w:rsidR="004B7535" w:rsidRPr="00347B79" w:rsidRDefault="004B7535" w:rsidP="004B7535">
            <w:pPr>
              <w:spacing w:after="0" w:line="240" w:lineRule="auto"/>
              <w:rPr>
                <w:rFonts w:eastAsia="Times New Roman" w:cstheme="minorHAnsi"/>
                <w:b/>
                <w:bCs/>
                <w:sz w:val="24"/>
                <w:szCs w:val="22"/>
                <w:lang w:eastAsia="fr-FR"/>
              </w:rPr>
            </w:pPr>
          </w:p>
          <w:p w14:paraId="26EF03C7" w14:textId="77777777" w:rsidR="004B7535" w:rsidRPr="00347B79" w:rsidRDefault="004B7535" w:rsidP="004B7535">
            <w:pPr>
              <w:spacing w:after="0" w:line="240" w:lineRule="auto"/>
              <w:rPr>
                <w:rFonts w:eastAsia="Times New Roman" w:cstheme="minorHAnsi"/>
                <w:b/>
                <w:bCs/>
                <w:sz w:val="24"/>
                <w:szCs w:val="22"/>
                <w:lang w:eastAsia="fr-FR"/>
              </w:rPr>
            </w:pPr>
          </w:p>
          <w:p w14:paraId="3A70A62C" w14:textId="77777777" w:rsidR="004B7535" w:rsidRPr="00347B79" w:rsidRDefault="004B7535" w:rsidP="004B7535">
            <w:pPr>
              <w:spacing w:after="0" w:line="240" w:lineRule="auto"/>
              <w:rPr>
                <w:rFonts w:eastAsia="Times New Roman" w:cstheme="minorHAnsi"/>
                <w:b/>
                <w:bCs/>
                <w:sz w:val="24"/>
                <w:szCs w:val="22"/>
                <w:lang w:eastAsia="fr-FR"/>
              </w:rPr>
            </w:pPr>
          </w:p>
          <w:p w14:paraId="0EA3C303" w14:textId="77777777" w:rsidR="004B7535" w:rsidRPr="00347B79" w:rsidRDefault="004B7535" w:rsidP="004B7535">
            <w:pPr>
              <w:spacing w:after="0" w:line="240" w:lineRule="auto"/>
              <w:rPr>
                <w:rFonts w:eastAsia="Times New Roman" w:cstheme="minorHAnsi"/>
                <w:b/>
                <w:bCs/>
                <w:sz w:val="24"/>
                <w:szCs w:val="22"/>
                <w:lang w:eastAsia="fr-FR"/>
              </w:rPr>
            </w:pPr>
          </w:p>
          <w:p w14:paraId="3B7CFDCA" w14:textId="77777777" w:rsidR="004B7535" w:rsidRPr="00347B79" w:rsidRDefault="004B7535" w:rsidP="004B7535">
            <w:pPr>
              <w:spacing w:after="0" w:line="240" w:lineRule="auto"/>
              <w:rPr>
                <w:rFonts w:eastAsia="Times New Roman" w:cstheme="minorHAnsi"/>
                <w:b/>
                <w:bCs/>
                <w:sz w:val="24"/>
                <w:szCs w:val="22"/>
                <w:lang w:eastAsia="fr-FR"/>
              </w:rPr>
            </w:pPr>
          </w:p>
          <w:p w14:paraId="452114F6" w14:textId="77777777" w:rsidR="004B7535" w:rsidRPr="00347B79" w:rsidRDefault="004B7535" w:rsidP="004B7535">
            <w:pPr>
              <w:spacing w:after="0" w:line="240" w:lineRule="auto"/>
              <w:rPr>
                <w:rFonts w:eastAsia="Times New Roman" w:cstheme="minorHAnsi"/>
                <w:b/>
                <w:bCs/>
                <w:sz w:val="24"/>
                <w:szCs w:val="22"/>
                <w:lang w:eastAsia="fr-FR"/>
              </w:rPr>
            </w:pPr>
          </w:p>
          <w:p w14:paraId="212DEE65" w14:textId="77777777" w:rsidR="004B7535" w:rsidRPr="00347B79" w:rsidRDefault="004B7535" w:rsidP="004B7535">
            <w:pPr>
              <w:spacing w:after="0" w:line="240" w:lineRule="auto"/>
              <w:rPr>
                <w:rFonts w:eastAsia="Times New Roman" w:cstheme="minorHAnsi"/>
                <w:sz w:val="24"/>
                <w:szCs w:val="22"/>
                <w:lang w:eastAsia="fr-FR"/>
              </w:rPr>
            </w:pPr>
            <w:r w:rsidRPr="00347B79">
              <w:rPr>
                <w:rFonts w:eastAsia="Times New Roman" w:cstheme="minorHAnsi"/>
                <w:b/>
                <w:bCs/>
                <w:sz w:val="24"/>
                <w:szCs w:val="22"/>
                <w:lang w:eastAsia="fr-FR"/>
              </w:rPr>
              <w:t xml:space="preserve">R1A4 : </w:t>
            </w:r>
            <w:r w:rsidRPr="00347B79">
              <w:rPr>
                <w:rFonts w:eastAsia="Times New Roman" w:cstheme="minorHAnsi"/>
                <w:sz w:val="24"/>
                <w:szCs w:val="22"/>
                <w:lang w:eastAsia="fr-FR"/>
              </w:rPr>
              <w:t>Organisation d’une exposition itinérante</w:t>
            </w:r>
            <w:r w:rsidRPr="00347B79">
              <w:rPr>
                <w:rFonts w:eastAsia="Times New Roman" w:cstheme="minorHAnsi"/>
                <w:color w:val="70AD47" w:themeColor="accent6"/>
                <w:sz w:val="24"/>
                <w:szCs w:val="22"/>
                <w:lang w:eastAsia="fr-FR"/>
              </w:rPr>
              <w:t xml:space="preserve"> </w:t>
            </w:r>
          </w:p>
          <w:p w14:paraId="7A1F680A" w14:textId="77777777" w:rsidR="004B7535" w:rsidRPr="00347B79" w:rsidRDefault="004B7535" w:rsidP="004B7535">
            <w:pPr>
              <w:spacing w:after="0" w:line="240" w:lineRule="auto"/>
              <w:rPr>
                <w:rFonts w:eastAsia="Times New Roman" w:cstheme="minorHAnsi"/>
                <w:b/>
                <w:bCs/>
                <w:sz w:val="24"/>
                <w:szCs w:val="22"/>
                <w:lang w:eastAsia="fr-FR"/>
              </w:rPr>
            </w:pPr>
          </w:p>
          <w:p w14:paraId="21E72F30" w14:textId="77777777" w:rsidR="004B7535" w:rsidRPr="00347B79" w:rsidRDefault="004B7535" w:rsidP="004B7535">
            <w:pPr>
              <w:spacing w:after="0" w:line="240" w:lineRule="auto"/>
              <w:rPr>
                <w:rFonts w:eastAsia="Times New Roman" w:cstheme="minorHAnsi"/>
                <w:b/>
                <w:bCs/>
                <w:sz w:val="24"/>
                <w:szCs w:val="22"/>
                <w:lang w:eastAsia="fr-FR"/>
              </w:rPr>
            </w:pPr>
          </w:p>
          <w:p w14:paraId="3D09F91D" w14:textId="77777777" w:rsidR="004B7535" w:rsidRPr="00347B79" w:rsidRDefault="004B7535" w:rsidP="004B7535">
            <w:pPr>
              <w:spacing w:after="0" w:line="240" w:lineRule="auto"/>
              <w:rPr>
                <w:rFonts w:eastAsia="Times New Roman" w:cstheme="minorHAnsi"/>
                <w:b/>
                <w:bCs/>
                <w:sz w:val="24"/>
                <w:szCs w:val="22"/>
                <w:lang w:eastAsia="fr-FR"/>
              </w:rPr>
            </w:pPr>
          </w:p>
          <w:p w14:paraId="42A69B9C" w14:textId="77777777" w:rsidR="004B7535" w:rsidRPr="00347B79" w:rsidRDefault="004B7535" w:rsidP="004B7535">
            <w:pPr>
              <w:spacing w:after="0" w:line="240" w:lineRule="auto"/>
              <w:rPr>
                <w:rFonts w:eastAsia="Times New Roman" w:cstheme="minorHAnsi"/>
                <w:b/>
                <w:bCs/>
                <w:sz w:val="24"/>
                <w:szCs w:val="22"/>
                <w:lang w:eastAsia="fr-FR"/>
              </w:rPr>
            </w:pPr>
          </w:p>
          <w:p w14:paraId="53B0E66A" w14:textId="2E249C07" w:rsidR="004B7535" w:rsidRPr="00347B79" w:rsidRDefault="004B7535" w:rsidP="004B7535">
            <w:pPr>
              <w:spacing w:after="0" w:line="240" w:lineRule="auto"/>
              <w:rPr>
                <w:rFonts w:cstheme="minorHAnsi"/>
                <w:color w:val="ED7D31" w:themeColor="accent2"/>
                <w:sz w:val="24"/>
                <w:szCs w:val="22"/>
              </w:rPr>
            </w:pPr>
            <w:r w:rsidRPr="00347B79">
              <w:rPr>
                <w:rFonts w:eastAsia="Times New Roman" w:cstheme="minorHAnsi"/>
                <w:b/>
                <w:bCs/>
                <w:sz w:val="24"/>
                <w:szCs w:val="22"/>
                <w:lang w:eastAsia="fr-FR"/>
              </w:rPr>
              <w:t xml:space="preserve">R1A5 : </w:t>
            </w:r>
            <w:r w:rsidRPr="00347B79">
              <w:rPr>
                <w:rFonts w:eastAsia="Times New Roman" w:cstheme="minorHAnsi"/>
                <w:sz w:val="24"/>
                <w:szCs w:val="22"/>
                <w:lang w:eastAsia="fr-FR"/>
              </w:rPr>
              <w:t xml:space="preserve">Venue de femmes témoins climatiques </w:t>
            </w:r>
            <w:r w:rsidR="00AF4BA4" w:rsidRPr="00347B79">
              <w:rPr>
                <w:rFonts w:eastAsia="Times New Roman" w:cstheme="minorHAnsi"/>
                <w:color w:val="000000" w:themeColor="text1"/>
                <w:sz w:val="24"/>
                <w:szCs w:val="22"/>
                <w:lang w:eastAsia="fr-FR"/>
              </w:rPr>
              <w:t>(</w:t>
            </w:r>
            <w:r w:rsidRPr="00347B79">
              <w:rPr>
                <w:rFonts w:eastAsia="Times New Roman" w:cstheme="minorHAnsi"/>
                <w:color w:val="000000" w:themeColor="text1"/>
                <w:sz w:val="24"/>
                <w:szCs w:val="22"/>
                <w:u w:val="single"/>
                <w:lang w:eastAsia="fr-FR"/>
              </w:rPr>
              <w:t>Activité a</w:t>
            </w:r>
            <w:r w:rsidRPr="00347B79">
              <w:rPr>
                <w:rFonts w:cstheme="minorHAnsi"/>
                <w:color w:val="000000" w:themeColor="text1"/>
                <w:sz w:val="24"/>
                <w:szCs w:val="22"/>
                <w:u w:val="single"/>
              </w:rPr>
              <w:t>nnulée</w:t>
            </w:r>
            <w:r w:rsidRPr="00347B79">
              <w:rPr>
                <w:rFonts w:cstheme="minorHAnsi"/>
                <w:color w:val="000000" w:themeColor="text1"/>
                <w:sz w:val="24"/>
                <w:szCs w:val="22"/>
              </w:rPr>
              <w:t xml:space="preserve"> en raison du </w:t>
            </w:r>
            <w:proofErr w:type="spellStart"/>
            <w:r w:rsidRPr="00347B79">
              <w:rPr>
                <w:rFonts w:cstheme="minorHAnsi"/>
                <w:color w:val="000000" w:themeColor="text1"/>
                <w:sz w:val="24"/>
                <w:szCs w:val="22"/>
              </w:rPr>
              <w:t>Covid</w:t>
            </w:r>
            <w:proofErr w:type="spellEnd"/>
            <w:r w:rsidRPr="00347B79">
              <w:rPr>
                <w:rFonts w:cstheme="minorHAnsi"/>
                <w:color w:val="000000" w:themeColor="text1"/>
                <w:sz w:val="24"/>
                <w:szCs w:val="22"/>
              </w:rPr>
              <w:t xml:space="preserve"> en 2020-2022</w:t>
            </w:r>
            <w:r w:rsidR="00CC67A9" w:rsidRPr="00347B79">
              <w:rPr>
                <w:rFonts w:cstheme="minorHAnsi"/>
                <w:color w:val="000000" w:themeColor="text1"/>
                <w:sz w:val="24"/>
                <w:szCs w:val="22"/>
              </w:rPr>
              <w:t xml:space="preserve"> et remplacée par leur venue lors du festival Oxfam </w:t>
            </w:r>
            <w:r w:rsidR="00AF4BA4" w:rsidRPr="00347B79">
              <w:rPr>
                <w:rFonts w:cstheme="minorHAnsi"/>
                <w:color w:val="000000" w:themeColor="text1"/>
                <w:sz w:val="24"/>
                <w:szCs w:val="22"/>
              </w:rPr>
              <w:t xml:space="preserve">en </w:t>
            </w:r>
            <w:r w:rsidR="00CC67A9" w:rsidRPr="00347B79">
              <w:rPr>
                <w:rFonts w:cstheme="minorHAnsi"/>
                <w:color w:val="000000" w:themeColor="text1"/>
                <w:sz w:val="24"/>
                <w:szCs w:val="22"/>
              </w:rPr>
              <w:t>2023</w:t>
            </w:r>
            <w:r w:rsidR="00AF4BA4" w:rsidRPr="00347B79">
              <w:rPr>
                <w:rFonts w:cstheme="minorHAnsi"/>
                <w:color w:val="000000" w:themeColor="text1"/>
                <w:sz w:val="24"/>
                <w:szCs w:val="22"/>
              </w:rPr>
              <w:t>)</w:t>
            </w:r>
            <w:r w:rsidR="00CC67A9" w:rsidRPr="00347B79">
              <w:rPr>
                <w:rFonts w:cstheme="minorHAnsi"/>
                <w:color w:val="000000" w:themeColor="text1"/>
                <w:sz w:val="24"/>
                <w:szCs w:val="22"/>
              </w:rPr>
              <w:t>.</w:t>
            </w:r>
          </w:p>
          <w:p w14:paraId="128D3D18" w14:textId="77777777" w:rsidR="00CC67A9" w:rsidRPr="00347B79" w:rsidRDefault="00CC67A9" w:rsidP="004B7535">
            <w:pPr>
              <w:spacing w:after="0" w:line="240" w:lineRule="auto"/>
              <w:rPr>
                <w:rFonts w:eastAsia="Times New Roman" w:cstheme="minorHAnsi"/>
                <w:b/>
                <w:bCs/>
                <w:sz w:val="24"/>
                <w:szCs w:val="22"/>
                <w:lang w:eastAsia="fr-FR"/>
              </w:rPr>
            </w:pPr>
          </w:p>
          <w:p w14:paraId="448450A4" w14:textId="77777777" w:rsidR="004B7535" w:rsidRPr="00347B79" w:rsidRDefault="004B7535" w:rsidP="004B7535">
            <w:pPr>
              <w:spacing w:after="0" w:line="240" w:lineRule="auto"/>
              <w:rPr>
                <w:rFonts w:eastAsia="Times New Roman" w:cstheme="minorHAnsi"/>
                <w:b/>
                <w:bCs/>
                <w:sz w:val="24"/>
                <w:szCs w:val="22"/>
                <w:lang w:eastAsia="fr-FR"/>
              </w:rPr>
            </w:pPr>
            <w:r w:rsidRPr="00347B79">
              <w:rPr>
                <w:rFonts w:eastAsia="Times New Roman" w:cstheme="minorHAnsi"/>
                <w:b/>
                <w:bCs/>
                <w:sz w:val="24"/>
                <w:szCs w:val="22"/>
                <w:lang w:eastAsia="fr-FR"/>
              </w:rPr>
              <w:t xml:space="preserve">R1A6 </w:t>
            </w:r>
            <w:r w:rsidRPr="00347B79">
              <w:rPr>
                <w:rFonts w:eastAsia="Times New Roman" w:cstheme="minorHAnsi"/>
                <w:sz w:val="24"/>
                <w:szCs w:val="22"/>
                <w:lang w:eastAsia="fr-FR"/>
              </w:rPr>
              <w:t>: Organisation d’un voyage de presse.</w:t>
            </w:r>
          </w:p>
          <w:p w14:paraId="23167F25" w14:textId="77777777" w:rsidR="004B7535" w:rsidRPr="00347B79" w:rsidRDefault="004B7535" w:rsidP="004B7535">
            <w:pPr>
              <w:spacing w:after="0" w:line="240" w:lineRule="auto"/>
              <w:rPr>
                <w:rFonts w:eastAsia="Times New Roman" w:cstheme="minorHAnsi"/>
                <w:sz w:val="24"/>
                <w:szCs w:val="22"/>
                <w:lang w:eastAsia="fr-FR"/>
              </w:rPr>
            </w:pPr>
          </w:p>
        </w:tc>
        <w:tc>
          <w:tcPr>
            <w:tcW w:w="3774" w:type="dxa"/>
            <w:shd w:val="clear" w:color="auto" w:fill="auto"/>
          </w:tcPr>
          <w:p w14:paraId="31186092" w14:textId="77777777" w:rsidR="004B7535" w:rsidRPr="00347B79" w:rsidRDefault="004B7535" w:rsidP="004B7535">
            <w:pPr>
              <w:spacing w:after="0" w:line="240" w:lineRule="auto"/>
              <w:rPr>
                <w:rFonts w:eastAsia="Times New Roman" w:cstheme="minorHAnsi"/>
                <w:color w:val="70AD47" w:themeColor="accent6"/>
                <w:sz w:val="24"/>
                <w:szCs w:val="22"/>
                <w:lang w:eastAsia="fr-FR"/>
              </w:rPr>
            </w:pPr>
            <w:r w:rsidRPr="00347B79">
              <w:rPr>
                <w:rFonts w:eastAsia="Times New Roman" w:cstheme="minorHAnsi"/>
                <w:b/>
                <w:bCs/>
                <w:sz w:val="24"/>
                <w:szCs w:val="22"/>
                <w:lang w:eastAsia="fr-FR"/>
              </w:rPr>
              <w:lastRenderedPageBreak/>
              <w:t>R1A1 :</w:t>
            </w:r>
            <w:r w:rsidRPr="00347B79">
              <w:rPr>
                <w:rFonts w:eastAsia="Times New Roman" w:cstheme="minorHAnsi"/>
                <w:sz w:val="24"/>
                <w:szCs w:val="22"/>
                <w:lang w:eastAsia="fr-FR"/>
              </w:rPr>
              <w:t xml:space="preserve"> 2500 répondants aux deux sondages au début et à la fin du projet</w:t>
            </w:r>
          </w:p>
          <w:p w14:paraId="0F3D8860" w14:textId="77777777" w:rsidR="004B7535" w:rsidRPr="00347B79" w:rsidRDefault="004B7535" w:rsidP="004B7535">
            <w:pPr>
              <w:spacing w:after="0" w:line="240" w:lineRule="auto"/>
              <w:rPr>
                <w:rFonts w:eastAsia="Times New Roman" w:cstheme="minorHAnsi"/>
                <w:b/>
                <w:bCs/>
                <w:sz w:val="24"/>
                <w:szCs w:val="22"/>
                <w:lang w:eastAsia="fr-FR"/>
              </w:rPr>
            </w:pPr>
          </w:p>
          <w:p w14:paraId="46A57B5B" w14:textId="77777777" w:rsidR="00545BC3" w:rsidRPr="00347B79" w:rsidRDefault="00545BC3" w:rsidP="004B7535">
            <w:pPr>
              <w:spacing w:after="0" w:line="240" w:lineRule="auto"/>
              <w:rPr>
                <w:rFonts w:eastAsia="Times New Roman" w:cstheme="minorHAnsi"/>
                <w:b/>
                <w:bCs/>
                <w:sz w:val="24"/>
                <w:szCs w:val="22"/>
                <w:lang w:eastAsia="fr-FR"/>
              </w:rPr>
            </w:pPr>
          </w:p>
          <w:p w14:paraId="557A198A" w14:textId="77777777" w:rsidR="004B7535" w:rsidRPr="00347B79" w:rsidRDefault="004B7535" w:rsidP="004B7535">
            <w:pPr>
              <w:spacing w:after="0" w:line="240" w:lineRule="auto"/>
              <w:rPr>
                <w:rFonts w:eastAsia="Times New Roman" w:cstheme="minorHAnsi"/>
                <w:b/>
                <w:bCs/>
                <w:sz w:val="24"/>
                <w:szCs w:val="22"/>
                <w:lang w:eastAsia="fr-FR"/>
              </w:rPr>
            </w:pPr>
            <w:r w:rsidRPr="00347B79">
              <w:rPr>
                <w:rFonts w:eastAsia="Times New Roman" w:cstheme="minorHAnsi"/>
                <w:b/>
                <w:bCs/>
                <w:sz w:val="24"/>
                <w:szCs w:val="22"/>
                <w:lang w:eastAsia="fr-FR"/>
              </w:rPr>
              <w:t xml:space="preserve">R1A2 </w:t>
            </w:r>
            <w:r w:rsidRPr="00347B79">
              <w:rPr>
                <w:rFonts w:eastAsia="Times New Roman" w:cstheme="minorHAnsi"/>
                <w:bCs/>
                <w:sz w:val="24"/>
                <w:szCs w:val="22"/>
                <w:lang w:eastAsia="fr-FR"/>
              </w:rPr>
              <w:t xml:space="preserve">: Rédaction puis diffusion du rapport sur le site Oxfam </w:t>
            </w:r>
            <w:r w:rsidRPr="00347B79">
              <w:rPr>
                <w:rFonts w:eastAsia="Times New Roman" w:cstheme="minorHAnsi"/>
                <w:sz w:val="24"/>
                <w:szCs w:val="22"/>
                <w:lang w:eastAsia="fr-FR"/>
              </w:rPr>
              <w:t xml:space="preserve">+ retombées médias </w:t>
            </w:r>
            <w:r w:rsidRPr="00347B79">
              <w:rPr>
                <w:rFonts w:eastAsia="Times New Roman" w:cstheme="minorHAnsi"/>
                <w:b/>
                <w:bCs/>
                <w:sz w:val="24"/>
                <w:szCs w:val="22"/>
                <w:lang w:eastAsia="fr-FR"/>
              </w:rPr>
              <w:t xml:space="preserve">  </w:t>
            </w:r>
          </w:p>
          <w:p w14:paraId="4832A7E9" w14:textId="77777777" w:rsidR="004B7535" w:rsidRPr="00347B79" w:rsidRDefault="004B7535" w:rsidP="004B7535">
            <w:pPr>
              <w:spacing w:after="0" w:line="240" w:lineRule="auto"/>
              <w:rPr>
                <w:rFonts w:eastAsia="Times New Roman" w:cstheme="minorHAnsi"/>
                <w:b/>
                <w:bCs/>
                <w:strike/>
                <w:color w:val="FF0000"/>
                <w:sz w:val="24"/>
                <w:szCs w:val="22"/>
                <w:lang w:eastAsia="fr-FR"/>
              </w:rPr>
            </w:pPr>
          </w:p>
          <w:p w14:paraId="5A607B3F" w14:textId="77777777" w:rsidR="004B7535" w:rsidRPr="00347B79" w:rsidRDefault="004B7535" w:rsidP="004B7535">
            <w:pPr>
              <w:spacing w:after="0" w:line="240" w:lineRule="auto"/>
              <w:rPr>
                <w:rFonts w:eastAsia="Times New Roman" w:cstheme="minorHAnsi"/>
                <w:b/>
                <w:bCs/>
                <w:strike/>
                <w:color w:val="FF0000"/>
                <w:sz w:val="24"/>
                <w:szCs w:val="22"/>
                <w:lang w:eastAsia="fr-FR"/>
              </w:rPr>
            </w:pPr>
          </w:p>
          <w:p w14:paraId="4265056A" w14:textId="77777777" w:rsidR="004B7535" w:rsidRPr="00347B79" w:rsidRDefault="004B7535" w:rsidP="004B7535">
            <w:pPr>
              <w:spacing w:after="0" w:line="240" w:lineRule="auto"/>
              <w:rPr>
                <w:rFonts w:eastAsia="Times New Roman" w:cstheme="minorHAnsi"/>
                <w:b/>
                <w:bCs/>
                <w:strike/>
                <w:color w:val="FF0000"/>
                <w:sz w:val="24"/>
                <w:szCs w:val="22"/>
                <w:lang w:eastAsia="fr-FR"/>
              </w:rPr>
            </w:pPr>
          </w:p>
          <w:p w14:paraId="388D9211" w14:textId="77777777" w:rsidR="004B7535" w:rsidRPr="00347B79" w:rsidRDefault="004B7535" w:rsidP="004B7535">
            <w:pPr>
              <w:spacing w:after="0" w:line="240" w:lineRule="auto"/>
              <w:rPr>
                <w:rFonts w:eastAsia="Times New Roman" w:cstheme="minorHAnsi"/>
                <w:sz w:val="24"/>
                <w:szCs w:val="22"/>
                <w:lang w:eastAsia="fr-FR"/>
              </w:rPr>
            </w:pPr>
            <w:r w:rsidRPr="00347B79">
              <w:rPr>
                <w:rFonts w:eastAsia="Times New Roman" w:cstheme="minorHAnsi"/>
                <w:b/>
                <w:bCs/>
                <w:sz w:val="24"/>
                <w:szCs w:val="22"/>
                <w:lang w:eastAsia="fr-FR"/>
              </w:rPr>
              <w:t>R1A3 :</w:t>
            </w:r>
            <w:r w:rsidRPr="00347B79">
              <w:rPr>
                <w:rFonts w:eastAsia="Times New Roman" w:cstheme="minorHAnsi"/>
                <w:sz w:val="24"/>
                <w:szCs w:val="22"/>
                <w:lang w:eastAsia="fr-FR"/>
              </w:rPr>
              <w:t xml:space="preserve"> 1 flyer réalisé</w:t>
            </w:r>
            <w:r w:rsidRPr="00347B79">
              <w:rPr>
                <w:rFonts w:eastAsia="Times New Roman" w:cstheme="minorHAnsi"/>
                <w:sz w:val="24"/>
                <w:szCs w:val="22"/>
                <w:lang w:eastAsia="fr-FR"/>
              </w:rPr>
              <w:br/>
              <w:t xml:space="preserve">- 25 photos et récits de témoignages/portraits ont été collectés </w:t>
            </w:r>
          </w:p>
          <w:p w14:paraId="2A2978DC" w14:textId="77777777" w:rsidR="004B7535" w:rsidRPr="00347B79" w:rsidRDefault="004B7535" w:rsidP="004B7535">
            <w:pPr>
              <w:spacing w:after="0" w:line="240" w:lineRule="auto"/>
              <w:rPr>
                <w:rFonts w:eastAsia="Times New Roman" w:cstheme="minorHAnsi"/>
                <w:sz w:val="24"/>
                <w:szCs w:val="22"/>
                <w:lang w:eastAsia="fr-FR"/>
              </w:rPr>
            </w:pPr>
            <w:r w:rsidRPr="00347B79">
              <w:rPr>
                <w:rFonts w:eastAsia="Times New Roman" w:cstheme="minorHAnsi"/>
                <w:sz w:val="24"/>
                <w:szCs w:val="22"/>
                <w:lang w:eastAsia="fr-FR"/>
              </w:rPr>
              <w:t xml:space="preserve">- 5 vidéos de témoignages ont été collectées </w:t>
            </w:r>
          </w:p>
          <w:p w14:paraId="140E4BDE" w14:textId="77777777" w:rsidR="004B7535" w:rsidRPr="00347B79" w:rsidRDefault="004B7535" w:rsidP="004B7535">
            <w:pPr>
              <w:spacing w:after="0" w:line="240" w:lineRule="auto"/>
              <w:rPr>
                <w:rFonts w:eastAsia="Times New Roman" w:cstheme="minorHAnsi"/>
                <w:sz w:val="24"/>
                <w:szCs w:val="22"/>
                <w:lang w:eastAsia="fr-FR"/>
              </w:rPr>
            </w:pPr>
            <w:r w:rsidRPr="00347B79">
              <w:rPr>
                <w:rFonts w:eastAsia="Times New Roman" w:cstheme="minorHAnsi"/>
                <w:sz w:val="24"/>
                <w:szCs w:val="22"/>
                <w:lang w:eastAsia="fr-FR"/>
              </w:rPr>
              <w:lastRenderedPageBreak/>
              <w:t xml:space="preserve">- Partenariat avec un </w:t>
            </w:r>
            <w:proofErr w:type="spellStart"/>
            <w:r w:rsidRPr="00347B79">
              <w:rPr>
                <w:rFonts w:eastAsia="Times New Roman" w:cstheme="minorHAnsi"/>
                <w:sz w:val="24"/>
                <w:szCs w:val="22"/>
                <w:lang w:eastAsia="fr-FR"/>
              </w:rPr>
              <w:t>YouTubeur</w:t>
            </w:r>
            <w:proofErr w:type="spellEnd"/>
            <w:r w:rsidRPr="00347B79">
              <w:rPr>
                <w:rFonts w:eastAsia="Times New Roman" w:cstheme="minorHAnsi"/>
                <w:sz w:val="24"/>
                <w:szCs w:val="22"/>
                <w:lang w:eastAsia="fr-FR"/>
              </w:rPr>
              <w:t xml:space="preserve"> et/ou un </w:t>
            </w:r>
            <w:proofErr w:type="spellStart"/>
            <w:proofErr w:type="gramStart"/>
            <w:r w:rsidRPr="00347B79">
              <w:rPr>
                <w:rFonts w:eastAsia="Times New Roman" w:cstheme="minorHAnsi"/>
                <w:sz w:val="24"/>
                <w:szCs w:val="22"/>
                <w:lang w:eastAsia="fr-FR"/>
              </w:rPr>
              <w:t>chef.fe</w:t>
            </w:r>
            <w:proofErr w:type="spellEnd"/>
            <w:proofErr w:type="gramEnd"/>
            <w:r w:rsidRPr="00347B79">
              <w:rPr>
                <w:rFonts w:eastAsia="Times New Roman" w:cstheme="minorHAnsi"/>
                <w:sz w:val="24"/>
                <w:szCs w:val="22"/>
                <w:lang w:eastAsia="fr-FR"/>
              </w:rPr>
              <w:t xml:space="preserve"> de cuisine avec réalisation de vidéos </w:t>
            </w:r>
          </w:p>
          <w:p w14:paraId="0381431E" w14:textId="77777777" w:rsidR="004B7535" w:rsidRPr="00347B79" w:rsidRDefault="004B7535" w:rsidP="004B7535">
            <w:pPr>
              <w:spacing w:after="0" w:line="240" w:lineRule="auto"/>
              <w:rPr>
                <w:rFonts w:eastAsia="Times New Roman" w:cstheme="minorHAnsi"/>
                <w:b/>
                <w:bCs/>
                <w:sz w:val="24"/>
                <w:szCs w:val="22"/>
                <w:lang w:eastAsia="fr-FR"/>
              </w:rPr>
            </w:pPr>
          </w:p>
          <w:p w14:paraId="10F8839C" w14:textId="77777777" w:rsidR="004B7535" w:rsidRPr="00347B79" w:rsidRDefault="004B7535" w:rsidP="004B7535">
            <w:pPr>
              <w:spacing w:after="0" w:line="240" w:lineRule="auto"/>
              <w:rPr>
                <w:rFonts w:eastAsia="Times New Roman" w:cstheme="minorHAnsi"/>
                <w:b/>
                <w:bCs/>
                <w:sz w:val="24"/>
                <w:szCs w:val="22"/>
                <w:lang w:eastAsia="fr-FR"/>
              </w:rPr>
            </w:pPr>
          </w:p>
          <w:p w14:paraId="28DDA382" w14:textId="77777777" w:rsidR="004B7535" w:rsidRPr="00347B79" w:rsidRDefault="004B7535" w:rsidP="004B7535">
            <w:pPr>
              <w:spacing w:after="0" w:line="240" w:lineRule="auto"/>
              <w:rPr>
                <w:rFonts w:eastAsia="Times New Roman" w:cstheme="minorHAnsi"/>
                <w:color w:val="70AD47" w:themeColor="accent6"/>
                <w:sz w:val="24"/>
                <w:szCs w:val="22"/>
                <w:lang w:eastAsia="fr-FR"/>
              </w:rPr>
            </w:pPr>
            <w:r w:rsidRPr="00347B79">
              <w:rPr>
                <w:rFonts w:eastAsia="Times New Roman" w:cstheme="minorHAnsi"/>
                <w:b/>
                <w:bCs/>
                <w:sz w:val="24"/>
                <w:szCs w:val="22"/>
                <w:lang w:eastAsia="fr-FR"/>
              </w:rPr>
              <w:t xml:space="preserve">R1 A4 : </w:t>
            </w:r>
            <w:r w:rsidRPr="00347B79">
              <w:rPr>
                <w:rFonts w:eastAsia="Times New Roman" w:cstheme="minorHAnsi"/>
                <w:sz w:val="24"/>
                <w:szCs w:val="22"/>
                <w:lang w:eastAsia="fr-FR"/>
              </w:rPr>
              <w:t xml:space="preserve">Environ 25 000 visiteurs pour l’exposition itinérante </w:t>
            </w:r>
          </w:p>
          <w:p w14:paraId="59D66FAB" w14:textId="77777777" w:rsidR="004B7535" w:rsidRPr="00347B79" w:rsidRDefault="004B7535" w:rsidP="004B7535">
            <w:pPr>
              <w:spacing w:after="0" w:line="240" w:lineRule="auto"/>
              <w:rPr>
                <w:rFonts w:eastAsia="Times New Roman" w:cstheme="minorHAnsi"/>
                <w:sz w:val="24"/>
                <w:szCs w:val="22"/>
                <w:lang w:eastAsia="fr-FR"/>
              </w:rPr>
            </w:pPr>
          </w:p>
          <w:p w14:paraId="1286CADD" w14:textId="77777777" w:rsidR="004B7535" w:rsidRPr="00347B79" w:rsidRDefault="004B7535" w:rsidP="004B7535">
            <w:pPr>
              <w:spacing w:after="0" w:line="240" w:lineRule="auto"/>
              <w:rPr>
                <w:rFonts w:eastAsia="Times New Roman" w:cstheme="minorHAnsi"/>
                <w:b/>
                <w:bCs/>
                <w:sz w:val="24"/>
                <w:szCs w:val="22"/>
                <w:lang w:eastAsia="fr-FR"/>
              </w:rPr>
            </w:pPr>
          </w:p>
          <w:p w14:paraId="58214EA9" w14:textId="77777777" w:rsidR="004B7535" w:rsidRPr="00347B79" w:rsidRDefault="004B7535" w:rsidP="004B7535">
            <w:pPr>
              <w:spacing w:after="0" w:line="240" w:lineRule="auto"/>
              <w:rPr>
                <w:rFonts w:eastAsia="Times New Roman" w:cstheme="minorHAnsi"/>
                <w:b/>
                <w:bCs/>
                <w:sz w:val="24"/>
                <w:szCs w:val="22"/>
                <w:lang w:eastAsia="fr-FR"/>
              </w:rPr>
            </w:pPr>
          </w:p>
          <w:p w14:paraId="10D38316" w14:textId="77777777" w:rsidR="004B7535" w:rsidRPr="00347B79" w:rsidRDefault="004B7535" w:rsidP="004B7535">
            <w:pPr>
              <w:spacing w:after="0" w:line="240" w:lineRule="auto"/>
              <w:rPr>
                <w:rFonts w:eastAsia="Times New Roman" w:cstheme="minorHAnsi"/>
                <w:b/>
                <w:bCs/>
                <w:sz w:val="24"/>
                <w:szCs w:val="22"/>
                <w:lang w:eastAsia="fr-FR"/>
              </w:rPr>
            </w:pPr>
          </w:p>
          <w:p w14:paraId="5E7364F9" w14:textId="1A05E6D8" w:rsidR="00CC67A9" w:rsidRPr="00347B79" w:rsidRDefault="004B7535" w:rsidP="00CC67A9">
            <w:pPr>
              <w:spacing w:after="0" w:line="240" w:lineRule="auto"/>
              <w:rPr>
                <w:rFonts w:eastAsia="Times New Roman" w:cstheme="minorHAnsi"/>
                <w:bCs/>
                <w:sz w:val="22"/>
                <w:lang w:eastAsia="fr-FR"/>
              </w:rPr>
            </w:pPr>
            <w:r w:rsidRPr="00347B79">
              <w:rPr>
                <w:rFonts w:eastAsia="Times New Roman" w:cstheme="minorHAnsi"/>
                <w:b/>
                <w:bCs/>
                <w:sz w:val="24"/>
                <w:szCs w:val="22"/>
                <w:lang w:eastAsia="fr-FR"/>
              </w:rPr>
              <w:t xml:space="preserve">R1 A5 : </w:t>
            </w:r>
            <w:r w:rsidRPr="00347B79">
              <w:rPr>
                <w:rFonts w:eastAsia="Times New Roman" w:cstheme="minorHAnsi"/>
                <w:bCs/>
                <w:sz w:val="24"/>
                <w:szCs w:val="22"/>
                <w:lang w:eastAsia="fr-FR"/>
              </w:rPr>
              <w:t>Organisation d’une tournée d’un binôme femmes agricultrices du Nord et du Sud + retombées médias</w:t>
            </w:r>
            <w:r w:rsidR="00CC67A9" w:rsidRPr="00347B79">
              <w:rPr>
                <w:rFonts w:eastAsia="Times New Roman" w:cstheme="minorHAnsi"/>
                <w:bCs/>
                <w:sz w:val="24"/>
                <w:szCs w:val="22"/>
                <w:lang w:eastAsia="fr-FR"/>
              </w:rPr>
              <w:t xml:space="preserve"> </w:t>
            </w:r>
          </w:p>
          <w:p w14:paraId="1D58A6BB" w14:textId="0BF59261" w:rsidR="004B7535" w:rsidRPr="00347B79" w:rsidRDefault="004B7535" w:rsidP="004B7535">
            <w:pPr>
              <w:spacing w:after="0" w:line="240" w:lineRule="auto"/>
              <w:rPr>
                <w:rFonts w:eastAsia="Times New Roman" w:cstheme="minorHAnsi"/>
                <w:bCs/>
                <w:sz w:val="24"/>
                <w:szCs w:val="22"/>
                <w:lang w:eastAsia="fr-FR"/>
              </w:rPr>
            </w:pPr>
          </w:p>
          <w:p w14:paraId="0FAAEC95" w14:textId="77777777" w:rsidR="004B7535" w:rsidRPr="00347B79" w:rsidRDefault="004B7535" w:rsidP="004B7535">
            <w:pPr>
              <w:spacing w:after="0" w:line="240" w:lineRule="auto"/>
              <w:rPr>
                <w:rFonts w:eastAsia="Times New Roman" w:cstheme="minorHAnsi"/>
                <w:sz w:val="24"/>
                <w:szCs w:val="22"/>
                <w:lang w:eastAsia="fr-FR"/>
              </w:rPr>
            </w:pPr>
            <w:r w:rsidRPr="00347B79">
              <w:rPr>
                <w:rFonts w:eastAsia="Times New Roman" w:cstheme="minorHAnsi"/>
                <w:b/>
                <w:bCs/>
                <w:color w:val="000000"/>
                <w:sz w:val="24"/>
                <w:szCs w:val="22"/>
                <w:lang w:eastAsia="fr-FR"/>
              </w:rPr>
              <w:t xml:space="preserve">R1 A6 : </w:t>
            </w:r>
            <w:r w:rsidRPr="00347B79">
              <w:rPr>
                <w:rFonts w:eastAsia="Times New Roman" w:cstheme="minorHAnsi"/>
                <w:bCs/>
                <w:color w:val="000000"/>
                <w:sz w:val="24"/>
                <w:szCs w:val="22"/>
                <w:lang w:eastAsia="fr-FR"/>
              </w:rPr>
              <w:t xml:space="preserve">Retombées médias  </w:t>
            </w:r>
          </w:p>
          <w:p w14:paraId="2B42BBE3" w14:textId="77777777" w:rsidR="004B7535" w:rsidRPr="00347B79" w:rsidRDefault="004B7535" w:rsidP="004B7535">
            <w:pPr>
              <w:spacing w:after="0" w:line="240" w:lineRule="auto"/>
              <w:rPr>
                <w:rFonts w:eastAsia="Times New Roman" w:cstheme="minorHAnsi"/>
                <w:b/>
                <w:bCs/>
                <w:sz w:val="24"/>
                <w:szCs w:val="22"/>
                <w:lang w:eastAsia="fr-FR"/>
              </w:rPr>
            </w:pPr>
          </w:p>
        </w:tc>
      </w:tr>
      <w:tr w:rsidR="004B7535" w:rsidRPr="00347B79" w14:paraId="0058E0BF" w14:textId="77777777" w:rsidTr="004B7535">
        <w:trPr>
          <w:trHeight w:val="1209"/>
        </w:trPr>
        <w:tc>
          <w:tcPr>
            <w:tcW w:w="9498" w:type="dxa"/>
            <w:gridSpan w:val="4"/>
            <w:shd w:val="clear" w:color="auto" w:fill="E2EFD9" w:themeFill="accent6" w:themeFillTint="33"/>
            <w:vAlign w:val="center"/>
          </w:tcPr>
          <w:p w14:paraId="30F9F5D6" w14:textId="77777777" w:rsidR="004B7535" w:rsidRPr="00347B79" w:rsidRDefault="004B7535" w:rsidP="004B7535">
            <w:pPr>
              <w:spacing w:after="0"/>
              <w:jc w:val="both"/>
              <w:rPr>
                <w:rFonts w:eastAsia="Times New Roman" w:cstheme="minorHAnsi"/>
                <w:b/>
                <w:sz w:val="24"/>
                <w:szCs w:val="22"/>
                <w:lang w:eastAsia="fr-FR"/>
              </w:rPr>
            </w:pPr>
            <w:r w:rsidRPr="00347B79">
              <w:rPr>
                <w:rFonts w:eastAsia="Times New Roman" w:cstheme="minorHAnsi"/>
                <w:b/>
                <w:sz w:val="24"/>
                <w:szCs w:val="22"/>
                <w:lang w:eastAsia="fr-FR"/>
              </w:rPr>
              <w:lastRenderedPageBreak/>
              <w:t xml:space="preserve">Résultat 2 : </w:t>
            </w:r>
            <w:r w:rsidRPr="00347B79">
              <w:rPr>
                <w:rFonts w:eastAsia="Times New Roman" w:cstheme="minorHAnsi"/>
                <w:sz w:val="24"/>
                <w:szCs w:val="22"/>
                <w:lang w:eastAsia="fr-FR"/>
              </w:rPr>
              <w:t>La mobilisation des citoyens français démontre une demande populaire pour des initiatives françaises, européennes et multilatérales pertinentes plus ambitieuses en faveur des femmes pour leur rôle dans l’adaptation et le développement de l’</w:t>
            </w:r>
            <w:proofErr w:type="spellStart"/>
            <w:r w:rsidRPr="00347B79">
              <w:rPr>
                <w:rFonts w:eastAsia="Times New Roman" w:cstheme="minorHAnsi"/>
                <w:sz w:val="24"/>
                <w:szCs w:val="22"/>
                <w:lang w:eastAsia="fr-FR"/>
              </w:rPr>
              <w:t>agro-écologie</w:t>
            </w:r>
            <w:proofErr w:type="spellEnd"/>
            <w:r w:rsidRPr="00347B79">
              <w:rPr>
                <w:rFonts w:eastAsia="Times New Roman" w:cstheme="minorHAnsi"/>
                <w:sz w:val="24"/>
                <w:szCs w:val="22"/>
                <w:lang w:eastAsia="fr-FR"/>
              </w:rPr>
              <w:t>.</w:t>
            </w:r>
          </w:p>
        </w:tc>
      </w:tr>
      <w:tr w:rsidR="004B7535" w:rsidRPr="00347B79" w14:paraId="6C5A8B42" w14:textId="77777777" w:rsidTr="004B3DC3">
        <w:tc>
          <w:tcPr>
            <w:tcW w:w="1951" w:type="dxa"/>
            <w:gridSpan w:val="2"/>
            <w:shd w:val="clear" w:color="auto" w:fill="auto"/>
            <w:vAlign w:val="center"/>
          </w:tcPr>
          <w:p w14:paraId="6CB2B63B" w14:textId="77777777" w:rsidR="004F21AB" w:rsidRPr="00347B79" w:rsidRDefault="004F21AB" w:rsidP="004F21AB">
            <w:pPr>
              <w:spacing w:after="0" w:line="240" w:lineRule="auto"/>
              <w:jc w:val="center"/>
              <w:rPr>
                <w:rFonts w:eastAsia="Times New Roman" w:cstheme="minorHAnsi"/>
                <w:sz w:val="24"/>
                <w:szCs w:val="22"/>
                <w:lang w:eastAsia="fr-FR"/>
              </w:rPr>
            </w:pPr>
          </w:p>
          <w:p w14:paraId="1F05F424" w14:textId="77777777" w:rsidR="004F21AB" w:rsidRPr="00347B79" w:rsidRDefault="004F21AB" w:rsidP="004F21AB">
            <w:pPr>
              <w:spacing w:after="0" w:line="240" w:lineRule="auto"/>
              <w:jc w:val="center"/>
              <w:rPr>
                <w:rFonts w:eastAsia="Times New Roman" w:cstheme="minorHAnsi"/>
                <w:sz w:val="24"/>
                <w:szCs w:val="22"/>
                <w:lang w:eastAsia="fr-FR"/>
              </w:rPr>
            </w:pPr>
          </w:p>
          <w:p w14:paraId="4273D0EF" w14:textId="77777777" w:rsidR="004F21AB" w:rsidRPr="00347B79" w:rsidRDefault="004F21AB" w:rsidP="004F21AB">
            <w:pPr>
              <w:spacing w:after="0" w:line="240" w:lineRule="auto"/>
              <w:jc w:val="center"/>
              <w:rPr>
                <w:rFonts w:eastAsia="Times New Roman" w:cstheme="minorHAnsi"/>
                <w:sz w:val="24"/>
                <w:szCs w:val="22"/>
                <w:lang w:eastAsia="fr-FR"/>
              </w:rPr>
            </w:pPr>
          </w:p>
          <w:p w14:paraId="70234214" w14:textId="77777777" w:rsidR="004F21AB" w:rsidRPr="00347B79" w:rsidRDefault="004F21AB" w:rsidP="004F21AB">
            <w:pPr>
              <w:spacing w:after="0" w:line="240" w:lineRule="auto"/>
              <w:jc w:val="center"/>
              <w:rPr>
                <w:rFonts w:eastAsia="Times New Roman" w:cstheme="minorHAnsi"/>
                <w:sz w:val="24"/>
                <w:szCs w:val="22"/>
                <w:lang w:eastAsia="fr-FR"/>
              </w:rPr>
            </w:pPr>
          </w:p>
          <w:p w14:paraId="13AAF0A1" w14:textId="77777777" w:rsidR="004B7535" w:rsidRPr="00347B79" w:rsidRDefault="004B7535" w:rsidP="004F21AB">
            <w:pPr>
              <w:spacing w:after="0" w:line="240" w:lineRule="auto"/>
              <w:jc w:val="center"/>
              <w:rPr>
                <w:rFonts w:eastAsia="Times New Roman" w:cstheme="minorHAnsi"/>
                <w:sz w:val="24"/>
                <w:szCs w:val="22"/>
                <w:lang w:eastAsia="fr-FR"/>
              </w:rPr>
            </w:pPr>
            <w:r w:rsidRPr="00347B79">
              <w:rPr>
                <w:rFonts w:eastAsia="Times New Roman" w:cstheme="minorHAnsi"/>
                <w:sz w:val="24"/>
                <w:szCs w:val="22"/>
                <w:lang w:eastAsia="fr-FR"/>
              </w:rPr>
              <w:t>Indicateurs de résultats</w:t>
            </w:r>
          </w:p>
        </w:tc>
        <w:tc>
          <w:tcPr>
            <w:tcW w:w="7547" w:type="dxa"/>
            <w:gridSpan w:val="2"/>
            <w:shd w:val="clear" w:color="auto" w:fill="auto"/>
            <w:vAlign w:val="bottom"/>
          </w:tcPr>
          <w:p w14:paraId="1FDE119A" w14:textId="77777777" w:rsidR="004B7535" w:rsidRPr="00347B79" w:rsidRDefault="004B7535" w:rsidP="004B7535">
            <w:pPr>
              <w:numPr>
                <w:ilvl w:val="0"/>
                <w:numId w:val="19"/>
              </w:numPr>
              <w:spacing w:after="0" w:line="240" w:lineRule="auto"/>
              <w:ind w:left="357" w:hanging="357"/>
              <w:contextualSpacing/>
              <w:jc w:val="both"/>
              <w:rPr>
                <w:rFonts w:eastAsia="Calibri" w:cstheme="minorHAnsi"/>
                <w:sz w:val="24"/>
                <w:szCs w:val="22"/>
                <w:shd w:val="clear" w:color="auto" w:fill="FFFFFF"/>
              </w:rPr>
            </w:pPr>
            <w:r w:rsidRPr="00347B79">
              <w:rPr>
                <w:rFonts w:eastAsia="Calibri" w:cstheme="minorHAnsi"/>
                <w:sz w:val="24"/>
                <w:szCs w:val="22"/>
                <w:shd w:val="clear" w:color="auto" w:fill="FFFFFF"/>
              </w:rPr>
              <w:t xml:space="preserve">70 000 personnes participent à la campagne menée pour soutenir les femmes et les alternatives portées par Oxfam (en ligne hors réseaux sociaux et en personne lors des différents événements auxquels Oxfam participera) </w:t>
            </w:r>
          </w:p>
          <w:p w14:paraId="255614DE" w14:textId="77777777" w:rsidR="004B7535" w:rsidRPr="00347B79" w:rsidRDefault="004B7535" w:rsidP="004B7535">
            <w:pPr>
              <w:numPr>
                <w:ilvl w:val="0"/>
                <w:numId w:val="19"/>
              </w:numPr>
              <w:spacing w:after="0" w:line="240" w:lineRule="auto"/>
              <w:ind w:left="357" w:hanging="357"/>
              <w:contextualSpacing/>
              <w:jc w:val="both"/>
              <w:rPr>
                <w:rFonts w:eastAsia="Calibri" w:cstheme="minorHAnsi"/>
                <w:sz w:val="24"/>
                <w:szCs w:val="22"/>
                <w:shd w:val="clear" w:color="auto" w:fill="FFFFFF"/>
              </w:rPr>
            </w:pPr>
            <w:r w:rsidRPr="00347B79">
              <w:rPr>
                <w:rFonts w:eastAsia="Calibri" w:cstheme="minorHAnsi"/>
                <w:sz w:val="24"/>
                <w:szCs w:val="22"/>
                <w:shd w:val="clear" w:color="auto" w:fill="FFFFFF"/>
              </w:rPr>
              <w:t>100 000 engagements sur les réseaux sociaux (Facebook, Twitter, Instagram)</w:t>
            </w:r>
          </w:p>
          <w:p w14:paraId="726B4CE8" w14:textId="588B5BF9" w:rsidR="004B7535" w:rsidRPr="00347B79" w:rsidRDefault="004B7535" w:rsidP="004B7535">
            <w:pPr>
              <w:numPr>
                <w:ilvl w:val="0"/>
                <w:numId w:val="19"/>
              </w:numPr>
              <w:spacing w:after="0" w:line="240" w:lineRule="auto"/>
              <w:ind w:left="357" w:hanging="357"/>
              <w:contextualSpacing/>
              <w:jc w:val="both"/>
              <w:rPr>
                <w:rFonts w:eastAsia="Calibri" w:cstheme="minorHAnsi"/>
                <w:sz w:val="24"/>
                <w:szCs w:val="22"/>
                <w:shd w:val="clear" w:color="auto" w:fill="FFFFFF"/>
              </w:rPr>
            </w:pPr>
            <w:r w:rsidRPr="00347B79">
              <w:rPr>
                <w:rFonts w:eastAsia="Calibri" w:cstheme="minorHAnsi"/>
                <w:sz w:val="24"/>
                <w:szCs w:val="22"/>
                <w:shd w:val="clear" w:color="auto" w:fill="FFFFFF"/>
              </w:rPr>
              <w:t xml:space="preserve">Environ 3000 participants aux </w:t>
            </w:r>
            <w:proofErr w:type="spellStart"/>
            <w:r w:rsidRPr="00347B79">
              <w:rPr>
                <w:rFonts w:eastAsia="Calibri" w:cstheme="minorHAnsi"/>
                <w:sz w:val="24"/>
                <w:szCs w:val="22"/>
                <w:shd w:val="clear" w:color="auto" w:fill="FFFFFF"/>
              </w:rPr>
              <w:t>photobooth</w:t>
            </w:r>
            <w:proofErr w:type="spellEnd"/>
            <w:r w:rsidRPr="00347B79">
              <w:rPr>
                <w:rFonts w:eastAsia="Calibri" w:cstheme="minorHAnsi"/>
                <w:sz w:val="24"/>
                <w:szCs w:val="22"/>
                <w:shd w:val="clear" w:color="auto" w:fill="FFFFFF"/>
              </w:rPr>
              <w:t xml:space="preserve"> installés sur nos évènements et dans le cadre du « non </w:t>
            </w:r>
            <w:proofErr w:type="spellStart"/>
            <w:r w:rsidRPr="00347B79">
              <w:rPr>
                <w:rFonts w:eastAsia="Calibri" w:cstheme="minorHAnsi"/>
                <w:sz w:val="24"/>
                <w:szCs w:val="22"/>
                <w:shd w:val="clear" w:color="auto" w:fill="FFFFFF"/>
              </w:rPr>
              <w:t>food</w:t>
            </w:r>
            <w:proofErr w:type="spellEnd"/>
            <w:r w:rsidRPr="00347B79">
              <w:rPr>
                <w:rFonts w:eastAsia="Calibri" w:cstheme="minorHAnsi"/>
                <w:sz w:val="24"/>
                <w:szCs w:val="22"/>
                <w:shd w:val="clear" w:color="auto" w:fill="FFFFFF"/>
              </w:rPr>
              <w:t xml:space="preserve"> truck » pour attester "je suis climato-averti"</w:t>
            </w:r>
            <w:proofErr w:type="gramStart"/>
            <w:r w:rsidRPr="00347B79">
              <w:rPr>
                <w:rFonts w:eastAsia="Calibri" w:cstheme="minorHAnsi"/>
                <w:sz w:val="24"/>
                <w:szCs w:val="22"/>
                <w:shd w:val="clear" w:color="auto" w:fill="FFFFFF"/>
              </w:rPr>
              <w:t>/«</w:t>
            </w:r>
            <w:proofErr w:type="gramEnd"/>
            <w:r w:rsidRPr="00347B79">
              <w:rPr>
                <w:rFonts w:eastAsia="Calibri" w:cstheme="minorHAnsi"/>
                <w:sz w:val="24"/>
                <w:szCs w:val="22"/>
                <w:shd w:val="clear" w:color="auto" w:fill="FFFFFF"/>
              </w:rPr>
              <w:t xml:space="preserve"> je suis écolo-féministe » et autant qui demandent à recevoir une NL mensuelle avec "un bon geste et une bonne action/semaine" </w:t>
            </w:r>
            <w:r w:rsidR="00AF4BA4" w:rsidRPr="00347B79">
              <w:rPr>
                <w:rFonts w:eastAsia="Calibri" w:cstheme="minorHAnsi"/>
                <w:color w:val="000000" w:themeColor="text1"/>
                <w:sz w:val="24"/>
                <w:szCs w:val="22"/>
                <w:shd w:val="clear" w:color="auto" w:fill="FFFFFF"/>
              </w:rPr>
              <w:t>(</w:t>
            </w:r>
            <w:r w:rsidR="00AF4BA4" w:rsidRPr="00347B79">
              <w:rPr>
                <w:rFonts w:eastAsia="Calibri" w:cstheme="minorHAnsi"/>
                <w:color w:val="000000" w:themeColor="text1"/>
                <w:sz w:val="24"/>
                <w:szCs w:val="22"/>
                <w:u w:val="single"/>
                <w:shd w:val="clear" w:color="auto" w:fill="FFFFFF"/>
              </w:rPr>
              <w:t>NB</w:t>
            </w:r>
            <w:r w:rsidR="00AF4BA4" w:rsidRPr="00347B79">
              <w:rPr>
                <w:rFonts w:eastAsia="Calibri" w:cstheme="minorHAnsi"/>
                <w:color w:val="000000" w:themeColor="text1"/>
                <w:sz w:val="24"/>
                <w:szCs w:val="22"/>
                <w:shd w:val="clear" w:color="auto" w:fill="FFFFFF"/>
              </w:rPr>
              <w:t xml:space="preserve"> : </w:t>
            </w:r>
            <w:r w:rsidRPr="00347B79">
              <w:rPr>
                <w:rFonts w:eastAsia="Calibri" w:cstheme="minorHAnsi"/>
                <w:color w:val="000000" w:themeColor="text1"/>
                <w:sz w:val="24"/>
                <w:szCs w:val="22"/>
                <w:shd w:val="clear" w:color="auto" w:fill="FFFFFF"/>
              </w:rPr>
              <w:t xml:space="preserve">Au vu des résultats décevants, l’activité </w:t>
            </w:r>
            <w:proofErr w:type="spellStart"/>
            <w:r w:rsidRPr="00347B79">
              <w:rPr>
                <w:rFonts w:eastAsia="Calibri" w:cstheme="minorHAnsi"/>
                <w:color w:val="000000" w:themeColor="text1"/>
                <w:sz w:val="24"/>
                <w:szCs w:val="22"/>
                <w:shd w:val="clear" w:color="auto" w:fill="FFFFFF"/>
              </w:rPr>
              <w:t>photobooth</w:t>
            </w:r>
            <w:proofErr w:type="spellEnd"/>
            <w:r w:rsidRPr="00347B79">
              <w:rPr>
                <w:rFonts w:eastAsia="Calibri" w:cstheme="minorHAnsi"/>
                <w:color w:val="000000" w:themeColor="text1"/>
                <w:sz w:val="24"/>
                <w:szCs w:val="22"/>
                <w:shd w:val="clear" w:color="auto" w:fill="FFFFFF"/>
              </w:rPr>
              <w:t xml:space="preserve"> n’a pas été reconduite à l’issue de la tranche 1</w:t>
            </w:r>
            <w:r w:rsidR="00AF4BA4" w:rsidRPr="00347B79">
              <w:rPr>
                <w:rFonts w:eastAsia="Calibri" w:cstheme="minorHAnsi"/>
                <w:color w:val="000000" w:themeColor="text1"/>
                <w:sz w:val="24"/>
                <w:szCs w:val="22"/>
                <w:shd w:val="clear" w:color="auto" w:fill="FFFFFF"/>
              </w:rPr>
              <w:t>)</w:t>
            </w:r>
          </w:p>
          <w:p w14:paraId="19724C55" w14:textId="3D6A5D64" w:rsidR="004B7535" w:rsidRPr="00347B79" w:rsidRDefault="004B7535" w:rsidP="004B7535">
            <w:pPr>
              <w:numPr>
                <w:ilvl w:val="0"/>
                <w:numId w:val="19"/>
              </w:numPr>
              <w:spacing w:after="0" w:line="240" w:lineRule="auto"/>
              <w:ind w:left="357" w:hanging="357"/>
              <w:contextualSpacing/>
              <w:jc w:val="both"/>
              <w:rPr>
                <w:rFonts w:eastAsia="Calibri" w:cstheme="minorHAnsi"/>
                <w:color w:val="FF0000"/>
                <w:sz w:val="24"/>
                <w:szCs w:val="22"/>
                <w:shd w:val="clear" w:color="auto" w:fill="FFFFFF"/>
              </w:rPr>
            </w:pPr>
            <w:r w:rsidRPr="00347B79">
              <w:rPr>
                <w:rFonts w:eastAsia="Calibri" w:cstheme="minorHAnsi"/>
                <w:sz w:val="24"/>
                <w:szCs w:val="22"/>
                <w:shd w:val="clear" w:color="auto" w:fill="FFFFFF"/>
              </w:rPr>
              <w:t>Entre 10 000 et 20 000 plaquettes de campagne d</w:t>
            </w:r>
            <w:r w:rsidR="00AF4BA4" w:rsidRPr="00347B79">
              <w:rPr>
                <w:rFonts w:eastAsia="Calibri" w:cstheme="minorHAnsi"/>
                <w:sz w:val="24"/>
                <w:szCs w:val="22"/>
                <w:shd w:val="clear" w:color="auto" w:fill="FFFFFF"/>
              </w:rPr>
              <w:t>iffusées lors de nos évènements</w:t>
            </w:r>
          </w:p>
          <w:p w14:paraId="50E709A8" w14:textId="77777777" w:rsidR="004B7535" w:rsidRPr="00347B79" w:rsidRDefault="004B7535" w:rsidP="004B7535">
            <w:pPr>
              <w:numPr>
                <w:ilvl w:val="0"/>
                <w:numId w:val="19"/>
              </w:numPr>
              <w:spacing w:after="0" w:line="240" w:lineRule="auto"/>
              <w:ind w:left="357" w:hanging="357"/>
              <w:contextualSpacing/>
              <w:jc w:val="both"/>
              <w:rPr>
                <w:rFonts w:eastAsia="Calibri" w:cstheme="minorHAnsi"/>
                <w:sz w:val="24"/>
                <w:szCs w:val="22"/>
                <w:shd w:val="clear" w:color="auto" w:fill="FFFFFF"/>
              </w:rPr>
            </w:pPr>
            <w:r w:rsidRPr="00347B79">
              <w:rPr>
                <w:rFonts w:eastAsia="Calibri" w:cstheme="minorHAnsi"/>
                <w:sz w:val="24"/>
                <w:szCs w:val="22"/>
                <w:shd w:val="clear" w:color="auto" w:fill="FFFFFF"/>
              </w:rPr>
              <w:t>A minima 100 bénévoles d’Oxfam France sont formés sur les enjeux liés au projet</w:t>
            </w:r>
          </w:p>
          <w:p w14:paraId="4A6A5563" w14:textId="77777777" w:rsidR="004B7535" w:rsidRPr="00347B79" w:rsidRDefault="004B7535" w:rsidP="004B7535">
            <w:pPr>
              <w:spacing w:after="0" w:line="240" w:lineRule="auto"/>
              <w:ind w:left="357"/>
              <w:contextualSpacing/>
              <w:jc w:val="both"/>
              <w:rPr>
                <w:rFonts w:eastAsia="Calibri" w:cstheme="minorHAnsi"/>
                <w:sz w:val="24"/>
                <w:szCs w:val="22"/>
                <w:shd w:val="clear" w:color="auto" w:fill="FFFFFF"/>
              </w:rPr>
            </w:pPr>
          </w:p>
        </w:tc>
      </w:tr>
      <w:tr w:rsidR="004B7535" w:rsidRPr="00347B79" w14:paraId="632B8949" w14:textId="77777777" w:rsidTr="004B3DC3">
        <w:tc>
          <w:tcPr>
            <w:tcW w:w="1951" w:type="dxa"/>
            <w:gridSpan w:val="2"/>
            <w:shd w:val="clear" w:color="auto" w:fill="auto"/>
            <w:vAlign w:val="center"/>
          </w:tcPr>
          <w:p w14:paraId="689D4A13" w14:textId="77777777" w:rsidR="004B7535" w:rsidRPr="00347B79" w:rsidRDefault="004B7535" w:rsidP="004F21AB">
            <w:pPr>
              <w:spacing w:after="0" w:line="240" w:lineRule="auto"/>
              <w:jc w:val="center"/>
              <w:rPr>
                <w:rFonts w:eastAsia="Times New Roman" w:cstheme="minorHAnsi"/>
                <w:sz w:val="24"/>
                <w:szCs w:val="22"/>
                <w:lang w:eastAsia="fr-FR"/>
              </w:rPr>
            </w:pPr>
            <w:r w:rsidRPr="00347B79">
              <w:rPr>
                <w:rFonts w:eastAsia="Times New Roman" w:cstheme="minorHAnsi"/>
                <w:sz w:val="24"/>
                <w:szCs w:val="22"/>
                <w:lang w:eastAsia="fr-FR"/>
              </w:rPr>
              <w:t>Activités à développer</w:t>
            </w:r>
          </w:p>
        </w:tc>
        <w:tc>
          <w:tcPr>
            <w:tcW w:w="3773" w:type="dxa"/>
            <w:shd w:val="clear" w:color="auto" w:fill="auto"/>
          </w:tcPr>
          <w:p w14:paraId="752FB8B4" w14:textId="533EBECF" w:rsidR="004B7535" w:rsidRPr="00347B79" w:rsidRDefault="004B7535" w:rsidP="004B7535">
            <w:pPr>
              <w:spacing w:after="0" w:line="240" w:lineRule="auto"/>
              <w:jc w:val="both"/>
              <w:rPr>
                <w:rFonts w:cstheme="minorHAnsi"/>
                <w:sz w:val="24"/>
                <w:szCs w:val="22"/>
                <w:lang w:eastAsia="fr-FR"/>
              </w:rPr>
            </w:pPr>
            <w:r w:rsidRPr="00347B79">
              <w:rPr>
                <w:rFonts w:eastAsia="Times New Roman" w:cstheme="minorHAnsi"/>
                <w:b/>
                <w:bCs/>
                <w:sz w:val="24"/>
                <w:szCs w:val="22"/>
                <w:lang w:eastAsia="fr-FR"/>
              </w:rPr>
              <w:t>R2 A1</w:t>
            </w:r>
            <w:r w:rsidRPr="00347B79">
              <w:rPr>
                <w:rFonts w:eastAsia="Times New Roman" w:cstheme="minorHAnsi"/>
                <w:sz w:val="24"/>
                <w:szCs w:val="22"/>
                <w:lang w:eastAsia="fr-FR"/>
              </w:rPr>
              <w:t> : Tenue de stands lors de festivals de jeunesse avec mise en place d’un « </w:t>
            </w:r>
            <w:proofErr w:type="spellStart"/>
            <w:r w:rsidRPr="00347B79">
              <w:rPr>
                <w:rFonts w:eastAsia="Times New Roman" w:cstheme="minorHAnsi"/>
                <w:sz w:val="24"/>
                <w:szCs w:val="22"/>
                <w:lang w:eastAsia="fr-FR"/>
              </w:rPr>
              <w:t>photobooth</w:t>
            </w:r>
            <w:proofErr w:type="spellEnd"/>
            <w:r w:rsidRPr="00347B79">
              <w:rPr>
                <w:rFonts w:eastAsia="Times New Roman" w:cstheme="minorHAnsi"/>
                <w:sz w:val="24"/>
                <w:szCs w:val="22"/>
                <w:lang w:eastAsia="fr-FR"/>
              </w:rPr>
              <w:t> » c’est-à-dire une c</w:t>
            </w:r>
            <w:r w:rsidR="00AF4BA4" w:rsidRPr="00347B79">
              <w:rPr>
                <w:rFonts w:eastAsia="Times New Roman" w:cstheme="minorHAnsi"/>
                <w:sz w:val="24"/>
                <w:szCs w:val="22"/>
                <w:lang w:eastAsia="fr-FR"/>
              </w:rPr>
              <w:t>abine photographique portative.</w:t>
            </w:r>
          </w:p>
          <w:p w14:paraId="42CDD09E" w14:textId="77777777" w:rsidR="004B7535" w:rsidRPr="00347B79" w:rsidRDefault="004B7535" w:rsidP="004B7535">
            <w:pPr>
              <w:spacing w:after="0" w:line="240" w:lineRule="auto"/>
              <w:jc w:val="both"/>
              <w:rPr>
                <w:rFonts w:eastAsia="Times New Roman" w:cstheme="minorHAnsi"/>
                <w:sz w:val="24"/>
                <w:szCs w:val="22"/>
                <w:lang w:eastAsia="fr-FR"/>
              </w:rPr>
            </w:pPr>
          </w:p>
          <w:p w14:paraId="6CC927B8" w14:textId="77777777" w:rsidR="004B7535" w:rsidRPr="00347B79" w:rsidRDefault="004B7535" w:rsidP="004B7535">
            <w:pPr>
              <w:spacing w:after="0" w:line="240" w:lineRule="auto"/>
              <w:jc w:val="both"/>
              <w:rPr>
                <w:rFonts w:eastAsia="Times New Roman" w:cstheme="minorHAnsi"/>
                <w:sz w:val="24"/>
                <w:szCs w:val="22"/>
                <w:lang w:eastAsia="fr-FR"/>
              </w:rPr>
            </w:pPr>
          </w:p>
          <w:p w14:paraId="7C05B461" w14:textId="77103BC1" w:rsidR="004B7535" w:rsidRPr="00347B79" w:rsidRDefault="004B7535" w:rsidP="004B7535">
            <w:pPr>
              <w:spacing w:after="0" w:line="240" w:lineRule="auto"/>
              <w:jc w:val="both"/>
              <w:rPr>
                <w:rFonts w:eastAsia="Times New Roman" w:cstheme="minorHAnsi"/>
                <w:sz w:val="24"/>
                <w:szCs w:val="22"/>
                <w:lang w:eastAsia="fr-FR"/>
              </w:rPr>
            </w:pPr>
            <w:r w:rsidRPr="00347B79">
              <w:rPr>
                <w:rFonts w:eastAsia="Times New Roman" w:cstheme="minorHAnsi"/>
                <w:b/>
                <w:bCs/>
                <w:sz w:val="24"/>
                <w:szCs w:val="22"/>
                <w:lang w:eastAsia="fr-FR"/>
              </w:rPr>
              <w:t>R2A2</w:t>
            </w:r>
            <w:r w:rsidRPr="00347B79">
              <w:rPr>
                <w:rFonts w:eastAsia="Times New Roman" w:cstheme="minorHAnsi"/>
                <w:sz w:val="24"/>
                <w:szCs w:val="22"/>
                <w:lang w:eastAsia="fr-FR"/>
              </w:rPr>
              <w:t xml:space="preserve"> : Appui à l’information et la mobilisation de bénévoles Oxfam autour de grands rendez-vous politiques, médiatiques et culturels. </w:t>
            </w:r>
          </w:p>
          <w:p w14:paraId="01E5D4DE" w14:textId="77777777" w:rsidR="004B7535" w:rsidRPr="00347B79" w:rsidRDefault="004B7535" w:rsidP="004B7535">
            <w:pPr>
              <w:spacing w:after="0" w:line="240" w:lineRule="auto"/>
              <w:jc w:val="both"/>
              <w:rPr>
                <w:rFonts w:eastAsia="Times New Roman" w:cstheme="minorHAnsi"/>
                <w:sz w:val="24"/>
                <w:szCs w:val="22"/>
                <w:lang w:eastAsia="fr-FR"/>
              </w:rPr>
            </w:pPr>
          </w:p>
          <w:p w14:paraId="69240437" w14:textId="77777777" w:rsidR="004B7535" w:rsidRPr="00347B79" w:rsidRDefault="004B7535" w:rsidP="004B7535">
            <w:pPr>
              <w:spacing w:after="0" w:line="240" w:lineRule="auto"/>
              <w:jc w:val="both"/>
              <w:rPr>
                <w:rFonts w:eastAsia="Times New Roman" w:cstheme="minorHAnsi"/>
                <w:sz w:val="24"/>
                <w:szCs w:val="22"/>
                <w:lang w:eastAsia="fr-FR"/>
              </w:rPr>
            </w:pPr>
          </w:p>
          <w:p w14:paraId="25C29B55" w14:textId="77777777" w:rsidR="004B7535" w:rsidRPr="00347B79" w:rsidRDefault="004B7535" w:rsidP="004B7535">
            <w:pPr>
              <w:spacing w:after="0" w:line="240" w:lineRule="auto"/>
              <w:jc w:val="both"/>
              <w:rPr>
                <w:rFonts w:cstheme="minorHAnsi"/>
                <w:b/>
                <w:sz w:val="24"/>
                <w:szCs w:val="22"/>
              </w:rPr>
            </w:pPr>
          </w:p>
          <w:p w14:paraId="35CDE532" w14:textId="38B0F0BC" w:rsidR="004B7535" w:rsidRPr="00347B79" w:rsidRDefault="004B7535" w:rsidP="004B7535">
            <w:pPr>
              <w:spacing w:after="0" w:line="240" w:lineRule="auto"/>
              <w:jc w:val="both"/>
              <w:rPr>
                <w:rFonts w:eastAsia="Times New Roman" w:cstheme="minorHAnsi"/>
                <w:sz w:val="24"/>
                <w:szCs w:val="22"/>
                <w:lang w:eastAsia="fr-FR"/>
              </w:rPr>
            </w:pPr>
            <w:r w:rsidRPr="00347B79">
              <w:rPr>
                <w:rFonts w:cstheme="minorHAnsi"/>
                <w:b/>
                <w:sz w:val="24"/>
                <w:szCs w:val="22"/>
              </w:rPr>
              <w:t>R2 A3 </w:t>
            </w:r>
            <w:r w:rsidRPr="00347B79">
              <w:rPr>
                <w:rFonts w:cstheme="minorHAnsi"/>
                <w:sz w:val="24"/>
                <w:szCs w:val="22"/>
              </w:rPr>
              <w:t xml:space="preserve">: Activités locales de sensibilisation et mobilisation (type fresques sur activistes du climat) </w:t>
            </w:r>
          </w:p>
          <w:p w14:paraId="36DE766C" w14:textId="77777777" w:rsidR="004B7535" w:rsidRPr="00347B79" w:rsidRDefault="004B7535" w:rsidP="004B7535">
            <w:pPr>
              <w:spacing w:after="0" w:line="240" w:lineRule="auto"/>
              <w:jc w:val="both"/>
              <w:rPr>
                <w:rFonts w:eastAsia="Times New Roman" w:cstheme="minorHAnsi"/>
                <w:strike/>
                <w:color w:val="FF0000"/>
                <w:sz w:val="24"/>
                <w:szCs w:val="22"/>
                <w:lang w:eastAsia="fr-FR"/>
              </w:rPr>
            </w:pPr>
          </w:p>
          <w:p w14:paraId="0F71DD1C" w14:textId="77777777" w:rsidR="004B7535" w:rsidRPr="00347B79" w:rsidRDefault="004B7535" w:rsidP="004B7535">
            <w:pPr>
              <w:spacing w:after="0" w:line="240" w:lineRule="auto"/>
              <w:jc w:val="both"/>
              <w:rPr>
                <w:rFonts w:eastAsia="Times New Roman" w:cstheme="minorHAnsi"/>
                <w:b/>
                <w:bCs/>
                <w:sz w:val="24"/>
                <w:szCs w:val="22"/>
                <w:lang w:eastAsia="fr-FR"/>
              </w:rPr>
            </w:pPr>
          </w:p>
          <w:p w14:paraId="1E3C46C7" w14:textId="77777777" w:rsidR="004B7535" w:rsidRPr="00347B79" w:rsidRDefault="004B7535" w:rsidP="004B7535">
            <w:pPr>
              <w:spacing w:after="0"/>
              <w:jc w:val="both"/>
              <w:rPr>
                <w:rFonts w:eastAsia="Times New Roman" w:cstheme="minorHAnsi"/>
                <w:b/>
                <w:bCs/>
                <w:sz w:val="24"/>
                <w:szCs w:val="22"/>
                <w:lang w:eastAsia="fr-FR"/>
              </w:rPr>
            </w:pPr>
          </w:p>
          <w:p w14:paraId="0973FE56" w14:textId="77777777" w:rsidR="004B7535" w:rsidRPr="00347B79" w:rsidRDefault="004B7535" w:rsidP="004B7535">
            <w:pPr>
              <w:spacing w:after="0"/>
              <w:jc w:val="both"/>
              <w:rPr>
                <w:rFonts w:eastAsia="Times New Roman" w:cstheme="minorHAnsi"/>
                <w:b/>
                <w:bCs/>
                <w:sz w:val="24"/>
                <w:szCs w:val="22"/>
                <w:lang w:eastAsia="fr-FR"/>
              </w:rPr>
            </w:pPr>
          </w:p>
          <w:p w14:paraId="41F0EC01" w14:textId="77777777" w:rsidR="004B7535" w:rsidRPr="00347B79" w:rsidRDefault="004B7535" w:rsidP="004B7535">
            <w:pPr>
              <w:spacing w:after="0"/>
              <w:jc w:val="both"/>
              <w:rPr>
                <w:rFonts w:eastAsia="Times New Roman" w:cstheme="minorHAnsi"/>
                <w:b/>
                <w:bCs/>
                <w:sz w:val="24"/>
                <w:szCs w:val="22"/>
                <w:lang w:eastAsia="fr-FR"/>
              </w:rPr>
            </w:pPr>
          </w:p>
          <w:p w14:paraId="529AB622" w14:textId="0591098B" w:rsidR="004B7535" w:rsidRPr="00347B79" w:rsidRDefault="004B7535" w:rsidP="00AF4BA4">
            <w:pPr>
              <w:spacing w:after="0"/>
              <w:jc w:val="both"/>
              <w:rPr>
                <w:rFonts w:eastAsia="Times New Roman" w:cstheme="minorHAnsi"/>
                <w:color w:val="000000" w:themeColor="text1"/>
                <w:sz w:val="24"/>
                <w:szCs w:val="22"/>
                <w:lang w:eastAsia="fr-FR"/>
              </w:rPr>
            </w:pPr>
            <w:r w:rsidRPr="00347B79">
              <w:rPr>
                <w:rFonts w:eastAsia="Times New Roman" w:cstheme="minorHAnsi"/>
                <w:b/>
                <w:bCs/>
                <w:sz w:val="24"/>
                <w:szCs w:val="22"/>
                <w:lang w:eastAsia="fr-FR"/>
              </w:rPr>
              <w:t>R2A4 </w:t>
            </w:r>
            <w:r w:rsidRPr="00347B79">
              <w:rPr>
                <w:rFonts w:eastAsia="Times New Roman" w:cstheme="minorHAnsi"/>
                <w:sz w:val="24"/>
                <w:szCs w:val="22"/>
                <w:lang w:eastAsia="fr-FR"/>
              </w:rPr>
              <w:t xml:space="preserve">: Organisation d'un colloque sur le thème "Femmes et changements climatiques : quels </w:t>
            </w:r>
            <w:proofErr w:type="gramStart"/>
            <w:r w:rsidRPr="00347B79">
              <w:rPr>
                <w:rFonts w:eastAsia="Times New Roman" w:cstheme="minorHAnsi"/>
                <w:sz w:val="24"/>
                <w:szCs w:val="22"/>
                <w:lang w:eastAsia="fr-FR"/>
              </w:rPr>
              <w:t>impacts?</w:t>
            </w:r>
            <w:proofErr w:type="gramEnd"/>
            <w:r w:rsidRPr="00347B79">
              <w:rPr>
                <w:rFonts w:eastAsia="Times New Roman" w:cstheme="minorHAnsi"/>
                <w:sz w:val="24"/>
                <w:szCs w:val="22"/>
                <w:lang w:eastAsia="fr-FR"/>
              </w:rPr>
              <w:t xml:space="preserve"> Quelles solutions ?" </w:t>
            </w:r>
          </w:p>
        </w:tc>
        <w:tc>
          <w:tcPr>
            <w:tcW w:w="3774" w:type="dxa"/>
            <w:shd w:val="clear" w:color="auto" w:fill="auto"/>
          </w:tcPr>
          <w:p w14:paraId="144A130A" w14:textId="77777777" w:rsidR="004B7535" w:rsidRPr="00347B79" w:rsidRDefault="004B7535" w:rsidP="004B7535">
            <w:pPr>
              <w:spacing w:after="0" w:line="240" w:lineRule="auto"/>
              <w:rPr>
                <w:rFonts w:eastAsia="Times New Roman" w:cstheme="minorHAnsi"/>
                <w:sz w:val="24"/>
                <w:szCs w:val="22"/>
                <w:lang w:eastAsia="fr-FR"/>
              </w:rPr>
            </w:pPr>
            <w:r w:rsidRPr="00347B79">
              <w:rPr>
                <w:rFonts w:eastAsia="Times New Roman" w:cstheme="minorHAnsi"/>
                <w:b/>
                <w:bCs/>
                <w:sz w:val="24"/>
                <w:szCs w:val="22"/>
                <w:lang w:eastAsia="fr-FR"/>
              </w:rPr>
              <w:lastRenderedPageBreak/>
              <w:t>R2 A1 :</w:t>
            </w:r>
            <w:r w:rsidRPr="00347B79">
              <w:rPr>
                <w:rFonts w:eastAsia="Times New Roman" w:cstheme="minorHAnsi"/>
                <w:sz w:val="24"/>
                <w:szCs w:val="22"/>
                <w:lang w:eastAsia="fr-FR"/>
              </w:rPr>
              <w:t xml:space="preserve"> </w:t>
            </w:r>
          </w:p>
          <w:p w14:paraId="78C9348E" w14:textId="77777777" w:rsidR="004B7535" w:rsidRPr="00347B79" w:rsidRDefault="004B7535" w:rsidP="004B7535">
            <w:pPr>
              <w:spacing w:after="0" w:line="240" w:lineRule="auto"/>
              <w:rPr>
                <w:rFonts w:eastAsia="Times New Roman" w:cstheme="minorHAnsi"/>
                <w:b/>
                <w:bCs/>
                <w:sz w:val="24"/>
                <w:szCs w:val="22"/>
                <w:lang w:eastAsia="fr-FR"/>
              </w:rPr>
            </w:pPr>
            <w:r w:rsidRPr="00347B79">
              <w:rPr>
                <w:rFonts w:eastAsia="Times New Roman" w:cstheme="minorHAnsi"/>
                <w:sz w:val="24"/>
                <w:szCs w:val="22"/>
                <w:lang w:eastAsia="fr-FR"/>
              </w:rPr>
              <w:t xml:space="preserve">- Environ 3000 participants aux </w:t>
            </w:r>
            <w:proofErr w:type="spellStart"/>
            <w:r w:rsidRPr="00347B79">
              <w:rPr>
                <w:rFonts w:eastAsia="Times New Roman" w:cstheme="minorHAnsi"/>
                <w:sz w:val="24"/>
                <w:szCs w:val="22"/>
                <w:lang w:eastAsia="fr-FR"/>
              </w:rPr>
              <w:t>photobooth</w:t>
            </w:r>
            <w:proofErr w:type="spellEnd"/>
            <w:r w:rsidRPr="00347B79">
              <w:rPr>
                <w:rFonts w:eastAsia="Times New Roman" w:cstheme="minorHAnsi"/>
                <w:sz w:val="24"/>
                <w:szCs w:val="22"/>
                <w:lang w:eastAsia="fr-FR"/>
              </w:rPr>
              <w:t xml:space="preserve"> </w:t>
            </w:r>
          </w:p>
          <w:p w14:paraId="59F22831" w14:textId="292AE68A" w:rsidR="004B7535" w:rsidRPr="00347B79" w:rsidRDefault="004B7535" w:rsidP="004B7535">
            <w:pPr>
              <w:spacing w:after="0" w:line="240" w:lineRule="auto"/>
              <w:contextualSpacing/>
              <w:jc w:val="both"/>
              <w:rPr>
                <w:rFonts w:eastAsia="Times New Roman" w:cstheme="minorHAnsi"/>
                <w:sz w:val="24"/>
                <w:szCs w:val="22"/>
                <w:lang w:eastAsia="fr-FR"/>
              </w:rPr>
            </w:pPr>
            <w:r w:rsidRPr="00347B79">
              <w:rPr>
                <w:rFonts w:eastAsia="Times New Roman" w:cstheme="minorHAnsi"/>
                <w:sz w:val="24"/>
                <w:szCs w:val="22"/>
                <w:lang w:eastAsia="fr-FR"/>
              </w:rPr>
              <w:t xml:space="preserve">- Entre 10 000 et 20 000 plaquettes de campagne diffusées lors de nos évènements </w:t>
            </w:r>
          </w:p>
          <w:p w14:paraId="39FCBC57" w14:textId="77777777" w:rsidR="004B7535" w:rsidRPr="00347B79" w:rsidRDefault="004B7535" w:rsidP="004B7535">
            <w:pPr>
              <w:spacing w:after="0" w:line="240" w:lineRule="auto"/>
              <w:contextualSpacing/>
              <w:jc w:val="both"/>
              <w:rPr>
                <w:rFonts w:eastAsia="Times New Roman" w:cstheme="minorHAnsi"/>
                <w:sz w:val="24"/>
                <w:szCs w:val="22"/>
                <w:lang w:eastAsia="fr-FR"/>
              </w:rPr>
            </w:pPr>
          </w:p>
          <w:p w14:paraId="2FD21598" w14:textId="77777777" w:rsidR="004B7535" w:rsidRPr="00347B79" w:rsidRDefault="004B7535" w:rsidP="004B7535">
            <w:pPr>
              <w:spacing w:after="0" w:line="240" w:lineRule="auto"/>
              <w:contextualSpacing/>
              <w:jc w:val="both"/>
              <w:rPr>
                <w:rFonts w:eastAsia="Times New Roman" w:cstheme="minorHAnsi"/>
                <w:sz w:val="24"/>
                <w:szCs w:val="22"/>
                <w:lang w:eastAsia="fr-FR"/>
              </w:rPr>
            </w:pPr>
          </w:p>
          <w:p w14:paraId="661F5E9C" w14:textId="77777777" w:rsidR="00CC67A9" w:rsidRPr="00347B79" w:rsidRDefault="00CC67A9" w:rsidP="004B7535">
            <w:pPr>
              <w:spacing w:after="0" w:line="240" w:lineRule="auto"/>
              <w:rPr>
                <w:rFonts w:eastAsia="Times New Roman" w:cstheme="minorHAnsi"/>
                <w:b/>
                <w:bCs/>
                <w:sz w:val="24"/>
                <w:szCs w:val="22"/>
                <w:lang w:eastAsia="fr-FR"/>
              </w:rPr>
            </w:pPr>
          </w:p>
          <w:p w14:paraId="299346B4" w14:textId="747C7848" w:rsidR="004B7535" w:rsidRPr="00347B79" w:rsidRDefault="004B7535" w:rsidP="004B7535">
            <w:pPr>
              <w:spacing w:after="0" w:line="240" w:lineRule="auto"/>
              <w:rPr>
                <w:rFonts w:eastAsia="Times New Roman" w:cstheme="minorHAnsi"/>
                <w:sz w:val="24"/>
                <w:szCs w:val="22"/>
                <w:lang w:eastAsia="fr-FR"/>
              </w:rPr>
            </w:pPr>
            <w:r w:rsidRPr="00347B79">
              <w:rPr>
                <w:rFonts w:eastAsia="Times New Roman" w:cstheme="minorHAnsi"/>
                <w:b/>
                <w:bCs/>
                <w:sz w:val="24"/>
                <w:szCs w:val="22"/>
                <w:lang w:eastAsia="fr-FR"/>
              </w:rPr>
              <w:t>R2 A2 :</w:t>
            </w:r>
            <w:r w:rsidRPr="00347B79">
              <w:rPr>
                <w:rFonts w:eastAsia="Times New Roman" w:cstheme="minorHAnsi"/>
                <w:sz w:val="24"/>
                <w:szCs w:val="22"/>
                <w:lang w:eastAsia="fr-FR"/>
              </w:rPr>
              <w:t xml:space="preserve"> A minima 100 bénévoles d’Oxfam France sont formés sur les enjeux liés au projet</w:t>
            </w:r>
          </w:p>
          <w:p w14:paraId="120C431B" w14:textId="77777777" w:rsidR="004B7535" w:rsidRPr="00347B79" w:rsidRDefault="004B7535" w:rsidP="004B7535">
            <w:pPr>
              <w:spacing w:after="0" w:line="240" w:lineRule="auto"/>
              <w:rPr>
                <w:rFonts w:eastAsia="Times New Roman" w:cstheme="minorHAnsi"/>
                <w:sz w:val="24"/>
                <w:szCs w:val="22"/>
                <w:lang w:eastAsia="fr-FR"/>
              </w:rPr>
            </w:pPr>
          </w:p>
          <w:p w14:paraId="7B7722DE" w14:textId="77777777" w:rsidR="004B7535" w:rsidRPr="00347B79" w:rsidRDefault="004B7535" w:rsidP="004B7535">
            <w:pPr>
              <w:spacing w:after="0" w:line="240" w:lineRule="auto"/>
              <w:rPr>
                <w:rFonts w:eastAsia="Times New Roman" w:cstheme="minorHAnsi"/>
                <w:sz w:val="24"/>
                <w:szCs w:val="22"/>
                <w:lang w:eastAsia="fr-FR"/>
              </w:rPr>
            </w:pPr>
          </w:p>
          <w:p w14:paraId="2481AA77" w14:textId="77777777" w:rsidR="004B7535" w:rsidRPr="00347B79" w:rsidRDefault="004B7535" w:rsidP="004B7535">
            <w:pPr>
              <w:spacing w:after="0" w:line="240" w:lineRule="auto"/>
              <w:rPr>
                <w:rFonts w:eastAsia="Times New Roman" w:cstheme="minorHAnsi"/>
                <w:sz w:val="24"/>
                <w:szCs w:val="22"/>
                <w:lang w:eastAsia="fr-FR"/>
              </w:rPr>
            </w:pPr>
          </w:p>
          <w:p w14:paraId="1D756EF9" w14:textId="77777777" w:rsidR="004B7535" w:rsidRPr="00347B79" w:rsidRDefault="004B7535" w:rsidP="004B7535">
            <w:pPr>
              <w:spacing w:after="0" w:line="240" w:lineRule="auto"/>
              <w:rPr>
                <w:rFonts w:eastAsia="Times New Roman" w:cstheme="minorHAnsi"/>
                <w:b/>
                <w:bCs/>
                <w:strike/>
                <w:color w:val="FF0000"/>
                <w:sz w:val="24"/>
                <w:szCs w:val="22"/>
                <w:lang w:eastAsia="fr-FR"/>
              </w:rPr>
            </w:pPr>
          </w:p>
          <w:p w14:paraId="3D2F14D5" w14:textId="3B482F37" w:rsidR="004B7535" w:rsidRPr="00347B79" w:rsidRDefault="004B7535" w:rsidP="004B7535">
            <w:pPr>
              <w:spacing w:after="0" w:line="240" w:lineRule="auto"/>
              <w:rPr>
                <w:rFonts w:cstheme="minorHAnsi"/>
                <w:sz w:val="24"/>
                <w:szCs w:val="22"/>
              </w:rPr>
            </w:pPr>
            <w:r w:rsidRPr="00347B79">
              <w:rPr>
                <w:rFonts w:cstheme="minorHAnsi"/>
                <w:b/>
                <w:sz w:val="24"/>
                <w:szCs w:val="22"/>
              </w:rPr>
              <w:t>R2 A3 </w:t>
            </w:r>
            <w:r w:rsidRPr="00347B79">
              <w:rPr>
                <w:rFonts w:cstheme="minorHAnsi"/>
                <w:sz w:val="24"/>
                <w:szCs w:val="22"/>
              </w:rPr>
              <w:t>: Environ 3000 personnes sont sensibilisées aux enjeux portés par Oxfam</w:t>
            </w:r>
          </w:p>
          <w:p w14:paraId="523F0911" w14:textId="6DDAFFB7" w:rsidR="004B7535" w:rsidRPr="00347B79" w:rsidRDefault="004B7535" w:rsidP="004B7535">
            <w:pPr>
              <w:spacing w:after="0" w:line="240" w:lineRule="auto"/>
              <w:contextualSpacing/>
              <w:jc w:val="both"/>
              <w:rPr>
                <w:rFonts w:eastAsia="Times New Roman" w:cstheme="minorHAnsi"/>
                <w:sz w:val="24"/>
                <w:szCs w:val="22"/>
                <w:lang w:eastAsia="fr-FR"/>
              </w:rPr>
            </w:pPr>
            <w:r w:rsidRPr="00347B79">
              <w:rPr>
                <w:rFonts w:eastAsia="Times New Roman" w:cstheme="minorHAnsi"/>
                <w:sz w:val="24"/>
                <w:szCs w:val="22"/>
                <w:lang w:eastAsia="fr-FR"/>
              </w:rPr>
              <w:t xml:space="preserve">- Entre 10 000 et 20 000 plaquettes de campagne diffusées lors de nos évènements </w:t>
            </w:r>
          </w:p>
          <w:p w14:paraId="574BBB46" w14:textId="77777777" w:rsidR="004B7535" w:rsidRPr="00347B79" w:rsidRDefault="004B7535" w:rsidP="004B7535">
            <w:pPr>
              <w:spacing w:after="0" w:line="240" w:lineRule="auto"/>
              <w:rPr>
                <w:rFonts w:eastAsia="Times New Roman" w:cstheme="minorHAnsi"/>
                <w:b/>
                <w:bCs/>
                <w:strike/>
                <w:sz w:val="24"/>
                <w:szCs w:val="22"/>
                <w:lang w:eastAsia="fr-FR"/>
              </w:rPr>
            </w:pPr>
          </w:p>
          <w:p w14:paraId="0F5C4E11" w14:textId="77777777" w:rsidR="004B7535" w:rsidRPr="00347B79" w:rsidRDefault="004B7535" w:rsidP="004B7535">
            <w:pPr>
              <w:spacing w:after="0" w:line="240" w:lineRule="auto"/>
              <w:rPr>
                <w:rFonts w:eastAsia="Times New Roman" w:cstheme="minorHAnsi"/>
                <w:b/>
                <w:bCs/>
                <w:strike/>
                <w:sz w:val="24"/>
                <w:szCs w:val="22"/>
                <w:lang w:eastAsia="fr-FR"/>
              </w:rPr>
            </w:pPr>
          </w:p>
        </w:tc>
      </w:tr>
      <w:tr w:rsidR="004B7535" w:rsidRPr="00347B79" w14:paraId="37C01809" w14:textId="77777777" w:rsidTr="004B7535">
        <w:tc>
          <w:tcPr>
            <w:tcW w:w="9498" w:type="dxa"/>
            <w:gridSpan w:val="4"/>
            <w:shd w:val="clear" w:color="auto" w:fill="E2EFD9" w:themeFill="accent6" w:themeFillTint="33"/>
            <w:vAlign w:val="center"/>
          </w:tcPr>
          <w:p w14:paraId="183EAEAE" w14:textId="77777777" w:rsidR="004B7535" w:rsidRPr="00347B79" w:rsidRDefault="004B7535" w:rsidP="004B7535">
            <w:pPr>
              <w:spacing w:after="0" w:line="240" w:lineRule="auto"/>
              <w:rPr>
                <w:rFonts w:eastAsia="Times New Roman" w:cstheme="minorHAnsi"/>
                <w:sz w:val="24"/>
                <w:szCs w:val="22"/>
                <w:lang w:eastAsia="fr-FR"/>
              </w:rPr>
            </w:pPr>
            <w:r w:rsidRPr="00347B79">
              <w:rPr>
                <w:rFonts w:eastAsia="Times New Roman" w:cstheme="minorHAnsi"/>
                <w:b/>
                <w:sz w:val="24"/>
                <w:szCs w:val="22"/>
                <w:lang w:eastAsia="fr-FR"/>
              </w:rPr>
              <w:lastRenderedPageBreak/>
              <w:t>Résultat 3 :</w:t>
            </w:r>
            <w:r w:rsidRPr="00347B79">
              <w:rPr>
                <w:rFonts w:eastAsia="Times New Roman" w:cstheme="minorHAnsi"/>
                <w:sz w:val="24"/>
                <w:szCs w:val="22"/>
                <w:lang w:eastAsia="fr-FR"/>
              </w:rPr>
              <w:t xml:space="preserve"> Les citoyens français adoptent des pratiques individuelles plus écoresponsables au regard de leur alimentation pour limiter les impacts des CC sur les populations vulnérables, notamment les femmes.</w:t>
            </w:r>
          </w:p>
        </w:tc>
      </w:tr>
      <w:tr w:rsidR="004F21AB" w:rsidRPr="00347B79" w14:paraId="3903C4C7" w14:textId="77777777" w:rsidTr="009267AB">
        <w:tc>
          <w:tcPr>
            <w:tcW w:w="1951" w:type="dxa"/>
            <w:gridSpan w:val="2"/>
            <w:shd w:val="clear" w:color="auto" w:fill="auto"/>
            <w:vAlign w:val="center"/>
          </w:tcPr>
          <w:p w14:paraId="5F66EE67" w14:textId="77777777" w:rsidR="004F21AB" w:rsidRPr="00347B79" w:rsidRDefault="004F21AB" w:rsidP="004F21AB">
            <w:pPr>
              <w:spacing w:after="0" w:line="240" w:lineRule="auto"/>
              <w:rPr>
                <w:rFonts w:eastAsia="Times New Roman" w:cstheme="minorHAnsi"/>
                <w:sz w:val="24"/>
                <w:szCs w:val="22"/>
                <w:lang w:eastAsia="fr-FR"/>
              </w:rPr>
            </w:pPr>
          </w:p>
          <w:p w14:paraId="0AD4DD28" w14:textId="77777777" w:rsidR="004F21AB" w:rsidRPr="00347B79" w:rsidRDefault="004F21AB" w:rsidP="004F21AB">
            <w:pPr>
              <w:spacing w:after="0" w:line="240" w:lineRule="auto"/>
              <w:jc w:val="center"/>
              <w:rPr>
                <w:rFonts w:eastAsia="Times New Roman" w:cstheme="minorHAnsi"/>
                <w:sz w:val="24"/>
                <w:szCs w:val="22"/>
                <w:lang w:eastAsia="fr-FR"/>
              </w:rPr>
            </w:pPr>
            <w:r w:rsidRPr="00347B79">
              <w:rPr>
                <w:rFonts w:eastAsia="Times New Roman" w:cstheme="minorHAnsi"/>
                <w:sz w:val="24"/>
                <w:szCs w:val="22"/>
                <w:lang w:eastAsia="fr-FR"/>
              </w:rPr>
              <w:t>Indicateurs de résultats</w:t>
            </w:r>
          </w:p>
        </w:tc>
        <w:tc>
          <w:tcPr>
            <w:tcW w:w="7547" w:type="dxa"/>
            <w:gridSpan w:val="2"/>
            <w:shd w:val="clear" w:color="auto" w:fill="auto"/>
            <w:vAlign w:val="bottom"/>
          </w:tcPr>
          <w:p w14:paraId="2335050D" w14:textId="79FD670E" w:rsidR="004F21AB" w:rsidRPr="00347B79" w:rsidRDefault="004F21AB" w:rsidP="004B7535">
            <w:pPr>
              <w:numPr>
                <w:ilvl w:val="0"/>
                <w:numId w:val="19"/>
              </w:numPr>
              <w:spacing w:after="0" w:line="240" w:lineRule="auto"/>
              <w:ind w:left="357" w:hanging="357"/>
              <w:contextualSpacing/>
              <w:jc w:val="both"/>
              <w:rPr>
                <w:rFonts w:eastAsia="Calibri" w:cstheme="minorHAnsi"/>
                <w:color w:val="FF0000"/>
                <w:sz w:val="24"/>
                <w:szCs w:val="22"/>
                <w:shd w:val="clear" w:color="auto" w:fill="FFFFFF"/>
              </w:rPr>
            </w:pPr>
            <w:r w:rsidRPr="00347B79">
              <w:rPr>
                <w:rFonts w:eastAsia="Calibri" w:cstheme="minorHAnsi"/>
                <w:sz w:val="24"/>
                <w:szCs w:val="22"/>
                <w:shd w:val="clear" w:color="auto" w:fill="FFFFFF"/>
              </w:rPr>
              <w:t>Environ 10 000 plaquettes sur les pratiqu</w:t>
            </w:r>
            <w:r w:rsidR="00AF4BA4" w:rsidRPr="00347B79">
              <w:rPr>
                <w:rFonts w:eastAsia="Calibri" w:cstheme="minorHAnsi"/>
                <w:sz w:val="24"/>
                <w:szCs w:val="22"/>
                <w:shd w:val="clear" w:color="auto" w:fill="FFFFFF"/>
              </w:rPr>
              <w:t>es individuelles sont diffusées</w:t>
            </w:r>
          </w:p>
          <w:p w14:paraId="440F7C12" w14:textId="77777777" w:rsidR="004F21AB" w:rsidRPr="00347B79" w:rsidRDefault="004F21AB" w:rsidP="004B7535">
            <w:pPr>
              <w:numPr>
                <w:ilvl w:val="0"/>
                <w:numId w:val="19"/>
              </w:numPr>
              <w:spacing w:after="0" w:line="240" w:lineRule="auto"/>
              <w:ind w:left="357" w:hanging="357"/>
              <w:contextualSpacing/>
              <w:jc w:val="both"/>
              <w:rPr>
                <w:rFonts w:eastAsia="Calibri" w:cstheme="minorHAnsi"/>
                <w:sz w:val="24"/>
                <w:szCs w:val="22"/>
                <w:shd w:val="clear" w:color="auto" w:fill="FFFFFF"/>
              </w:rPr>
            </w:pPr>
            <w:r w:rsidRPr="00347B79">
              <w:rPr>
                <w:rFonts w:eastAsia="Calibri" w:cstheme="minorHAnsi"/>
                <w:sz w:val="24"/>
                <w:szCs w:val="22"/>
                <w:shd w:val="clear" w:color="auto" w:fill="FFFFFF"/>
              </w:rPr>
              <w:t>Environ 10 000 kits de campagne (</w:t>
            </w:r>
            <w:proofErr w:type="spellStart"/>
            <w:r w:rsidRPr="00347B79">
              <w:rPr>
                <w:rFonts w:eastAsia="Calibri" w:cstheme="minorHAnsi"/>
                <w:sz w:val="24"/>
                <w:szCs w:val="22"/>
                <w:shd w:val="clear" w:color="auto" w:fill="FFFFFF"/>
              </w:rPr>
              <w:t>eBooks</w:t>
            </w:r>
            <w:proofErr w:type="spellEnd"/>
            <w:r w:rsidRPr="00347B79">
              <w:rPr>
                <w:rFonts w:eastAsia="Calibri" w:cstheme="minorHAnsi"/>
                <w:sz w:val="24"/>
                <w:szCs w:val="22"/>
                <w:shd w:val="clear" w:color="auto" w:fill="FFFFFF"/>
              </w:rPr>
              <w:t>) sont téléchargés via le site internet d’Oxfam France</w:t>
            </w:r>
          </w:p>
          <w:p w14:paraId="211788CC" w14:textId="09677694" w:rsidR="004F21AB" w:rsidRPr="00347B79" w:rsidRDefault="004F21AB" w:rsidP="004B7535">
            <w:pPr>
              <w:numPr>
                <w:ilvl w:val="0"/>
                <w:numId w:val="19"/>
              </w:numPr>
              <w:spacing w:after="0" w:line="240" w:lineRule="auto"/>
              <w:ind w:left="357" w:hanging="357"/>
              <w:contextualSpacing/>
              <w:jc w:val="both"/>
              <w:rPr>
                <w:rFonts w:eastAsia="Calibri" w:cstheme="minorHAnsi"/>
                <w:color w:val="FF0000"/>
                <w:sz w:val="24"/>
                <w:szCs w:val="22"/>
                <w:shd w:val="clear" w:color="auto" w:fill="FFFFFF"/>
              </w:rPr>
            </w:pPr>
            <w:r w:rsidRPr="00347B79">
              <w:rPr>
                <w:rFonts w:eastAsia="Calibri" w:cstheme="minorHAnsi"/>
                <w:sz w:val="24"/>
                <w:szCs w:val="22"/>
                <w:shd w:val="clear" w:color="auto" w:fill="FFFFFF"/>
              </w:rPr>
              <w:t xml:space="preserve">5000 personnes s’engagent spécifiquement à effectivement modifier certains de leurs comportements afin de réduire leur empreinte carbone </w:t>
            </w:r>
          </w:p>
          <w:p w14:paraId="1EE7ADD0" w14:textId="77777777" w:rsidR="004F21AB" w:rsidRPr="00347B79" w:rsidRDefault="004F21AB" w:rsidP="004B7535">
            <w:pPr>
              <w:spacing w:after="0" w:line="240" w:lineRule="auto"/>
              <w:rPr>
                <w:rFonts w:eastAsia="Times New Roman" w:cstheme="minorHAnsi"/>
                <w:b/>
                <w:bCs/>
                <w:sz w:val="24"/>
                <w:szCs w:val="22"/>
                <w:lang w:eastAsia="fr-FR"/>
              </w:rPr>
            </w:pPr>
          </w:p>
        </w:tc>
      </w:tr>
      <w:tr w:rsidR="004B7535" w:rsidRPr="00347B79" w14:paraId="3681F77E" w14:textId="77777777" w:rsidTr="004B3DC3">
        <w:tc>
          <w:tcPr>
            <w:tcW w:w="1951" w:type="dxa"/>
            <w:gridSpan w:val="2"/>
            <w:shd w:val="clear" w:color="auto" w:fill="auto"/>
            <w:vAlign w:val="center"/>
          </w:tcPr>
          <w:p w14:paraId="60A0D351" w14:textId="77777777" w:rsidR="004B7535" w:rsidRPr="00347B79" w:rsidRDefault="004B7535" w:rsidP="004F21AB">
            <w:pPr>
              <w:spacing w:after="0" w:line="240" w:lineRule="auto"/>
              <w:jc w:val="center"/>
              <w:rPr>
                <w:rFonts w:eastAsia="Times New Roman" w:cstheme="minorHAnsi"/>
                <w:sz w:val="24"/>
                <w:szCs w:val="22"/>
                <w:lang w:eastAsia="fr-FR"/>
              </w:rPr>
            </w:pPr>
            <w:r w:rsidRPr="00347B79">
              <w:rPr>
                <w:rFonts w:eastAsia="Times New Roman" w:cstheme="minorHAnsi"/>
                <w:sz w:val="24"/>
                <w:szCs w:val="22"/>
                <w:lang w:eastAsia="fr-FR"/>
              </w:rPr>
              <w:t>Activités à développer</w:t>
            </w:r>
          </w:p>
        </w:tc>
        <w:tc>
          <w:tcPr>
            <w:tcW w:w="3773" w:type="dxa"/>
            <w:shd w:val="clear" w:color="auto" w:fill="auto"/>
          </w:tcPr>
          <w:p w14:paraId="14D7C024" w14:textId="40593908" w:rsidR="004B7535" w:rsidRPr="00347B79" w:rsidRDefault="004B7535" w:rsidP="004B7535">
            <w:pPr>
              <w:spacing w:after="240" w:line="240" w:lineRule="auto"/>
              <w:rPr>
                <w:rFonts w:eastAsia="Times New Roman" w:cstheme="minorHAnsi"/>
                <w:color w:val="FF0000"/>
                <w:sz w:val="24"/>
                <w:szCs w:val="22"/>
                <w:lang w:eastAsia="fr-FR"/>
              </w:rPr>
            </w:pPr>
            <w:r w:rsidRPr="00347B79">
              <w:rPr>
                <w:rFonts w:eastAsia="Times New Roman" w:cstheme="minorHAnsi"/>
                <w:b/>
                <w:bCs/>
                <w:sz w:val="24"/>
                <w:szCs w:val="22"/>
                <w:lang w:eastAsia="fr-FR"/>
              </w:rPr>
              <w:t xml:space="preserve">R3A1 : </w:t>
            </w:r>
            <w:r w:rsidRPr="00347B79">
              <w:rPr>
                <w:rFonts w:eastAsia="Times New Roman" w:cstheme="minorHAnsi"/>
                <w:sz w:val="24"/>
                <w:szCs w:val="22"/>
                <w:lang w:eastAsia="fr-FR"/>
              </w:rPr>
              <w:t>Réalisation d’un kit de campagne</w:t>
            </w:r>
            <w:r w:rsidRPr="00347B79" w:rsidDel="008571B7">
              <w:rPr>
                <w:rFonts w:eastAsia="Times New Roman" w:cstheme="minorHAnsi"/>
                <w:sz w:val="24"/>
                <w:szCs w:val="22"/>
                <w:lang w:eastAsia="fr-FR"/>
              </w:rPr>
              <w:t xml:space="preserve"> </w:t>
            </w:r>
            <w:r w:rsidR="00AF4BA4" w:rsidRPr="00347B79">
              <w:rPr>
                <w:rFonts w:eastAsia="Times New Roman" w:cstheme="minorHAnsi"/>
                <w:color w:val="000000" w:themeColor="text1"/>
                <w:sz w:val="24"/>
                <w:szCs w:val="22"/>
                <w:lang w:eastAsia="fr-FR"/>
              </w:rPr>
              <w:t xml:space="preserve">(NB : </w:t>
            </w:r>
            <w:proofErr w:type="spellStart"/>
            <w:r w:rsidRPr="00347B79">
              <w:rPr>
                <w:rFonts w:eastAsia="Times New Roman" w:cstheme="minorHAnsi"/>
                <w:color w:val="000000" w:themeColor="text1"/>
                <w:sz w:val="24"/>
                <w:szCs w:val="22"/>
                <w:lang w:eastAsia="fr-FR"/>
              </w:rPr>
              <w:t>eBook</w:t>
            </w:r>
            <w:proofErr w:type="spellEnd"/>
            <w:r w:rsidRPr="00347B79">
              <w:rPr>
                <w:rFonts w:eastAsia="Times New Roman" w:cstheme="minorHAnsi"/>
                <w:color w:val="000000" w:themeColor="text1"/>
                <w:sz w:val="24"/>
                <w:szCs w:val="22"/>
                <w:lang w:eastAsia="fr-FR"/>
              </w:rPr>
              <w:t xml:space="preserve"> </w:t>
            </w:r>
            <w:r w:rsidR="00AF4BA4" w:rsidRPr="00347B79">
              <w:rPr>
                <w:rFonts w:eastAsia="Times New Roman" w:cstheme="minorHAnsi"/>
                <w:color w:val="000000" w:themeColor="text1"/>
                <w:sz w:val="24"/>
                <w:szCs w:val="22"/>
                <w:lang w:eastAsia="fr-FR"/>
              </w:rPr>
              <w:t>produit</w:t>
            </w:r>
            <w:r w:rsidRPr="00347B79">
              <w:rPr>
                <w:rFonts w:eastAsia="Times New Roman" w:cstheme="minorHAnsi"/>
                <w:color w:val="000000" w:themeColor="text1"/>
                <w:sz w:val="24"/>
                <w:szCs w:val="22"/>
                <w:lang w:eastAsia="fr-FR"/>
              </w:rPr>
              <w:t>s à la place des kits de campagne</w:t>
            </w:r>
            <w:r w:rsidR="00AF4BA4" w:rsidRPr="00347B79">
              <w:rPr>
                <w:rFonts w:eastAsia="Times New Roman" w:cstheme="minorHAnsi"/>
                <w:color w:val="000000" w:themeColor="text1"/>
                <w:sz w:val="24"/>
                <w:szCs w:val="22"/>
                <w:lang w:eastAsia="fr-FR"/>
              </w:rPr>
              <w:t>)</w:t>
            </w:r>
            <w:r w:rsidRPr="00347B79">
              <w:rPr>
                <w:rFonts w:eastAsia="Times New Roman" w:cstheme="minorHAnsi"/>
                <w:color w:val="000000" w:themeColor="text1"/>
                <w:sz w:val="24"/>
                <w:szCs w:val="22"/>
                <w:lang w:eastAsia="fr-FR"/>
              </w:rPr>
              <w:t xml:space="preserve"> </w:t>
            </w:r>
          </w:p>
          <w:p w14:paraId="33F2E644" w14:textId="77777777" w:rsidR="004F21AB" w:rsidRPr="00347B79" w:rsidRDefault="004F21AB" w:rsidP="004B7535">
            <w:pPr>
              <w:spacing w:after="240" w:line="240" w:lineRule="auto"/>
              <w:rPr>
                <w:rFonts w:eastAsia="Times New Roman" w:cstheme="minorHAnsi"/>
                <w:color w:val="ED7D31" w:themeColor="accent2"/>
                <w:sz w:val="24"/>
                <w:szCs w:val="22"/>
                <w:lang w:eastAsia="fr-FR"/>
              </w:rPr>
            </w:pPr>
          </w:p>
          <w:p w14:paraId="08789998" w14:textId="21F092A0" w:rsidR="004B7535" w:rsidRPr="00347B79" w:rsidRDefault="004B7535" w:rsidP="004B7535">
            <w:pPr>
              <w:spacing w:after="240" w:line="240" w:lineRule="auto"/>
              <w:rPr>
                <w:rFonts w:eastAsia="Times New Roman" w:cstheme="minorHAnsi"/>
                <w:sz w:val="24"/>
                <w:szCs w:val="22"/>
                <w:lang w:eastAsia="fr-FR"/>
              </w:rPr>
            </w:pPr>
            <w:r w:rsidRPr="00347B79">
              <w:rPr>
                <w:rFonts w:eastAsia="Times New Roman" w:cstheme="minorHAnsi"/>
                <w:b/>
                <w:sz w:val="24"/>
                <w:szCs w:val="22"/>
                <w:lang w:eastAsia="fr-FR"/>
              </w:rPr>
              <w:t>R3A2</w:t>
            </w:r>
            <w:r w:rsidRPr="00347B79">
              <w:rPr>
                <w:rFonts w:eastAsia="Times New Roman" w:cstheme="minorHAnsi"/>
                <w:sz w:val="24"/>
                <w:szCs w:val="22"/>
                <w:lang w:eastAsia="fr-FR"/>
              </w:rPr>
              <w:t> : Collaboration avec des applications pour diffuser des contenus d’Oxfam France et toucher un public plus large sur la thématique climat (</w:t>
            </w:r>
            <w:proofErr w:type="spellStart"/>
            <w:r w:rsidRPr="00347B79">
              <w:rPr>
                <w:rFonts w:eastAsia="Times New Roman" w:cstheme="minorHAnsi"/>
                <w:sz w:val="24"/>
                <w:szCs w:val="22"/>
                <w:lang w:eastAsia="fr-FR"/>
              </w:rPr>
              <w:t>MyLabel</w:t>
            </w:r>
            <w:proofErr w:type="spellEnd"/>
            <w:r w:rsidRPr="00347B79">
              <w:rPr>
                <w:rFonts w:eastAsia="Times New Roman" w:cstheme="minorHAnsi"/>
                <w:sz w:val="24"/>
                <w:szCs w:val="22"/>
                <w:lang w:eastAsia="fr-FR"/>
              </w:rPr>
              <w:t xml:space="preserve"> &amp; Rainbow App) </w:t>
            </w:r>
          </w:p>
          <w:p w14:paraId="15A91C5C" w14:textId="157C9272" w:rsidR="004B7535" w:rsidRPr="00347B79" w:rsidRDefault="004B7535" w:rsidP="00AF4BA4">
            <w:pPr>
              <w:spacing w:after="0"/>
              <w:jc w:val="both"/>
              <w:rPr>
                <w:rFonts w:eastAsia="Times New Roman" w:cstheme="minorHAnsi"/>
                <w:color w:val="000000" w:themeColor="text1"/>
                <w:sz w:val="24"/>
                <w:szCs w:val="22"/>
                <w:lang w:eastAsia="fr-FR"/>
              </w:rPr>
            </w:pPr>
            <w:r w:rsidRPr="00347B79">
              <w:rPr>
                <w:rFonts w:cstheme="minorHAnsi"/>
                <w:b/>
                <w:sz w:val="24"/>
                <w:szCs w:val="22"/>
              </w:rPr>
              <w:t xml:space="preserve">R3A3 : </w:t>
            </w:r>
            <w:r w:rsidRPr="00347B79">
              <w:rPr>
                <w:rFonts w:cstheme="minorHAnsi"/>
                <w:sz w:val="24"/>
                <w:szCs w:val="22"/>
              </w:rPr>
              <w:t xml:space="preserve">Activités locales de sensibilisation sur la théorie du </w:t>
            </w:r>
            <w:proofErr w:type="spellStart"/>
            <w:r w:rsidRPr="00347B79">
              <w:rPr>
                <w:rFonts w:cstheme="minorHAnsi"/>
                <w:sz w:val="24"/>
                <w:szCs w:val="22"/>
              </w:rPr>
              <w:t>Donut</w:t>
            </w:r>
            <w:proofErr w:type="spellEnd"/>
            <w:r w:rsidRPr="00347B79">
              <w:rPr>
                <w:rFonts w:cstheme="minorHAnsi"/>
                <w:sz w:val="24"/>
                <w:szCs w:val="22"/>
              </w:rPr>
              <w:t xml:space="preserve"> et supports de </w:t>
            </w:r>
            <w:r w:rsidRPr="00347B79">
              <w:rPr>
                <w:rFonts w:cstheme="minorHAnsi"/>
                <w:sz w:val="24"/>
                <w:szCs w:val="22"/>
              </w:rPr>
              <w:lastRenderedPageBreak/>
              <w:t xml:space="preserve">communications associés </w:t>
            </w:r>
            <w:r w:rsidR="00AF4BA4" w:rsidRPr="00347B79">
              <w:rPr>
                <w:rFonts w:cstheme="minorHAnsi"/>
                <w:color w:val="000000" w:themeColor="text1"/>
                <w:sz w:val="24"/>
                <w:szCs w:val="22"/>
              </w:rPr>
              <w:t xml:space="preserve">(NB : Activité non-réalisée du fait de </w:t>
            </w:r>
            <w:r w:rsidRPr="00347B79">
              <w:rPr>
                <w:rFonts w:cstheme="minorHAnsi"/>
                <w:color w:val="000000" w:themeColor="text1"/>
                <w:sz w:val="24"/>
                <w:szCs w:val="22"/>
              </w:rPr>
              <w:t xml:space="preserve">la </w:t>
            </w:r>
            <w:r w:rsidR="00AF4BA4" w:rsidRPr="00347B79">
              <w:rPr>
                <w:rFonts w:cstheme="minorHAnsi"/>
                <w:color w:val="000000" w:themeColor="text1"/>
                <w:sz w:val="24"/>
                <w:szCs w:val="22"/>
              </w:rPr>
              <w:t>complexité de la théorie</w:t>
            </w:r>
            <w:r w:rsidRPr="00347B79">
              <w:rPr>
                <w:rFonts w:cstheme="minorHAnsi"/>
                <w:color w:val="000000" w:themeColor="text1"/>
                <w:sz w:val="24"/>
                <w:szCs w:val="22"/>
              </w:rPr>
              <w:t xml:space="preserve"> </w:t>
            </w:r>
            <w:r w:rsidR="00AF4BA4" w:rsidRPr="00347B79">
              <w:rPr>
                <w:rFonts w:cstheme="minorHAnsi"/>
                <w:color w:val="000000" w:themeColor="text1"/>
                <w:sz w:val="24"/>
                <w:szCs w:val="22"/>
              </w:rPr>
              <w:t>tel que</w:t>
            </w:r>
            <w:r w:rsidRPr="00347B79">
              <w:rPr>
                <w:rFonts w:cstheme="minorHAnsi"/>
                <w:color w:val="000000" w:themeColor="text1"/>
                <w:sz w:val="24"/>
                <w:szCs w:val="22"/>
              </w:rPr>
              <w:t xml:space="preserve"> justifié dans </w:t>
            </w:r>
            <w:r w:rsidR="00AF4BA4" w:rsidRPr="00347B79">
              <w:rPr>
                <w:rFonts w:cstheme="minorHAnsi"/>
                <w:color w:val="000000" w:themeColor="text1"/>
                <w:sz w:val="24"/>
                <w:szCs w:val="22"/>
              </w:rPr>
              <w:t>l’</w:t>
            </w:r>
            <w:r w:rsidRPr="00347B79">
              <w:rPr>
                <w:rFonts w:cstheme="minorHAnsi"/>
                <w:color w:val="000000" w:themeColor="text1"/>
                <w:sz w:val="24"/>
                <w:szCs w:val="22"/>
              </w:rPr>
              <w:t xml:space="preserve">avenant </w:t>
            </w:r>
            <w:r w:rsidR="00AF4BA4" w:rsidRPr="00347B79">
              <w:rPr>
                <w:rFonts w:cstheme="minorHAnsi"/>
                <w:color w:val="000000" w:themeColor="text1"/>
                <w:sz w:val="24"/>
                <w:szCs w:val="22"/>
              </w:rPr>
              <w:t>n°</w:t>
            </w:r>
            <w:r w:rsidRPr="00347B79">
              <w:rPr>
                <w:rFonts w:cstheme="minorHAnsi"/>
                <w:color w:val="000000" w:themeColor="text1"/>
                <w:sz w:val="24"/>
                <w:szCs w:val="22"/>
              </w:rPr>
              <w:t>3</w:t>
            </w:r>
            <w:r w:rsidR="00AF4BA4" w:rsidRPr="00347B79">
              <w:rPr>
                <w:rFonts w:cstheme="minorHAnsi"/>
                <w:color w:val="000000" w:themeColor="text1"/>
                <w:sz w:val="24"/>
                <w:szCs w:val="22"/>
              </w:rPr>
              <w:t>)</w:t>
            </w:r>
          </w:p>
        </w:tc>
        <w:tc>
          <w:tcPr>
            <w:tcW w:w="3774" w:type="dxa"/>
            <w:shd w:val="clear" w:color="auto" w:fill="auto"/>
          </w:tcPr>
          <w:p w14:paraId="13B1BB7C" w14:textId="2CF72FC6" w:rsidR="004B7535" w:rsidRPr="00347B79" w:rsidRDefault="004B7535" w:rsidP="004B7535">
            <w:pPr>
              <w:spacing w:after="0" w:line="240" w:lineRule="auto"/>
              <w:rPr>
                <w:rFonts w:eastAsia="Times New Roman" w:cstheme="minorHAnsi"/>
                <w:sz w:val="24"/>
                <w:szCs w:val="22"/>
                <w:lang w:eastAsia="fr-FR"/>
              </w:rPr>
            </w:pPr>
            <w:r w:rsidRPr="00347B79">
              <w:rPr>
                <w:rFonts w:eastAsia="Times New Roman" w:cstheme="minorHAnsi"/>
                <w:b/>
                <w:bCs/>
                <w:sz w:val="24"/>
                <w:szCs w:val="22"/>
                <w:lang w:eastAsia="fr-FR"/>
              </w:rPr>
              <w:lastRenderedPageBreak/>
              <w:t xml:space="preserve">R3 A1 : </w:t>
            </w:r>
            <w:r w:rsidRPr="00347B79">
              <w:rPr>
                <w:rFonts w:eastAsia="Times New Roman" w:cstheme="minorHAnsi"/>
                <w:sz w:val="24"/>
                <w:szCs w:val="22"/>
                <w:lang w:eastAsia="fr-FR"/>
              </w:rPr>
              <w:t xml:space="preserve">Environ 10 </w:t>
            </w:r>
            <w:proofErr w:type="gramStart"/>
            <w:r w:rsidRPr="00347B79">
              <w:rPr>
                <w:rFonts w:eastAsia="Times New Roman" w:cstheme="minorHAnsi"/>
                <w:sz w:val="24"/>
                <w:szCs w:val="22"/>
                <w:lang w:eastAsia="fr-FR"/>
              </w:rPr>
              <w:t>000  plaquettes</w:t>
            </w:r>
            <w:proofErr w:type="gramEnd"/>
            <w:r w:rsidRPr="00347B79">
              <w:rPr>
                <w:rFonts w:eastAsia="Times New Roman" w:cstheme="minorHAnsi"/>
                <w:sz w:val="24"/>
                <w:szCs w:val="22"/>
                <w:lang w:eastAsia="fr-FR"/>
              </w:rPr>
              <w:t xml:space="preserve"> sur les pratique</w:t>
            </w:r>
            <w:r w:rsidR="00AF4BA4" w:rsidRPr="00347B79">
              <w:rPr>
                <w:rFonts w:eastAsia="Times New Roman" w:cstheme="minorHAnsi"/>
                <w:sz w:val="24"/>
                <w:szCs w:val="22"/>
                <w:lang w:eastAsia="fr-FR"/>
              </w:rPr>
              <w:t>s individuelles sont diffusées</w:t>
            </w:r>
          </w:p>
          <w:p w14:paraId="24723128" w14:textId="77777777" w:rsidR="004F21AB" w:rsidRPr="00347B79" w:rsidRDefault="004F21AB" w:rsidP="004B7535">
            <w:pPr>
              <w:spacing w:after="0" w:line="240" w:lineRule="auto"/>
              <w:rPr>
                <w:rFonts w:eastAsia="Times New Roman" w:cstheme="minorHAnsi"/>
                <w:b/>
                <w:bCs/>
                <w:sz w:val="24"/>
                <w:szCs w:val="22"/>
                <w:lang w:eastAsia="fr-FR"/>
              </w:rPr>
            </w:pPr>
          </w:p>
          <w:p w14:paraId="4BD48C58" w14:textId="77777777" w:rsidR="004B7535" w:rsidRPr="00347B79" w:rsidRDefault="004B7535" w:rsidP="004B7535">
            <w:pPr>
              <w:spacing w:after="0" w:line="240" w:lineRule="auto"/>
              <w:rPr>
                <w:rFonts w:eastAsia="Times New Roman" w:cstheme="minorHAnsi"/>
                <w:b/>
                <w:bCs/>
                <w:sz w:val="24"/>
                <w:szCs w:val="22"/>
                <w:lang w:eastAsia="fr-FR"/>
              </w:rPr>
            </w:pPr>
            <w:r w:rsidRPr="00347B79">
              <w:rPr>
                <w:rFonts w:eastAsia="Times New Roman" w:cstheme="minorHAnsi"/>
                <w:b/>
                <w:bCs/>
                <w:sz w:val="24"/>
                <w:szCs w:val="22"/>
                <w:lang w:eastAsia="fr-FR"/>
              </w:rPr>
              <w:t>R3 A</w:t>
            </w:r>
            <w:proofErr w:type="gramStart"/>
            <w:r w:rsidRPr="00347B79">
              <w:rPr>
                <w:rFonts w:eastAsia="Times New Roman" w:cstheme="minorHAnsi"/>
                <w:b/>
                <w:bCs/>
                <w:sz w:val="24"/>
                <w:szCs w:val="22"/>
                <w:lang w:eastAsia="fr-FR"/>
              </w:rPr>
              <w:t>2</w:t>
            </w:r>
            <w:r w:rsidRPr="00347B79">
              <w:rPr>
                <w:rFonts w:eastAsia="Times New Roman" w:cstheme="minorHAnsi"/>
                <w:sz w:val="24"/>
                <w:szCs w:val="22"/>
                <w:lang w:eastAsia="fr-FR"/>
              </w:rPr>
              <w:t>:</w:t>
            </w:r>
            <w:proofErr w:type="gramEnd"/>
            <w:r w:rsidRPr="00347B79">
              <w:rPr>
                <w:rFonts w:eastAsia="Times New Roman" w:cstheme="minorHAnsi"/>
                <w:sz w:val="24"/>
                <w:szCs w:val="22"/>
                <w:lang w:eastAsia="fr-FR"/>
              </w:rPr>
              <w:t xml:space="preserve"> -Environ 30 000 personnes sont sensibilisées aux enjeux portés par Oxfam via ces applications</w:t>
            </w:r>
          </w:p>
          <w:p w14:paraId="3418EA61" w14:textId="77777777" w:rsidR="004B7535" w:rsidRPr="00347B79" w:rsidRDefault="004B7535" w:rsidP="004B7535">
            <w:pPr>
              <w:spacing w:after="0" w:line="240" w:lineRule="auto"/>
              <w:rPr>
                <w:rFonts w:eastAsia="Times New Roman" w:cstheme="minorHAnsi"/>
                <w:sz w:val="24"/>
                <w:szCs w:val="22"/>
                <w:lang w:eastAsia="fr-FR"/>
              </w:rPr>
            </w:pPr>
          </w:p>
          <w:p w14:paraId="3AE45FFC" w14:textId="77777777" w:rsidR="004B7535" w:rsidRPr="00347B79" w:rsidRDefault="004B7535" w:rsidP="004B7535">
            <w:pPr>
              <w:spacing w:after="0" w:line="240" w:lineRule="auto"/>
              <w:rPr>
                <w:rFonts w:eastAsia="Times New Roman" w:cstheme="minorHAnsi"/>
                <w:sz w:val="24"/>
                <w:szCs w:val="22"/>
                <w:lang w:eastAsia="fr-FR"/>
              </w:rPr>
            </w:pPr>
          </w:p>
          <w:p w14:paraId="66430ABB" w14:textId="77777777" w:rsidR="004B7535" w:rsidRPr="00347B79" w:rsidRDefault="004B7535" w:rsidP="004B7535">
            <w:pPr>
              <w:spacing w:after="0" w:line="240" w:lineRule="auto"/>
              <w:rPr>
                <w:rFonts w:eastAsia="Times New Roman" w:cstheme="minorHAnsi"/>
                <w:sz w:val="24"/>
                <w:szCs w:val="22"/>
                <w:lang w:eastAsia="fr-FR"/>
              </w:rPr>
            </w:pPr>
          </w:p>
          <w:p w14:paraId="34FF8D03" w14:textId="77777777" w:rsidR="004B7535" w:rsidRPr="00347B79" w:rsidRDefault="004B7535" w:rsidP="004B7535">
            <w:pPr>
              <w:spacing w:after="0" w:line="240" w:lineRule="auto"/>
              <w:rPr>
                <w:rFonts w:eastAsia="Times New Roman" w:cstheme="minorHAnsi"/>
                <w:sz w:val="24"/>
                <w:szCs w:val="22"/>
                <w:lang w:eastAsia="fr-FR"/>
              </w:rPr>
            </w:pPr>
          </w:p>
          <w:p w14:paraId="4AD18734" w14:textId="77777777" w:rsidR="004B7535" w:rsidRPr="00347B79" w:rsidRDefault="004B7535" w:rsidP="004B7535">
            <w:pPr>
              <w:spacing w:after="0" w:line="240" w:lineRule="auto"/>
              <w:rPr>
                <w:rFonts w:eastAsia="Times New Roman" w:cstheme="minorHAnsi"/>
                <w:sz w:val="24"/>
                <w:szCs w:val="22"/>
                <w:lang w:eastAsia="fr-FR"/>
              </w:rPr>
            </w:pPr>
          </w:p>
          <w:p w14:paraId="633CAAEF" w14:textId="77777777" w:rsidR="004B7535" w:rsidRPr="00347B79" w:rsidRDefault="004B7535" w:rsidP="004B7535">
            <w:pPr>
              <w:spacing w:after="0" w:line="240" w:lineRule="auto"/>
              <w:rPr>
                <w:rFonts w:eastAsia="Times New Roman" w:cstheme="minorHAnsi"/>
                <w:sz w:val="24"/>
                <w:szCs w:val="22"/>
                <w:lang w:eastAsia="fr-FR"/>
              </w:rPr>
            </w:pPr>
          </w:p>
          <w:p w14:paraId="297672E2" w14:textId="77777777" w:rsidR="004B7535" w:rsidRPr="00347B79" w:rsidRDefault="004B7535" w:rsidP="004B7535">
            <w:pPr>
              <w:spacing w:after="0" w:line="240" w:lineRule="auto"/>
              <w:rPr>
                <w:rFonts w:eastAsia="Times New Roman" w:cstheme="minorHAnsi"/>
                <w:sz w:val="24"/>
                <w:szCs w:val="22"/>
                <w:lang w:eastAsia="fr-FR"/>
              </w:rPr>
            </w:pPr>
          </w:p>
          <w:p w14:paraId="40221CB2" w14:textId="77777777" w:rsidR="004B7535" w:rsidRPr="00347B79" w:rsidRDefault="004B7535" w:rsidP="004B7535">
            <w:pPr>
              <w:spacing w:after="0" w:line="240" w:lineRule="auto"/>
              <w:rPr>
                <w:rFonts w:eastAsia="Times New Roman" w:cstheme="minorHAnsi"/>
                <w:b/>
                <w:bCs/>
                <w:sz w:val="24"/>
                <w:szCs w:val="22"/>
                <w:lang w:eastAsia="fr-FR"/>
              </w:rPr>
            </w:pPr>
            <w:r w:rsidRPr="00347B79">
              <w:rPr>
                <w:rFonts w:eastAsia="Times New Roman" w:cstheme="minorHAnsi"/>
                <w:b/>
                <w:bCs/>
                <w:sz w:val="24"/>
                <w:szCs w:val="22"/>
                <w:lang w:eastAsia="fr-FR"/>
              </w:rPr>
              <w:t xml:space="preserve">R3 A3 : </w:t>
            </w:r>
          </w:p>
          <w:p w14:paraId="77B3B546" w14:textId="77777777" w:rsidR="004B7535" w:rsidRPr="00347B79" w:rsidRDefault="004B7535" w:rsidP="004B7535">
            <w:pPr>
              <w:pStyle w:val="Paragraphedeliste"/>
              <w:numPr>
                <w:ilvl w:val="0"/>
                <w:numId w:val="19"/>
              </w:numPr>
              <w:spacing w:after="0" w:line="240" w:lineRule="auto"/>
              <w:contextualSpacing w:val="0"/>
              <w:rPr>
                <w:rFonts w:eastAsia="Times New Roman" w:cstheme="minorHAnsi"/>
                <w:bCs/>
                <w:sz w:val="24"/>
                <w:szCs w:val="22"/>
                <w:lang w:eastAsia="fr-FR"/>
              </w:rPr>
            </w:pPr>
            <w:r w:rsidRPr="00347B79">
              <w:rPr>
                <w:rFonts w:eastAsia="Times New Roman" w:cstheme="minorHAnsi"/>
                <w:bCs/>
                <w:sz w:val="24"/>
                <w:szCs w:val="22"/>
                <w:lang w:eastAsia="fr-FR"/>
              </w:rPr>
              <w:t xml:space="preserve">90 bénévoles Oxfam sont formés sur cette théorie, </w:t>
            </w:r>
            <w:r w:rsidRPr="00347B79">
              <w:rPr>
                <w:rFonts w:eastAsia="Times New Roman" w:cstheme="minorHAnsi"/>
                <w:bCs/>
                <w:sz w:val="24"/>
                <w:szCs w:val="22"/>
                <w:lang w:eastAsia="fr-FR"/>
              </w:rPr>
              <w:lastRenderedPageBreak/>
              <w:t>dont 60 jeunes du Programme Jeunes</w:t>
            </w:r>
          </w:p>
          <w:p w14:paraId="443E2BC0" w14:textId="77777777" w:rsidR="004B7535" w:rsidRPr="00347B79" w:rsidRDefault="004B7535" w:rsidP="004B7535">
            <w:pPr>
              <w:pStyle w:val="Paragraphedeliste"/>
              <w:numPr>
                <w:ilvl w:val="0"/>
                <w:numId w:val="19"/>
              </w:numPr>
              <w:spacing w:after="0" w:line="240" w:lineRule="auto"/>
              <w:contextualSpacing w:val="0"/>
              <w:rPr>
                <w:rFonts w:eastAsia="Times New Roman" w:cstheme="minorHAnsi"/>
                <w:bCs/>
                <w:sz w:val="24"/>
                <w:szCs w:val="22"/>
                <w:lang w:eastAsia="fr-FR"/>
              </w:rPr>
            </w:pPr>
            <w:r w:rsidRPr="00347B79">
              <w:rPr>
                <w:rFonts w:eastAsia="Times New Roman" w:cstheme="minorHAnsi"/>
                <w:bCs/>
                <w:sz w:val="24"/>
                <w:szCs w:val="22"/>
                <w:lang w:eastAsia="fr-FR"/>
              </w:rPr>
              <w:t>Au moins 5 groupes locaux organisent des activités de sensibilisation sur cette thématique</w:t>
            </w:r>
          </w:p>
          <w:p w14:paraId="20213F31" w14:textId="77777777" w:rsidR="004B7535" w:rsidRPr="00347B79" w:rsidRDefault="004B7535" w:rsidP="004B7535">
            <w:pPr>
              <w:pStyle w:val="Paragraphedeliste"/>
              <w:numPr>
                <w:ilvl w:val="0"/>
                <w:numId w:val="19"/>
              </w:numPr>
              <w:spacing w:after="0" w:line="240" w:lineRule="auto"/>
              <w:contextualSpacing w:val="0"/>
              <w:rPr>
                <w:rFonts w:eastAsia="Times New Roman" w:cstheme="minorHAnsi"/>
                <w:b/>
                <w:bCs/>
                <w:sz w:val="24"/>
                <w:szCs w:val="22"/>
                <w:lang w:eastAsia="fr-FR"/>
              </w:rPr>
            </w:pPr>
            <w:r w:rsidRPr="00347B79">
              <w:rPr>
                <w:rFonts w:eastAsia="Times New Roman" w:cstheme="minorHAnsi"/>
                <w:bCs/>
                <w:sz w:val="24"/>
                <w:szCs w:val="22"/>
                <w:lang w:eastAsia="fr-FR"/>
              </w:rPr>
              <w:t>3 vidéos sont réalisées</w:t>
            </w:r>
          </w:p>
        </w:tc>
      </w:tr>
    </w:tbl>
    <w:p w14:paraId="62731ABB" w14:textId="77777777" w:rsidR="004F21AB" w:rsidRPr="00347B79" w:rsidRDefault="004F21AB" w:rsidP="00AE5C31">
      <w:pPr>
        <w:spacing w:after="0"/>
        <w:jc w:val="both"/>
        <w:rPr>
          <w:b/>
          <w:sz w:val="22"/>
        </w:rPr>
        <w:sectPr w:rsidR="004F21AB" w:rsidRPr="00347B79" w:rsidSect="004B7535">
          <w:pgSz w:w="11906" w:h="16838"/>
          <w:pgMar w:top="1418" w:right="1418" w:bottom="1418" w:left="1418" w:header="709" w:footer="709" w:gutter="0"/>
          <w:cols w:space="708"/>
          <w:docGrid w:linePitch="360"/>
        </w:sectPr>
      </w:pPr>
    </w:p>
    <w:p w14:paraId="3977CA88" w14:textId="77777777" w:rsidR="00AE5C31" w:rsidRPr="005A012B" w:rsidRDefault="00AE5C31" w:rsidP="00AE5C31">
      <w:pPr>
        <w:pStyle w:val="Titre3"/>
        <w:numPr>
          <w:ilvl w:val="2"/>
          <w:numId w:val="8"/>
        </w:numPr>
        <w:rPr>
          <w:sz w:val="28"/>
        </w:rPr>
      </w:pPr>
      <w:bookmarkStart w:id="7" w:name="_Toc169020988"/>
      <w:r w:rsidRPr="005A012B">
        <w:rPr>
          <w:sz w:val="28"/>
        </w:rPr>
        <w:lastRenderedPageBreak/>
        <w:t>Cibles et bénéficiaires</w:t>
      </w:r>
      <w:bookmarkEnd w:id="7"/>
    </w:p>
    <w:p w14:paraId="43A1845F" w14:textId="77777777" w:rsidR="00AE5C31" w:rsidRPr="00347B79" w:rsidRDefault="00AE5C31" w:rsidP="00AE5C31">
      <w:pPr>
        <w:spacing w:after="0"/>
        <w:jc w:val="both"/>
        <w:rPr>
          <w:rFonts w:eastAsia="Times New Roman" w:cstheme="minorHAnsi"/>
          <w:b/>
          <w:sz w:val="22"/>
          <w:lang w:eastAsia="fr-FR"/>
        </w:rPr>
      </w:pPr>
    </w:p>
    <w:p w14:paraId="265FF67F" w14:textId="77777777" w:rsidR="004B7535" w:rsidRPr="00347B79" w:rsidRDefault="004B7535" w:rsidP="004B7535">
      <w:pPr>
        <w:spacing w:after="0"/>
        <w:jc w:val="both"/>
        <w:rPr>
          <w:rFonts w:cstheme="minorHAnsi"/>
          <w:sz w:val="22"/>
        </w:rPr>
      </w:pPr>
      <w:r w:rsidRPr="00347B79">
        <w:rPr>
          <w:rFonts w:cstheme="minorHAnsi"/>
          <w:sz w:val="22"/>
        </w:rPr>
        <w:t>Les cibles majeures sont les suivantes :</w:t>
      </w:r>
    </w:p>
    <w:p w14:paraId="4A8032A3" w14:textId="77777777" w:rsidR="00733EF1" w:rsidRPr="00347B79" w:rsidRDefault="00B12A28" w:rsidP="00733EF1">
      <w:pPr>
        <w:pStyle w:val="Corpsdetexte"/>
        <w:numPr>
          <w:ilvl w:val="0"/>
          <w:numId w:val="19"/>
        </w:numPr>
        <w:rPr>
          <w:rFonts w:asciiTheme="minorHAnsi" w:hAnsiTheme="minorHAnsi" w:cstheme="minorHAnsi"/>
          <w:i w:val="0"/>
          <w:szCs w:val="21"/>
        </w:rPr>
      </w:pPr>
      <w:r w:rsidRPr="00347B79">
        <w:rPr>
          <w:rFonts w:asciiTheme="minorHAnsi" w:hAnsiTheme="minorHAnsi" w:cstheme="minorHAnsi"/>
          <w:i w:val="0"/>
          <w:szCs w:val="21"/>
        </w:rPr>
        <w:t>Grand public :</w:t>
      </w:r>
      <w:r w:rsidR="00733EF1" w:rsidRPr="00347B79">
        <w:rPr>
          <w:rFonts w:asciiTheme="minorHAnsi" w:hAnsiTheme="minorHAnsi" w:cstheme="minorHAnsi"/>
          <w:i w:val="0"/>
          <w:szCs w:val="21"/>
        </w:rPr>
        <w:t xml:space="preserve"> Jeunes de 18 à 35 ans (lycéens, étudiants, jeunes actifs, jeunes parents) particulièrement présents dans les zones urbaines et rurbaines</w:t>
      </w:r>
    </w:p>
    <w:p w14:paraId="33238283" w14:textId="77777777" w:rsidR="00733EF1" w:rsidRPr="00347B79" w:rsidRDefault="00733EF1" w:rsidP="00733EF1">
      <w:pPr>
        <w:pStyle w:val="Corpsdetexte"/>
        <w:numPr>
          <w:ilvl w:val="0"/>
          <w:numId w:val="19"/>
        </w:numPr>
        <w:rPr>
          <w:rFonts w:asciiTheme="minorHAnsi" w:hAnsiTheme="minorHAnsi" w:cstheme="minorHAnsi"/>
          <w:i w:val="0"/>
          <w:szCs w:val="21"/>
        </w:rPr>
      </w:pPr>
      <w:r w:rsidRPr="00347B79">
        <w:rPr>
          <w:rFonts w:asciiTheme="minorHAnsi" w:hAnsiTheme="minorHAnsi" w:cstheme="minorHAnsi"/>
          <w:i w:val="0"/>
          <w:szCs w:val="21"/>
        </w:rPr>
        <w:t xml:space="preserve">Réseau Oxfam : bénévoles, adhérents, donateurs, groupes locaux, Dieppe où a lieu un des </w:t>
      </w:r>
      <w:proofErr w:type="spellStart"/>
      <w:r w:rsidRPr="00347B79">
        <w:rPr>
          <w:rFonts w:asciiTheme="minorHAnsi" w:hAnsiTheme="minorHAnsi" w:cstheme="minorHAnsi"/>
          <w:i w:val="0"/>
          <w:szCs w:val="21"/>
        </w:rPr>
        <w:t>trails</w:t>
      </w:r>
      <w:proofErr w:type="spellEnd"/>
    </w:p>
    <w:p w14:paraId="7452B99F" w14:textId="77777777" w:rsidR="00733EF1" w:rsidRPr="00347B79" w:rsidRDefault="00733EF1" w:rsidP="00733EF1">
      <w:pPr>
        <w:pStyle w:val="Corpsdetexte"/>
        <w:numPr>
          <w:ilvl w:val="0"/>
          <w:numId w:val="19"/>
        </w:numPr>
        <w:rPr>
          <w:rFonts w:asciiTheme="minorHAnsi" w:hAnsiTheme="minorHAnsi" w:cstheme="minorHAnsi"/>
          <w:i w:val="0"/>
          <w:szCs w:val="21"/>
        </w:rPr>
      </w:pPr>
      <w:r w:rsidRPr="00347B79">
        <w:rPr>
          <w:rFonts w:asciiTheme="minorHAnsi" w:hAnsiTheme="minorHAnsi" w:cstheme="minorHAnsi"/>
          <w:i w:val="0"/>
          <w:szCs w:val="21"/>
        </w:rPr>
        <w:t>Médias généralistes et spécialisés (environnement, agriculture, presse féminine)</w:t>
      </w:r>
    </w:p>
    <w:p w14:paraId="24A80764" w14:textId="77777777" w:rsidR="00733EF1" w:rsidRPr="00347B79" w:rsidRDefault="00733EF1" w:rsidP="00733EF1">
      <w:pPr>
        <w:pStyle w:val="Corpsdetexte"/>
        <w:numPr>
          <w:ilvl w:val="0"/>
          <w:numId w:val="19"/>
        </w:numPr>
        <w:rPr>
          <w:rFonts w:asciiTheme="minorHAnsi" w:hAnsiTheme="minorHAnsi" w:cstheme="minorHAnsi"/>
          <w:b/>
          <w:i w:val="0"/>
          <w:color w:val="0000FF"/>
          <w:szCs w:val="21"/>
        </w:rPr>
      </w:pPr>
      <w:r w:rsidRPr="00347B79">
        <w:rPr>
          <w:rFonts w:asciiTheme="minorHAnsi" w:hAnsiTheme="minorHAnsi" w:cstheme="minorHAnsi"/>
          <w:i w:val="0"/>
          <w:szCs w:val="21"/>
        </w:rPr>
        <w:t>Décideurs politiques</w:t>
      </w:r>
    </w:p>
    <w:p w14:paraId="5D306044" w14:textId="77777777" w:rsidR="004B7535" w:rsidRPr="00347B79" w:rsidRDefault="004B7535" w:rsidP="00AE5C31">
      <w:pPr>
        <w:spacing w:after="0"/>
        <w:jc w:val="both"/>
        <w:rPr>
          <w:rFonts w:ascii="Mongolian Baiti" w:eastAsia="Times New Roman" w:hAnsi="Mongolian Baiti" w:cs="Mongolian Baiti"/>
          <w:sz w:val="22"/>
          <w:lang w:eastAsia="fr-FR"/>
        </w:rPr>
      </w:pPr>
    </w:p>
    <w:p w14:paraId="23EA01D9" w14:textId="77777777" w:rsidR="00AE5C31" w:rsidRPr="00347B79" w:rsidRDefault="00AE5C31" w:rsidP="00AE5C31">
      <w:pPr>
        <w:spacing w:after="0"/>
        <w:jc w:val="both"/>
        <w:rPr>
          <w:sz w:val="22"/>
        </w:rPr>
      </w:pPr>
    </w:p>
    <w:p w14:paraId="63559FF2" w14:textId="77777777" w:rsidR="00AE5C31" w:rsidRPr="005A012B" w:rsidRDefault="00AE5C31" w:rsidP="00AE5C31">
      <w:pPr>
        <w:pStyle w:val="Titre3"/>
        <w:numPr>
          <w:ilvl w:val="2"/>
          <w:numId w:val="8"/>
        </w:numPr>
        <w:rPr>
          <w:sz w:val="28"/>
        </w:rPr>
      </w:pPr>
      <w:bookmarkStart w:id="8" w:name="_Toc169020989"/>
      <w:r w:rsidRPr="005A012B">
        <w:rPr>
          <w:sz w:val="28"/>
        </w:rPr>
        <w:t>Part</w:t>
      </w:r>
      <w:r w:rsidRPr="005A012B">
        <w:rPr>
          <w:rFonts w:eastAsia="Times New Roman"/>
          <w:sz w:val="28"/>
          <w:lang w:eastAsia="fr-FR"/>
        </w:rPr>
        <w:t>enariats, pilotage et gouvernance</w:t>
      </w:r>
      <w:bookmarkEnd w:id="8"/>
    </w:p>
    <w:p w14:paraId="66E5F701" w14:textId="77777777" w:rsidR="00AE5C31" w:rsidRPr="00347B79" w:rsidRDefault="00AE5C31" w:rsidP="004B7535">
      <w:pPr>
        <w:pStyle w:val="Paragraphedeliste"/>
        <w:numPr>
          <w:ilvl w:val="0"/>
          <w:numId w:val="0"/>
        </w:numPr>
        <w:spacing w:after="0"/>
        <w:ind w:left="1440"/>
        <w:jc w:val="both"/>
        <w:rPr>
          <w:sz w:val="24"/>
        </w:rPr>
      </w:pPr>
    </w:p>
    <w:p w14:paraId="1F41D761" w14:textId="77777777" w:rsidR="00FC6BA6" w:rsidRPr="00347B79" w:rsidRDefault="00FC6BA6" w:rsidP="00FC6BA6">
      <w:pPr>
        <w:spacing w:after="0"/>
        <w:jc w:val="both"/>
        <w:rPr>
          <w:sz w:val="22"/>
        </w:rPr>
      </w:pPr>
      <w:r w:rsidRPr="00347B79">
        <w:rPr>
          <w:sz w:val="22"/>
        </w:rPr>
        <w:t>Oxfam France pourra compter sur la collaboration du réseau Oxfam International avec ses experts et chercheurs sur les questions d'adaptation aux changements climatiques, de genre et d'</w:t>
      </w:r>
      <w:proofErr w:type="spellStart"/>
      <w:r w:rsidRPr="00347B79">
        <w:rPr>
          <w:sz w:val="22"/>
        </w:rPr>
        <w:t>agro-écologie</w:t>
      </w:r>
      <w:proofErr w:type="spellEnd"/>
      <w:r w:rsidRPr="00347B79">
        <w:rPr>
          <w:sz w:val="22"/>
        </w:rPr>
        <w:t>, ainsi qu'avec les collègues basés sur le terrain (notamment en Afrique de l'Ouest et au Maghreb, voire en Asie du Sud-est et dans la zone Pacifique, mais aussi dans les Caraïbes). Les missions d'Oxfam dans les pays du Sud incluent la mise en œuvre quotidienne de programmes de développement liés à l'adaptation, aux côtés de nombreuses organisations de la société civile locale.</w:t>
      </w:r>
    </w:p>
    <w:p w14:paraId="3BF05AF0" w14:textId="77777777" w:rsidR="00FC6BA6" w:rsidRPr="00347B79" w:rsidRDefault="00FC6BA6" w:rsidP="00FC6BA6">
      <w:pPr>
        <w:spacing w:after="0"/>
        <w:jc w:val="both"/>
        <w:rPr>
          <w:sz w:val="22"/>
        </w:rPr>
      </w:pPr>
    </w:p>
    <w:p w14:paraId="0EDD7398" w14:textId="77777777" w:rsidR="00FC6BA6" w:rsidRPr="00347B79" w:rsidRDefault="00FC6BA6" w:rsidP="00FC6BA6">
      <w:pPr>
        <w:spacing w:after="0"/>
        <w:jc w:val="both"/>
        <w:rPr>
          <w:sz w:val="22"/>
        </w:rPr>
      </w:pPr>
      <w:r w:rsidRPr="00347B79">
        <w:rPr>
          <w:sz w:val="22"/>
        </w:rPr>
        <w:t xml:space="preserve">En France, en plus du travail quotidien avec des acteurs tels que le Réseau Action Climat, Coordination Sud et le CRID, Oxfam veillera à ce que ces derniers puissent amplifier cette campagne. Le REFEDD, également membre du RAC, sera un interlocuteur privilégié pour relayer notre campagne. Oxfam travaillera également avec des partenaires plus récents tels que </w:t>
      </w:r>
      <w:proofErr w:type="spellStart"/>
      <w:r w:rsidRPr="00347B79">
        <w:rPr>
          <w:sz w:val="22"/>
        </w:rPr>
        <w:t>Climates</w:t>
      </w:r>
      <w:proofErr w:type="spellEnd"/>
      <w:r w:rsidRPr="00347B79">
        <w:rPr>
          <w:sz w:val="22"/>
        </w:rPr>
        <w:t xml:space="preserve"> ou encore WECF France (</w:t>
      </w:r>
      <w:proofErr w:type="spellStart"/>
      <w:r w:rsidRPr="00347B79">
        <w:rPr>
          <w:sz w:val="22"/>
        </w:rPr>
        <w:t>Women</w:t>
      </w:r>
      <w:proofErr w:type="spellEnd"/>
      <w:r w:rsidRPr="00347B79">
        <w:rPr>
          <w:sz w:val="22"/>
        </w:rPr>
        <w:t xml:space="preserve"> in Europe for </w:t>
      </w:r>
      <w:proofErr w:type="gramStart"/>
      <w:r w:rsidRPr="00347B79">
        <w:rPr>
          <w:sz w:val="22"/>
        </w:rPr>
        <w:t>a</w:t>
      </w:r>
      <w:proofErr w:type="gramEnd"/>
      <w:r w:rsidRPr="00347B79">
        <w:rPr>
          <w:sz w:val="22"/>
        </w:rPr>
        <w:t xml:space="preserve"> Common Future). Pour la mise en œuvre de ce projet, Oxfam collaborera également avec des associations de consommateurs et des organisations liées au commerce équitable pour promouvoir la campagne.</w:t>
      </w:r>
    </w:p>
    <w:p w14:paraId="60A84FDB" w14:textId="77777777" w:rsidR="00FC6BA6" w:rsidRPr="00347B79" w:rsidRDefault="00FC6BA6" w:rsidP="00FC6BA6">
      <w:pPr>
        <w:spacing w:after="0"/>
        <w:jc w:val="both"/>
        <w:rPr>
          <w:sz w:val="22"/>
        </w:rPr>
      </w:pPr>
    </w:p>
    <w:p w14:paraId="340C62E5" w14:textId="77777777" w:rsidR="00FC6BA6" w:rsidRPr="00347B79" w:rsidRDefault="00FC6BA6" w:rsidP="00FC6BA6">
      <w:pPr>
        <w:spacing w:after="0"/>
        <w:jc w:val="both"/>
        <w:rPr>
          <w:sz w:val="22"/>
        </w:rPr>
      </w:pPr>
      <w:r w:rsidRPr="00347B79">
        <w:rPr>
          <w:sz w:val="22"/>
        </w:rPr>
        <w:t xml:space="preserve">En outre, Oxfam prévoit de travailler conjointement avec des structures telles que </w:t>
      </w:r>
      <w:proofErr w:type="spellStart"/>
      <w:r w:rsidRPr="00347B79">
        <w:rPr>
          <w:sz w:val="22"/>
        </w:rPr>
        <w:t>Humans</w:t>
      </w:r>
      <w:proofErr w:type="spellEnd"/>
      <w:r w:rsidRPr="00347B79">
        <w:rPr>
          <w:sz w:val="22"/>
        </w:rPr>
        <w:t xml:space="preserve"> and </w:t>
      </w:r>
      <w:proofErr w:type="spellStart"/>
      <w:r w:rsidRPr="00347B79">
        <w:rPr>
          <w:sz w:val="22"/>
        </w:rPr>
        <w:t>Climate</w:t>
      </w:r>
      <w:proofErr w:type="spellEnd"/>
      <w:r w:rsidRPr="00347B79">
        <w:rPr>
          <w:sz w:val="22"/>
        </w:rPr>
        <w:t xml:space="preserve"> Change Heroes et Insight Share pour la réalisation du court-métrage et la collecte de portraits photographiques. Ces partenariats ne seront pas toujours formalisés par des accords contraignants, mais plutôt par la volonté de collaborer sur des thématiques et des opportunités ciblées.</w:t>
      </w:r>
    </w:p>
    <w:p w14:paraId="5A3AB8F7" w14:textId="77777777" w:rsidR="00FC6BA6" w:rsidRPr="00347B79" w:rsidRDefault="00FC6BA6" w:rsidP="00FC6BA6">
      <w:pPr>
        <w:spacing w:after="0"/>
        <w:jc w:val="both"/>
        <w:rPr>
          <w:sz w:val="22"/>
        </w:rPr>
      </w:pPr>
    </w:p>
    <w:p w14:paraId="19D6CA67" w14:textId="77777777" w:rsidR="007302D2" w:rsidRPr="00347B79" w:rsidRDefault="00FC6BA6" w:rsidP="00AE5C31">
      <w:pPr>
        <w:spacing w:after="0"/>
        <w:jc w:val="both"/>
        <w:rPr>
          <w:sz w:val="22"/>
        </w:rPr>
      </w:pPr>
      <w:r w:rsidRPr="00347B79">
        <w:rPr>
          <w:sz w:val="22"/>
        </w:rPr>
        <w:t>Au sein d'Oxfam France, un comité de pilotage sera mis en place, sur la base d'expériences similaires pendant la mise en œuvre du projet "A Égalité" financé par l'AFD. Ce comité réunira, en moyenne tous les deux mois, les différentes ressources humaines impliquées dans la mise en œuvre du projet, issues des pôles et directions opérationnelles engagés (« Campagnes », « Plaidoyer », « Vie associative et Réseau », voire « Collecte » et « Événementiel »). La Responsable des Partenariats Institutionnels et la Responsable du Contrôle de Gestion assisteront aux comités de pilotage pour assurer un suivi budgétaire régulier et le respect des obligations contractuelles. Le Conseil d'Administration d'Oxfam sera informé des avancées de cette campagne sur une base trimestrielle en moyenne.</w:t>
      </w:r>
    </w:p>
    <w:p w14:paraId="601F8FC2" w14:textId="77777777" w:rsidR="00FC6BA6" w:rsidRPr="00347B79" w:rsidRDefault="00FC6BA6" w:rsidP="00AE5C31">
      <w:pPr>
        <w:spacing w:after="0"/>
        <w:jc w:val="both"/>
        <w:rPr>
          <w:sz w:val="22"/>
        </w:rPr>
      </w:pPr>
    </w:p>
    <w:p w14:paraId="35DAE41D" w14:textId="77777777" w:rsidR="00FC6BA6" w:rsidRPr="00347B79" w:rsidRDefault="00FC6BA6" w:rsidP="00AE5C31">
      <w:pPr>
        <w:spacing w:after="0"/>
        <w:jc w:val="both"/>
        <w:rPr>
          <w:sz w:val="22"/>
        </w:rPr>
      </w:pPr>
    </w:p>
    <w:p w14:paraId="296DEFD3" w14:textId="77777777" w:rsidR="00FC6BA6" w:rsidRPr="00347B79" w:rsidRDefault="00FC6BA6" w:rsidP="00AE5C31">
      <w:pPr>
        <w:spacing w:after="0"/>
        <w:jc w:val="both"/>
        <w:rPr>
          <w:sz w:val="22"/>
        </w:rPr>
      </w:pPr>
    </w:p>
    <w:p w14:paraId="19E9B132" w14:textId="0EB51C27" w:rsidR="00AE5C31" w:rsidRPr="00347B79" w:rsidRDefault="00AE5C31" w:rsidP="00103452">
      <w:pPr>
        <w:pStyle w:val="Titre2"/>
        <w:numPr>
          <w:ilvl w:val="1"/>
          <w:numId w:val="8"/>
        </w:numPr>
        <w:rPr>
          <w:sz w:val="28"/>
        </w:rPr>
      </w:pPr>
      <w:bookmarkStart w:id="9" w:name="_Toc169020990"/>
      <w:r w:rsidRPr="00347B79">
        <w:rPr>
          <w:sz w:val="28"/>
        </w:rPr>
        <w:lastRenderedPageBreak/>
        <w:t>Budget du projet et plan de financement</w:t>
      </w:r>
      <w:bookmarkEnd w:id="9"/>
    </w:p>
    <w:p w14:paraId="353F78DF" w14:textId="77777777" w:rsidR="00AE5C31" w:rsidRPr="00347B79" w:rsidRDefault="00AE5C31" w:rsidP="00AE5C31">
      <w:pPr>
        <w:spacing w:after="0"/>
        <w:jc w:val="both"/>
        <w:rPr>
          <w:sz w:val="2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9"/>
        <w:gridCol w:w="6754"/>
      </w:tblGrid>
      <w:tr w:rsidR="00AE5C31" w:rsidRPr="00347B79" w14:paraId="2D3DE72D" w14:textId="77777777" w:rsidTr="00AC1CC5">
        <w:trPr>
          <w:trHeight w:val="1062"/>
        </w:trPr>
        <w:tc>
          <w:tcPr>
            <w:tcW w:w="3239" w:type="dxa"/>
            <w:vAlign w:val="center"/>
          </w:tcPr>
          <w:p w14:paraId="5F0CD535" w14:textId="25F3E2D2" w:rsidR="00AE5C31" w:rsidRPr="00347B79" w:rsidRDefault="00AE5C31" w:rsidP="00AC1CC5">
            <w:pPr>
              <w:jc w:val="both"/>
              <w:rPr>
                <w:rFonts w:eastAsia="Times New Roman"/>
                <w:b/>
                <w:sz w:val="22"/>
                <w:lang w:eastAsia="fr-FR"/>
              </w:rPr>
            </w:pPr>
            <w:r w:rsidRPr="00347B79">
              <w:rPr>
                <w:rFonts w:eastAsia="Times New Roman"/>
                <w:b/>
                <w:snapToGrid w:val="0"/>
                <w:sz w:val="22"/>
                <w:lang w:eastAsia="fr-FR"/>
              </w:rPr>
              <w:t>Durée totale du projet </w:t>
            </w:r>
          </w:p>
        </w:tc>
        <w:tc>
          <w:tcPr>
            <w:tcW w:w="6754" w:type="dxa"/>
            <w:vAlign w:val="center"/>
          </w:tcPr>
          <w:p w14:paraId="0A5C3610" w14:textId="77777777" w:rsidR="00AE5C31" w:rsidRPr="00347B79" w:rsidRDefault="004B7535" w:rsidP="00AC1CC5">
            <w:pPr>
              <w:tabs>
                <w:tab w:val="right" w:pos="2573"/>
              </w:tabs>
              <w:rPr>
                <w:rFonts w:eastAsia="Times New Roman"/>
                <w:b/>
                <w:snapToGrid w:val="0"/>
                <w:sz w:val="22"/>
                <w:lang w:eastAsia="fr-FR"/>
              </w:rPr>
            </w:pPr>
            <w:r w:rsidRPr="00347B79">
              <w:rPr>
                <w:rFonts w:eastAsia="Times New Roman"/>
                <w:b/>
                <w:snapToGrid w:val="0"/>
                <w:sz w:val="22"/>
                <w:lang w:eastAsia="fr-FR"/>
              </w:rPr>
              <w:tab/>
              <w:t>5 ans</w:t>
            </w:r>
            <w:r w:rsidR="00AE5C31" w:rsidRPr="00347B79">
              <w:rPr>
                <w:rFonts w:eastAsia="Times New Roman"/>
                <w:b/>
                <w:snapToGrid w:val="0"/>
                <w:sz w:val="22"/>
                <w:lang w:eastAsia="fr-FR"/>
              </w:rPr>
              <w:t xml:space="preserve"> – 1</w:t>
            </w:r>
            <w:r w:rsidR="00AE5C31" w:rsidRPr="00347B79">
              <w:rPr>
                <w:rFonts w:eastAsia="Times New Roman"/>
                <w:b/>
                <w:snapToGrid w:val="0"/>
                <w:sz w:val="22"/>
                <w:vertAlign w:val="superscript"/>
                <w:lang w:eastAsia="fr-FR"/>
              </w:rPr>
              <w:t>er</w:t>
            </w:r>
            <w:r w:rsidR="00AE5C31" w:rsidRPr="00347B79">
              <w:rPr>
                <w:rFonts w:eastAsia="Times New Roman"/>
                <w:b/>
                <w:snapToGrid w:val="0"/>
                <w:sz w:val="22"/>
                <w:lang w:eastAsia="fr-FR"/>
              </w:rPr>
              <w:t xml:space="preserve"> </w:t>
            </w:r>
            <w:r w:rsidRPr="00347B79">
              <w:rPr>
                <w:rFonts w:eastAsia="Times New Roman"/>
                <w:b/>
                <w:snapToGrid w:val="0"/>
                <w:sz w:val="22"/>
                <w:lang w:eastAsia="fr-FR"/>
              </w:rPr>
              <w:t>Juin</w:t>
            </w:r>
            <w:r w:rsidR="00AE5C31" w:rsidRPr="00347B79">
              <w:rPr>
                <w:rFonts w:eastAsia="Times New Roman"/>
                <w:b/>
                <w:snapToGrid w:val="0"/>
                <w:sz w:val="22"/>
                <w:lang w:eastAsia="fr-FR"/>
              </w:rPr>
              <w:t xml:space="preserve"> 20</w:t>
            </w:r>
            <w:r w:rsidRPr="00347B79">
              <w:rPr>
                <w:rFonts w:eastAsia="Times New Roman"/>
                <w:b/>
                <w:snapToGrid w:val="0"/>
                <w:sz w:val="22"/>
                <w:lang w:eastAsia="fr-FR"/>
              </w:rPr>
              <w:t>19 au 31 Mai</w:t>
            </w:r>
            <w:r w:rsidR="00AE5C31" w:rsidRPr="00347B79">
              <w:rPr>
                <w:rFonts w:eastAsia="Times New Roman"/>
                <w:b/>
                <w:snapToGrid w:val="0"/>
                <w:sz w:val="22"/>
                <w:lang w:eastAsia="fr-FR"/>
              </w:rPr>
              <w:t xml:space="preserve"> 202</w:t>
            </w:r>
            <w:r w:rsidRPr="00347B79">
              <w:rPr>
                <w:rFonts w:eastAsia="Times New Roman"/>
                <w:b/>
                <w:snapToGrid w:val="0"/>
                <w:sz w:val="22"/>
                <w:lang w:eastAsia="fr-FR"/>
              </w:rPr>
              <w:t>4</w:t>
            </w:r>
          </w:p>
          <w:p w14:paraId="0E92B532" w14:textId="77777777" w:rsidR="00AE5C31" w:rsidRPr="00347B79" w:rsidRDefault="004B7535" w:rsidP="00AC1CC5">
            <w:pPr>
              <w:tabs>
                <w:tab w:val="right" w:pos="2573"/>
              </w:tabs>
              <w:rPr>
                <w:rFonts w:eastAsia="Times New Roman"/>
                <w:sz w:val="22"/>
                <w:lang w:eastAsia="fr-FR"/>
              </w:rPr>
            </w:pPr>
            <w:r w:rsidRPr="00347B79">
              <w:rPr>
                <w:rFonts w:eastAsia="Times New Roman"/>
                <w:snapToGrid w:val="0"/>
                <w:sz w:val="22"/>
                <w:lang w:eastAsia="fr-FR"/>
              </w:rPr>
              <w:t>Tranche 1 : 36 mois (01/06</w:t>
            </w:r>
            <w:r w:rsidR="00AE5C31" w:rsidRPr="00347B79">
              <w:rPr>
                <w:rFonts w:eastAsia="Times New Roman"/>
                <w:snapToGrid w:val="0"/>
                <w:sz w:val="22"/>
                <w:lang w:eastAsia="fr-FR"/>
              </w:rPr>
              <w:t>/20</w:t>
            </w:r>
            <w:r w:rsidRPr="00347B79">
              <w:rPr>
                <w:rFonts w:eastAsia="Times New Roman"/>
                <w:snapToGrid w:val="0"/>
                <w:sz w:val="22"/>
                <w:lang w:eastAsia="fr-FR"/>
              </w:rPr>
              <w:t>19 - 31/05</w:t>
            </w:r>
            <w:r w:rsidR="00AE5C31" w:rsidRPr="00347B79">
              <w:rPr>
                <w:rFonts w:eastAsia="Times New Roman"/>
                <w:snapToGrid w:val="0"/>
                <w:sz w:val="22"/>
                <w:lang w:eastAsia="fr-FR"/>
              </w:rPr>
              <w:t>/20</w:t>
            </w:r>
            <w:r w:rsidRPr="00347B79">
              <w:rPr>
                <w:rFonts w:eastAsia="Times New Roman"/>
                <w:snapToGrid w:val="0"/>
                <w:sz w:val="22"/>
                <w:lang w:eastAsia="fr-FR"/>
              </w:rPr>
              <w:t>22)</w:t>
            </w:r>
            <w:r w:rsidRPr="00347B79">
              <w:rPr>
                <w:rFonts w:eastAsia="Times New Roman"/>
                <w:snapToGrid w:val="0"/>
                <w:sz w:val="22"/>
                <w:lang w:eastAsia="fr-FR"/>
              </w:rPr>
              <w:br/>
              <w:t>Tranche 2 : 24 mois (31/05</w:t>
            </w:r>
            <w:r w:rsidR="00AE5C31" w:rsidRPr="00347B79">
              <w:rPr>
                <w:rFonts w:eastAsia="Times New Roman"/>
                <w:snapToGrid w:val="0"/>
                <w:sz w:val="22"/>
                <w:lang w:eastAsia="fr-FR"/>
              </w:rPr>
              <w:t>/202</w:t>
            </w:r>
            <w:r w:rsidRPr="00347B79">
              <w:rPr>
                <w:rFonts w:eastAsia="Times New Roman"/>
                <w:snapToGrid w:val="0"/>
                <w:sz w:val="22"/>
                <w:lang w:eastAsia="fr-FR"/>
              </w:rPr>
              <w:t>2 – 31/05</w:t>
            </w:r>
            <w:r w:rsidR="00AE5C31" w:rsidRPr="00347B79">
              <w:rPr>
                <w:rFonts w:eastAsia="Times New Roman"/>
                <w:snapToGrid w:val="0"/>
                <w:sz w:val="22"/>
                <w:lang w:eastAsia="fr-FR"/>
              </w:rPr>
              <w:t>/2024)</w:t>
            </w:r>
            <w:r w:rsidR="00AE5C31" w:rsidRPr="00347B79">
              <w:rPr>
                <w:rFonts w:eastAsia="Times New Roman"/>
                <w:snapToGrid w:val="0"/>
                <w:sz w:val="22"/>
                <w:vertAlign w:val="superscript"/>
                <w:lang w:eastAsia="fr-FR"/>
              </w:rPr>
              <w:t xml:space="preserve"> </w:t>
            </w:r>
          </w:p>
        </w:tc>
      </w:tr>
    </w:tbl>
    <w:p w14:paraId="3ADA830A" w14:textId="77777777" w:rsidR="00AE5C31" w:rsidRPr="00347B79" w:rsidRDefault="00AE5C31" w:rsidP="00AE5C31">
      <w:pPr>
        <w:jc w:val="both"/>
        <w:rPr>
          <w:rFonts w:eastAsia="Times New Roman"/>
          <w:b/>
          <w:sz w:val="22"/>
          <w:lang w:eastAsia="fr-FR"/>
        </w:rPr>
      </w:pPr>
    </w:p>
    <w:tbl>
      <w:tblPr>
        <w:tblW w:w="9993" w:type="dxa"/>
        <w:tblLayout w:type="fixed"/>
        <w:tblCellMar>
          <w:left w:w="70" w:type="dxa"/>
          <w:right w:w="70" w:type="dxa"/>
        </w:tblCellMar>
        <w:tblLook w:val="0000" w:firstRow="0" w:lastRow="0" w:firstColumn="0" w:lastColumn="0" w:noHBand="0" w:noVBand="0"/>
      </w:tblPr>
      <w:tblGrid>
        <w:gridCol w:w="3247"/>
        <w:gridCol w:w="3247"/>
        <w:gridCol w:w="3499"/>
      </w:tblGrid>
      <w:tr w:rsidR="00AE5C31" w:rsidRPr="00347B79" w14:paraId="0842EA06" w14:textId="77777777" w:rsidTr="00AC1CC5">
        <w:trPr>
          <w:trHeight w:val="350"/>
        </w:trPr>
        <w:tc>
          <w:tcPr>
            <w:tcW w:w="3247" w:type="dxa"/>
            <w:tcBorders>
              <w:top w:val="single" w:sz="4" w:space="0" w:color="auto"/>
              <w:left w:val="single" w:sz="4" w:space="0" w:color="auto"/>
              <w:bottom w:val="single" w:sz="4" w:space="0" w:color="auto"/>
              <w:right w:val="nil"/>
            </w:tcBorders>
            <w:vAlign w:val="center"/>
          </w:tcPr>
          <w:p w14:paraId="6BE1DA5E" w14:textId="77777777" w:rsidR="00AE5C31" w:rsidRPr="00347B79" w:rsidRDefault="00AE5C31" w:rsidP="00AC1CC5">
            <w:pPr>
              <w:spacing w:after="0" w:line="240" w:lineRule="auto"/>
              <w:jc w:val="both"/>
              <w:rPr>
                <w:rFonts w:eastAsia="Times New Roman"/>
                <w:b/>
                <w:snapToGrid w:val="0"/>
                <w:sz w:val="22"/>
                <w:lang w:eastAsia="fr-FR"/>
              </w:rPr>
            </w:pPr>
            <w:r w:rsidRPr="00347B79">
              <w:rPr>
                <w:rFonts w:eastAsia="Times New Roman"/>
                <w:b/>
                <w:snapToGrid w:val="0"/>
                <w:sz w:val="22"/>
                <w:lang w:eastAsia="fr-FR"/>
              </w:rPr>
              <w:t xml:space="preserve">Coût total de l'opération </w:t>
            </w:r>
          </w:p>
        </w:tc>
        <w:tc>
          <w:tcPr>
            <w:tcW w:w="3247" w:type="dxa"/>
            <w:tcBorders>
              <w:top w:val="single" w:sz="4" w:space="0" w:color="auto"/>
              <w:left w:val="single" w:sz="4" w:space="0" w:color="auto"/>
              <w:bottom w:val="single" w:sz="4" w:space="0" w:color="auto"/>
              <w:right w:val="single" w:sz="4" w:space="0" w:color="auto"/>
            </w:tcBorders>
            <w:vAlign w:val="center"/>
          </w:tcPr>
          <w:p w14:paraId="528329C7" w14:textId="77777777" w:rsidR="00AE5C31" w:rsidRPr="00347B79" w:rsidRDefault="004B7535" w:rsidP="00AC1CC5">
            <w:pPr>
              <w:spacing w:after="0" w:line="240" w:lineRule="auto"/>
              <w:ind w:right="542"/>
              <w:jc w:val="right"/>
              <w:rPr>
                <w:rFonts w:eastAsia="Times New Roman"/>
                <w:b/>
                <w:snapToGrid w:val="0"/>
                <w:sz w:val="22"/>
                <w:lang w:eastAsia="fr-FR"/>
              </w:rPr>
            </w:pPr>
            <w:r w:rsidRPr="00347B79">
              <w:rPr>
                <w:rFonts w:eastAsia="Times New Roman"/>
                <w:b/>
                <w:snapToGrid w:val="0"/>
                <w:sz w:val="22"/>
                <w:lang w:eastAsia="fr-FR"/>
              </w:rPr>
              <w:t>719.703</w:t>
            </w:r>
            <w:r w:rsidR="00AE5C31" w:rsidRPr="00347B79">
              <w:rPr>
                <w:rFonts w:eastAsia="Times New Roman"/>
                <w:b/>
                <w:snapToGrid w:val="0"/>
                <w:sz w:val="22"/>
                <w:lang w:eastAsia="fr-FR"/>
              </w:rPr>
              <w:t xml:space="preserve"> €</w:t>
            </w:r>
          </w:p>
        </w:tc>
        <w:tc>
          <w:tcPr>
            <w:tcW w:w="3499" w:type="dxa"/>
            <w:tcBorders>
              <w:top w:val="single" w:sz="4" w:space="0" w:color="auto"/>
              <w:left w:val="single" w:sz="4" w:space="0" w:color="auto"/>
              <w:bottom w:val="single" w:sz="4" w:space="0" w:color="auto"/>
              <w:right w:val="single" w:sz="4" w:space="0" w:color="auto"/>
            </w:tcBorders>
            <w:vAlign w:val="center"/>
          </w:tcPr>
          <w:p w14:paraId="0CE6AB36" w14:textId="77777777" w:rsidR="00AE5C31" w:rsidRPr="00347B79" w:rsidRDefault="00AE5C31" w:rsidP="00AC1CC5">
            <w:pPr>
              <w:spacing w:after="0" w:line="240" w:lineRule="auto"/>
              <w:ind w:right="542"/>
              <w:jc w:val="right"/>
              <w:rPr>
                <w:rFonts w:eastAsia="Times New Roman"/>
                <w:b/>
                <w:sz w:val="22"/>
                <w:lang w:eastAsia="fr-FR"/>
              </w:rPr>
            </w:pPr>
            <w:r w:rsidRPr="00347B79">
              <w:rPr>
                <w:rFonts w:eastAsia="Times New Roman"/>
                <w:b/>
                <w:snapToGrid w:val="0"/>
                <w:sz w:val="22"/>
                <w:lang w:eastAsia="fr-FR"/>
              </w:rPr>
              <w:t> 100 %</w:t>
            </w:r>
          </w:p>
        </w:tc>
      </w:tr>
      <w:tr w:rsidR="00AE5C31" w:rsidRPr="00347B79" w14:paraId="53843CFF" w14:textId="77777777" w:rsidTr="00AC1CC5">
        <w:trPr>
          <w:trHeight w:val="444"/>
        </w:trPr>
        <w:tc>
          <w:tcPr>
            <w:tcW w:w="3247" w:type="dxa"/>
            <w:tcBorders>
              <w:top w:val="single" w:sz="4" w:space="0" w:color="auto"/>
              <w:left w:val="single" w:sz="4" w:space="0" w:color="auto"/>
              <w:bottom w:val="single" w:sz="4" w:space="0" w:color="auto"/>
              <w:right w:val="nil"/>
            </w:tcBorders>
            <w:vAlign w:val="center"/>
          </w:tcPr>
          <w:p w14:paraId="0A188C86" w14:textId="77777777" w:rsidR="00AE5C31" w:rsidRPr="00347B79" w:rsidRDefault="00AE5C31" w:rsidP="00AC1CC5">
            <w:pPr>
              <w:spacing w:after="0" w:line="240" w:lineRule="auto"/>
              <w:jc w:val="both"/>
              <w:rPr>
                <w:rFonts w:eastAsia="Times New Roman"/>
                <w:b/>
                <w:snapToGrid w:val="0"/>
                <w:sz w:val="22"/>
                <w:lang w:eastAsia="fr-FR"/>
              </w:rPr>
            </w:pPr>
            <w:r w:rsidRPr="00347B79">
              <w:rPr>
                <w:rFonts w:eastAsia="Times New Roman"/>
                <w:b/>
                <w:snapToGrid w:val="0"/>
                <w:sz w:val="22"/>
                <w:lang w:eastAsia="fr-FR"/>
              </w:rPr>
              <w:t>Participation de l’AFD </w:t>
            </w:r>
          </w:p>
        </w:tc>
        <w:tc>
          <w:tcPr>
            <w:tcW w:w="3247" w:type="dxa"/>
            <w:tcBorders>
              <w:top w:val="single" w:sz="4" w:space="0" w:color="auto"/>
              <w:left w:val="single" w:sz="4" w:space="0" w:color="auto"/>
              <w:bottom w:val="single" w:sz="4" w:space="0" w:color="auto"/>
              <w:right w:val="single" w:sz="4" w:space="0" w:color="auto"/>
            </w:tcBorders>
            <w:vAlign w:val="center"/>
          </w:tcPr>
          <w:p w14:paraId="6AD3A7D3" w14:textId="77777777" w:rsidR="00AE5C31" w:rsidRPr="00347B79" w:rsidRDefault="004B7535" w:rsidP="00AC1CC5">
            <w:pPr>
              <w:spacing w:after="0" w:line="240" w:lineRule="auto"/>
              <w:ind w:right="542"/>
              <w:jc w:val="right"/>
              <w:rPr>
                <w:rFonts w:eastAsia="Times New Roman"/>
                <w:b/>
                <w:snapToGrid w:val="0"/>
                <w:sz w:val="22"/>
                <w:lang w:eastAsia="fr-FR"/>
              </w:rPr>
            </w:pPr>
            <w:r w:rsidRPr="00347B79">
              <w:rPr>
                <w:rFonts w:eastAsia="Times New Roman"/>
                <w:b/>
                <w:snapToGrid w:val="0"/>
                <w:sz w:val="22"/>
                <w:lang w:eastAsia="fr-FR"/>
              </w:rPr>
              <w:t>431.817</w:t>
            </w:r>
            <w:r w:rsidR="00AE5C31" w:rsidRPr="00347B79">
              <w:rPr>
                <w:rFonts w:eastAsia="Times New Roman"/>
                <w:b/>
                <w:snapToGrid w:val="0"/>
                <w:sz w:val="22"/>
                <w:lang w:eastAsia="fr-FR"/>
              </w:rPr>
              <w:t xml:space="preserve"> €</w:t>
            </w:r>
          </w:p>
        </w:tc>
        <w:tc>
          <w:tcPr>
            <w:tcW w:w="3499" w:type="dxa"/>
            <w:tcBorders>
              <w:top w:val="single" w:sz="4" w:space="0" w:color="auto"/>
              <w:left w:val="single" w:sz="4" w:space="0" w:color="auto"/>
              <w:bottom w:val="single" w:sz="4" w:space="0" w:color="auto"/>
              <w:right w:val="single" w:sz="4" w:space="0" w:color="auto"/>
            </w:tcBorders>
            <w:vAlign w:val="center"/>
          </w:tcPr>
          <w:p w14:paraId="54DA3DDD" w14:textId="77777777" w:rsidR="00AE5C31" w:rsidRPr="00347B79" w:rsidRDefault="00AE5C31" w:rsidP="00AC1CC5">
            <w:pPr>
              <w:spacing w:after="0" w:line="240" w:lineRule="auto"/>
              <w:ind w:right="542"/>
              <w:jc w:val="right"/>
              <w:rPr>
                <w:rFonts w:eastAsia="Times New Roman"/>
                <w:b/>
                <w:snapToGrid w:val="0"/>
                <w:sz w:val="22"/>
                <w:lang w:eastAsia="fr-FR"/>
              </w:rPr>
            </w:pPr>
            <w:r w:rsidRPr="00347B79">
              <w:rPr>
                <w:rFonts w:eastAsia="Times New Roman"/>
                <w:b/>
                <w:snapToGrid w:val="0"/>
                <w:sz w:val="22"/>
                <w:lang w:eastAsia="fr-FR"/>
              </w:rPr>
              <w:t>60 %</w:t>
            </w:r>
          </w:p>
        </w:tc>
      </w:tr>
    </w:tbl>
    <w:p w14:paraId="1324EA31" w14:textId="43D7AE92" w:rsidR="00AE5C31" w:rsidRDefault="00AE5C31" w:rsidP="00AE5C31">
      <w:pPr>
        <w:pStyle w:val="Titre1"/>
        <w:rPr>
          <w:sz w:val="36"/>
        </w:rPr>
      </w:pPr>
    </w:p>
    <w:p w14:paraId="5355B36A" w14:textId="77777777" w:rsidR="005A012B" w:rsidRDefault="005A012B" w:rsidP="00AE5C31">
      <w:pPr>
        <w:pStyle w:val="Titre1"/>
        <w:rPr>
          <w:sz w:val="36"/>
        </w:rPr>
      </w:pPr>
      <w:bookmarkStart w:id="10" w:name="_Toc169020991"/>
    </w:p>
    <w:p w14:paraId="0A390E54" w14:textId="76486B9F" w:rsidR="00AE5C31" w:rsidRPr="00347B79" w:rsidRDefault="00AE5C31" w:rsidP="00AE5C31">
      <w:pPr>
        <w:pStyle w:val="Titre1"/>
        <w:rPr>
          <w:sz w:val="36"/>
        </w:rPr>
      </w:pPr>
      <w:r w:rsidRPr="00347B79">
        <w:rPr>
          <w:sz w:val="36"/>
        </w:rPr>
        <w:t>II. L’évaluation</w:t>
      </w:r>
      <w:bookmarkEnd w:id="10"/>
    </w:p>
    <w:p w14:paraId="49E76CA7" w14:textId="77777777" w:rsidR="00AE5C31" w:rsidRPr="00347B79" w:rsidRDefault="00AE5C31" w:rsidP="004B7535">
      <w:pPr>
        <w:rPr>
          <w:sz w:val="22"/>
        </w:rPr>
      </w:pPr>
      <w:r w:rsidRPr="00347B79">
        <w:rPr>
          <w:sz w:val="22"/>
        </w:rPr>
        <w:t>L’évaluation portera sur le projet</w:t>
      </w:r>
      <w:r w:rsidR="004B7535" w:rsidRPr="00347B79">
        <w:rPr>
          <w:sz w:val="22"/>
        </w:rPr>
        <w:t xml:space="preserve"> « Quand les femmes luttent contre la faim et les changements climatiques : une lutte méconnue, un pari gagnant ! », </w:t>
      </w:r>
      <w:r w:rsidR="007302D2" w:rsidRPr="00347B79">
        <w:rPr>
          <w:sz w:val="22"/>
        </w:rPr>
        <w:t>cofinancé</w:t>
      </w:r>
      <w:r w:rsidR="004B7535" w:rsidRPr="00347B79">
        <w:rPr>
          <w:sz w:val="22"/>
        </w:rPr>
        <w:t xml:space="preserve"> par l’AFD de Juin 2019 à Mai 2024. </w:t>
      </w:r>
    </w:p>
    <w:p w14:paraId="4E402F17" w14:textId="77777777" w:rsidR="00AE5C31" w:rsidRPr="00347B79" w:rsidRDefault="00AE5C31" w:rsidP="00AE5C31">
      <w:pPr>
        <w:pStyle w:val="Titre2"/>
        <w:rPr>
          <w:sz w:val="28"/>
        </w:rPr>
      </w:pPr>
      <w:bookmarkStart w:id="11" w:name="_Toc169020992"/>
      <w:r w:rsidRPr="00347B79">
        <w:rPr>
          <w:sz w:val="28"/>
        </w:rPr>
        <w:t>2.1. Objectifs de l’évaluation finale</w:t>
      </w:r>
      <w:bookmarkEnd w:id="11"/>
      <w:r w:rsidRPr="00347B79">
        <w:rPr>
          <w:sz w:val="28"/>
        </w:rPr>
        <w:t xml:space="preserve"> </w:t>
      </w:r>
    </w:p>
    <w:p w14:paraId="0F5B58D4" w14:textId="77777777" w:rsidR="00AE5C31" w:rsidRPr="00347B79" w:rsidRDefault="00AE5C31" w:rsidP="00AE5C31">
      <w:pPr>
        <w:spacing w:after="0"/>
        <w:rPr>
          <w:sz w:val="22"/>
        </w:rPr>
      </w:pPr>
    </w:p>
    <w:p w14:paraId="3E6B7DD4" w14:textId="77777777" w:rsidR="00AE5C31" w:rsidRPr="005A012B" w:rsidRDefault="00AE5C31" w:rsidP="00AE5C31">
      <w:pPr>
        <w:pStyle w:val="Titre3"/>
        <w:numPr>
          <w:ilvl w:val="0"/>
          <w:numId w:val="0"/>
        </w:numPr>
        <w:ind w:left="720" w:hanging="720"/>
        <w:rPr>
          <w:sz w:val="28"/>
        </w:rPr>
      </w:pPr>
      <w:bookmarkStart w:id="12" w:name="_Toc169020993"/>
      <w:r w:rsidRPr="005A012B">
        <w:rPr>
          <w:sz w:val="28"/>
        </w:rPr>
        <w:t>2.1.1. Origine de la demande</w:t>
      </w:r>
      <w:bookmarkEnd w:id="12"/>
    </w:p>
    <w:p w14:paraId="3B348658" w14:textId="00E7D923" w:rsidR="00AE5C31" w:rsidRPr="00347B79" w:rsidRDefault="00FC6BA6" w:rsidP="00AE5C31">
      <w:pPr>
        <w:spacing w:line="240" w:lineRule="auto"/>
        <w:jc w:val="both"/>
        <w:rPr>
          <w:sz w:val="22"/>
          <w:lang w:eastAsia="fr-FR"/>
        </w:rPr>
      </w:pPr>
      <w:r w:rsidRPr="00347B79">
        <w:rPr>
          <w:sz w:val="22"/>
          <w:lang w:eastAsia="fr-FR"/>
        </w:rPr>
        <w:t>Conformément à l'accord de subvention, une évaluation externe doit être réalisée dans les 3 mois suivant la date de clôture effective du projet. Cette évaluation prendra la forme d'un rapport final du projet, dont les termes de référence seront approuvés par l'Agence Française de Développement dans un délai d'un mois à compter de la réception du document par le Bénéficiaire. Pour ce faire, un consultant</w:t>
      </w:r>
      <w:r w:rsidR="00423CCA" w:rsidRPr="00347B79">
        <w:rPr>
          <w:sz w:val="22"/>
          <w:lang w:eastAsia="fr-FR"/>
        </w:rPr>
        <w:t xml:space="preserve"> avec une expertise sur les campagnes </w:t>
      </w:r>
      <w:r w:rsidR="00695DBB" w:rsidRPr="00347B79">
        <w:rPr>
          <w:sz w:val="22"/>
          <w:lang w:eastAsia="fr-FR"/>
        </w:rPr>
        <w:t>associatives</w:t>
      </w:r>
      <w:r w:rsidR="007302D2" w:rsidRPr="00347B79">
        <w:rPr>
          <w:sz w:val="22"/>
          <w:lang w:eastAsia="fr-FR"/>
        </w:rPr>
        <w:t xml:space="preserve"> </w:t>
      </w:r>
      <w:r w:rsidR="00423CCA" w:rsidRPr="00347B79">
        <w:rPr>
          <w:sz w:val="22"/>
          <w:lang w:eastAsia="fr-FR"/>
        </w:rPr>
        <w:t>et la mob</w:t>
      </w:r>
      <w:r w:rsidRPr="00347B79">
        <w:rPr>
          <w:sz w:val="22"/>
          <w:lang w:eastAsia="fr-FR"/>
        </w:rPr>
        <w:t>ilisation de l’opinion publique</w:t>
      </w:r>
      <w:r w:rsidR="00423CCA" w:rsidRPr="00347B79">
        <w:rPr>
          <w:sz w:val="22"/>
          <w:lang w:eastAsia="fr-FR"/>
        </w:rPr>
        <w:t xml:space="preserve"> devra </w:t>
      </w:r>
      <w:r w:rsidR="00EB235D" w:rsidRPr="00347B79">
        <w:rPr>
          <w:sz w:val="22"/>
          <w:lang w:eastAsia="fr-FR"/>
        </w:rPr>
        <w:t>être</w:t>
      </w:r>
      <w:r w:rsidR="00423CCA" w:rsidRPr="00347B79">
        <w:rPr>
          <w:sz w:val="22"/>
          <w:lang w:eastAsia="fr-FR"/>
        </w:rPr>
        <w:t xml:space="preserve"> </w:t>
      </w:r>
      <w:proofErr w:type="spellStart"/>
      <w:r w:rsidR="00423CCA" w:rsidRPr="00347B79">
        <w:rPr>
          <w:sz w:val="22"/>
          <w:lang w:eastAsia="fr-FR"/>
        </w:rPr>
        <w:t>recruté-e</w:t>
      </w:r>
      <w:proofErr w:type="spellEnd"/>
      <w:r w:rsidR="00423CCA" w:rsidRPr="00347B79">
        <w:rPr>
          <w:sz w:val="22"/>
          <w:lang w:eastAsia="fr-FR"/>
        </w:rPr>
        <w:t xml:space="preserve"> </w:t>
      </w:r>
      <w:r w:rsidR="00137063">
        <w:rPr>
          <w:sz w:val="22"/>
          <w:lang w:eastAsia="fr-FR"/>
        </w:rPr>
        <w:t>selon les procédures de passation de marché en vigueur</w:t>
      </w:r>
      <w:r w:rsidR="00AE5C31" w:rsidRPr="00347B79">
        <w:rPr>
          <w:sz w:val="22"/>
          <w:lang w:eastAsia="fr-FR"/>
        </w:rPr>
        <w:t xml:space="preserve">. </w:t>
      </w:r>
    </w:p>
    <w:p w14:paraId="6912A227" w14:textId="3097A31C" w:rsidR="00704C0A" w:rsidRPr="00347B79" w:rsidRDefault="00AE5C31" w:rsidP="00EB235D">
      <w:pPr>
        <w:spacing w:line="240" w:lineRule="auto"/>
        <w:jc w:val="both"/>
        <w:rPr>
          <w:sz w:val="22"/>
        </w:rPr>
      </w:pPr>
      <w:r w:rsidRPr="00347B79">
        <w:rPr>
          <w:sz w:val="22"/>
          <w:lang w:eastAsia="fr-FR"/>
        </w:rPr>
        <w:t>L’évaluation doit permettre de formuler des recommandations opérationnelles en termes de ciblage des audiences, de formulation des messages, d’efficience et d’impact de</w:t>
      </w:r>
      <w:r w:rsidR="00C604C5" w:rsidRPr="00347B79">
        <w:rPr>
          <w:sz w:val="22"/>
          <w:lang w:eastAsia="fr-FR"/>
        </w:rPr>
        <w:t xml:space="preserve">s différentes activités menées. </w:t>
      </w:r>
      <w:r w:rsidRPr="00347B79">
        <w:rPr>
          <w:sz w:val="22"/>
          <w:lang w:eastAsia="fr-FR"/>
        </w:rPr>
        <w:t>Elle doit contribuer également au suivi et à l’évaluation globale du projet par des entretiens qualitatifs avec certains bénéficiaires (</w:t>
      </w:r>
      <w:r w:rsidR="00704C0A" w:rsidRPr="00347B79">
        <w:rPr>
          <w:sz w:val="22"/>
          <w:lang w:eastAsia="fr-FR"/>
        </w:rPr>
        <w:t>jeunes entre 18 et 35</w:t>
      </w:r>
      <w:r w:rsidR="007302D2" w:rsidRPr="00347B79">
        <w:rPr>
          <w:sz w:val="22"/>
          <w:lang w:eastAsia="fr-FR"/>
        </w:rPr>
        <w:t xml:space="preserve"> ans, </w:t>
      </w:r>
      <w:r w:rsidR="00EB235D" w:rsidRPr="00347B79">
        <w:rPr>
          <w:sz w:val="22"/>
          <w:lang w:eastAsia="fr-FR"/>
        </w:rPr>
        <w:t xml:space="preserve">bénévoles et </w:t>
      </w:r>
      <w:r w:rsidR="003B31CB" w:rsidRPr="00347B79">
        <w:rPr>
          <w:sz w:val="22"/>
          <w:lang w:eastAsia="fr-FR"/>
        </w:rPr>
        <w:t>membres</w:t>
      </w:r>
      <w:r w:rsidR="00EB235D" w:rsidRPr="00347B79">
        <w:rPr>
          <w:sz w:val="22"/>
          <w:lang w:eastAsia="fr-FR"/>
        </w:rPr>
        <w:t xml:space="preserve"> du programme jeune</w:t>
      </w:r>
      <w:r w:rsidR="00704C0A" w:rsidRPr="00347B79">
        <w:rPr>
          <w:sz w:val="22"/>
          <w:lang w:eastAsia="fr-FR"/>
        </w:rPr>
        <w:t>)</w:t>
      </w:r>
      <w:r w:rsidR="007302D2" w:rsidRPr="00347B79">
        <w:rPr>
          <w:sz w:val="22"/>
          <w:lang w:eastAsia="fr-FR"/>
        </w:rPr>
        <w:t xml:space="preserve">, </w:t>
      </w:r>
      <w:r w:rsidRPr="00347B79">
        <w:rPr>
          <w:sz w:val="22"/>
          <w:lang w:eastAsia="fr-FR"/>
        </w:rPr>
        <w:t>prescripteurs d’opinion (journalistes</w:t>
      </w:r>
      <w:r w:rsidR="00704C0A" w:rsidRPr="00347B79">
        <w:rPr>
          <w:sz w:val="22"/>
          <w:lang w:eastAsia="fr-FR"/>
        </w:rPr>
        <w:t xml:space="preserve"> généralistes et spécialisés</w:t>
      </w:r>
      <w:r w:rsidR="003B31CB" w:rsidRPr="00347B79">
        <w:rPr>
          <w:sz w:val="22"/>
          <w:lang w:eastAsia="fr-FR"/>
        </w:rPr>
        <w:t xml:space="preserve"> en</w:t>
      </w:r>
      <w:r w:rsidR="00704C0A" w:rsidRPr="00347B79">
        <w:rPr>
          <w:sz w:val="22"/>
          <w:lang w:eastAsia="fr-FR"/>
        </w:rPr>
        <w:t xml:space="preserve"> environnement, a</w:t>
      </w:r>
      <w:r w:rsidR="00EB235D" w:rsidRPr="00347B79">
        <w:rPr>
          <w:sz w:val="22"/>
          <w:lang w:eastAsia="fr-FR"/>
        </w:rPr>
        <w:t>griculture et presse féministe), alliés et partenaires</w:t>
      </w:r>
      <w:r w:rsidRPr="00347B79">
        <w:rPr>
          <w:sz w:val="22"/>
          <w:lang w:eastAsia="fr-FR"/>
        </w:rPr>
        <w:t xml:space="preserve"> (</w:t>
      </w:r>
      <w:proofErr w:type="spellStart"/>
      <w:r w:rsidR="00EB235D" w:rsidRPr="00347B79">
        <w:rPr>
          <w:sz w:val="22"/>
          <w:lang w:eastAsia="fr-FR"/>
        </w:rPr>
        <w:t>e.g</w:t>
      </w:r>
      <w:proofErr w:type="spellEnd"/>
      <w:r w:rsidR="00EB235D" w:rsidRPr="00347B79">
        <w:rPr>
          <w:sz w:val="22"/>
          <w:lang w:eastAsia="fr-FR"/>
        </w:rPr>
        <w:t xml:space="preserve">. </w:t>
      </w:r>
      <w:proofErr w:type="spellStart"/>
      <w:r w:rsidR="00EB235D" w:rsidRPr="00347B79">
        <w:rPr>
          <w:sz w:val="22"/>
          <w:lang w:eastAsia="fr-FR"/>
        </w:rPr>
        <w:t>CliMates</w:t>
      </w:r>
      <w:proofErr w:type="spellEnd"/>
      <w:r w:rsidR="00EB235D" w:rsidRPr="00347B79">
        <w:rPr>
          <w:sz w:val="22"/>
          <w:lang w:eastAsia="fr-FR"/>
        </w:rPr>
        <w:t xml:space="preserve">, </w:t>
      </w:r>
      <w:r w:rsidR="00EB235D" w:rsidRPr="00347B79">
        <w:rPr>
          <w:sz w:val="22"/>
        </w:rPr>
        <w:t>Réseau Action Climat, Media Active for change etc.).</w:t>
      </w:r>
    </w:p>
    <w:p w14:paraId="143B0C57" w14:textId="57A911A9" w:rsidR="00C938C6" w:rsidRPr="00347B79" w:rsidRDefault="001B5E47" w:rsidP="00C938C6">
      <w:pPr>
        <w:spacing w:line="240" w:lineRule="auto"/>
        <w:jc w:val="both"/>
        <w:rPr>
          <w:sz w:val="22"/>
        </w:rPr>
      </w:pPr>
      <w:r w:rsidRPr="00347B79">
        <w:rPr>
          <w:b/>
          <w:sz w:val="24"/>
          <w:szCs w:val="22"/>
          <w:u w:val="single"/>
        </w:rPr>
        <w:t>NB </w:t>
      </w:r>
      <w:r w:rsidRPr="00347B79">
        <w:rPr>
          <w:sz w:val="24"/>
          <w:szCs w:val="22"/>
        </w:rPr>
        <w:t xml:space="preserve">: </w:t>
      </w:r>
      <w:r w:rsidR="00CF5CC0" w:rsidRPr="00347B79">
        <w:rPr>
          <w:sz w:val="22"/>
        </w:rPr>
        <w:t xml:space="preserve">En termes de couverture de l’évaluation, le projet AFD “Femmes et Climat” </w:t>
      </w:r>
      <w:r w:rsidR="00C938C6" w:rsidRPr="00347B79">
        <w:rPr>
          <w:sz w:val="22"/>
        </w:rPr>
        <w:t>bénéficie d’un cofinancement partiel de</w:t>
      </w:r>
      <w:r w:rsidR="00CF5CC0" w:rsidRPr="00347B79">
        <w:rPr>
          <w:sz w:val="22"/>
        </w:rPr>
        <w:t xml:space="preserve"> l’U</w:t>
      </w:r>
      <w:r w:rsidR="00C938C6" w:rsidRPr="00347B79">
        <w:rPr>
          <w:sz w:val="22"/>
        </w:rPr>
        <w:t xml:space="preserve">nion </w:t>
      </w:r>
      <w:r w:rsidR="00CF5CC0" w:rsidRPr="00347B79">
        <w:rPr>
          <w:sz w:val="22"/>
        </w:rPr>
        <w:t>E</w:t>
      </w:r>
      <w:r w:rsidR="00C938C6" w:rsidRPr="00347B79">
        <w:rPr>
          <w:sz w:val="22"/>
        </w:rPr>
        <w:t>uropéenne via le projet</w:t>
      </w:r>
      <w:r w:rsidR="00CF5CC0" w:rsidRPr="00347B79">
        <w:rPr>
          <w:sz w:val="22"/>
        </w:rPr>
        <w:t xml:space="preserve"> paneuropéen “</w:t>
      </w:r>
      <w:proofErr w:type="spellStart"/>
      <w:r w:rsidR="00CF5CC0" w:rsidRPr="00347B79">
        <w:rPr>
          <w:sz w:val="22"/>
        </w:rPr>
        <w:t>ClimAct</w:t>
      </w:r>
      <w:proofErr w:type="spellEnd"/>
      <w:r w:rsidR="00CF5CC0" w:rsidRPr="00347B79">
        <w:rPr>
          <w:sz w:val="22"/>
        </w:rPr>
        <w:t xml:space="preserve">”. Ce dernier s’étant achevé avant le projet AFD, l’évaluation finale a déjà été lancée. </w:t>
      </w:r>
      <w:r w:rsidR="005650C6" w:rsidRPr="00347B79">
        <w:rPr>
          <w:sz w:val="22"/>
        </w:rPr>
        <w:t>L</w:t>
      </w:r>
      <w:r w:rsidR="00CF5CC0" w:rsidRPr="00347B79">
        <w:rPr>
          <w:sz w:val="22"/>
        </w:rPr>
        <w:t xml:space="preserve">es deux projets et cadres logiques se recoupent </w:t>
      </w:r>
      <w:r w:rsidR="005650C6" w:rsidRPr="00347B79">
        <w:rPr>
          <w:sz w:val="22"/>
        </w:rPr>
        <w:t>partiellement mais moins qu’initialement</w:t>
      </w:r>
      <w:r w:rsidR="00CF5CC0" w:rsidRPr="00347B79">
        <w:rPr>
          <w:sz w:val="22"/>
        </w:rPr>
        <w:t xml:space="preserve"> prévu, le projet “Femmes et Climat” se concentrant sur la France uniquement avec des angles majeurs “femme” et “agriculture”, </w:t>
      </w:r>
      <w:r w:rsidR="00C938C6" w:rsidRPr="00347B79">
        <w:rPr>
          <w:sz w:val="22"/>
        </w:rPr>
        <w:t>tandis</w:t>
      </w:r>
      <w:r w:rsidR="00CF5CC0" w:rsidRPr="00347B79">
        <w:rPr>
          <w:sz w:val="22"/>
        </w:rPr>
        <w:t xml:space="preserve"> que le projet “</w:t>
      </w:r>
      <w:proofErr w:type="spellStart"/>
      <w:r w:rsidR="00CF5CC0" w:rsidRPr="00347B79">
        <w:rPr>
          <w:sz w:val="22"/>
        </w:rPr>
        <w:t>ClimAct</w:t>
      </w:r>
      <w:proofErr w:type="spellEnd"/>
      <w:r w:rsidR="00CF5CC0" w:rsidRPr="00347B79">
        <w:rPr>
          <w:sz w:val="22"/>
        </w:rPr>
        <w:t xml:space="preserve">” de l’UE présente une approche européenne plus générale, sans </w:t>
      </w:r>
      <w:r w:rsidR="00C938C6" w:rsidRPr="00347B79">
        <w:rPr>
          <w:sz w:val="22"/>
        </w:rPr>
        <w:t>focalisation particulière</w:t>
      </w:r>
      <w:r w:rsidR="00CF5CC0" w:rsidRPr="00347B79">
        <w:rPr>
          <w:sz w:val="22"/>
        </w:rPr>
        <w:t xml:space="preserve"> sur les femmes et l’agriculture. Il en résulte des objectifs et des indicateurs qui sont complémentaires mais néanmoins différents. La particularité de cette évaluation finale externe sera donc qu’elle servira à combler les lacunes</w:t>
      </w:r>
      <w:r w:rsidR="00C938C6" w:rsidRPr="00347B79">
        <w:rPr>
          <w:sz w:val="22"/>
        </w:rPr>
        <w:t xml:space="preserve"> et l’absence de spécificité </w:t>
      </w:r>
      <w:r w:rsidR="00CF5CC0" w:rsidRPr="00347B79">
        <w:rPr>
          <w:sz w:val="22"/>
        </w:rPr>
        <w:t>de l’autre.</w:t>
      </w:r>
      <w:r w:rsidR="005650C6" w:rsidRPr="00347B79">
        <w:rPr>
          <w:sz w:val="22"/>
        </w:rPr>
        <w:t xml:space="preserve"> Le rapport de </w:t>
      </w:r>
      <w:r w:rsidR="005650C6" w:rsidRPr="00347B79">
        <w:rPr>
          <w:sz w:val="22"/>
        </w:rPr>
        <w:lastRenderedPageBreak/>
        <w:t>l’évaluation finale du projet « </w:t>
      </w:r>
      <w:proofErr w:type="spellStart"/>
      <w:r w:rsidR="005650C6" w:rsidRPr="00347B79">
        <w:rPr>
          <w:sz w:val="22"/>
        </w:rPr>
        <w:t>ClimAct</w:t>
      </w:r>
      <w:proofErr w:type="spellEnd"/>
      <w:r w:rsidR="005650C6" w:rsidRPr="00347B79">
        <w:rPr>
          <w:sz w:val="22"/>
        </w:rPr>
        <w:t> » constituera donc une source secondaire importante à exploite dans le cadre de la présente évaluation.</w:t>
      </w:r>
    </w:p>
    <w:p w14:paraId="1CACCF75" w14:textId="77777777" w:rsidR="005650C6" w:rsidRPr="005A012B" w:rsidRDefault="005650C6" w:rsidP="00AE5C31">
      <w:pPr>
        <w:pStyle w:val="Titre3"/>
        <w:numPr>
          <w:ilvl w:val="0"/>
          <w:numId w:val="0"/>
        </w:numPr>
        <w:ind w:left="720" w:hanging="720"/>
        <w:rPr>
          <w:sz w:val="28"/>
        </w:rPr>
      </w:pPr>
    </w:p>
    <w:p w14:paraId="3E5D860E" w14:textId="7A4AA51A" w:rsidR="00AE5C31" w:rsidRPr="005A012B" w:rsidRDefault="00AE5C31" w:rsidP="00AE5C31">
      <w:pPr>
        <w:pStyle w:val="Titre3"/>
        <w:numPr>
          <w:ilvl w:val="0"/>
          <w:numId w:val="0"/>
        </w:numPr>
        <w:ind w:left="720" w:hanging="720"/>
        <w:rPr>
          <w:sz w:val="28"/>
        </w:rPr>
      </w:pPr>
      <w:bookmarkStart w:id="13" w:name="_Toc169020994"/>
      <w:r w:rsidRPr="005A012B">
        <w:rPr>
          <w:sz w:val="28"/>
        </w:rPr>
        <w:t>2.1.2. Attentes et finalité</w:t>
      </w:r>
      <w:bookmarkEnd w:id="13"/>
      <w:r w:rsidRPr="005A012B">
        <w:rPr>
          <w:sz w:val="28"/>
        </w:rPr>
        <w:t xml:space="preserve"> </w:t>
      </w:r>
    </w:p>
    <w:p w14:paraId="24EC9BD5" w14:textId="77777777" w:rsidR="00AE5C31" w:rsidRPr="00347B79" w:rsidRDefault="00AE5C31" w:rsidP="00AE5C31">
      <w:pPr>
        <w:autoSpaceDE w:val="0"/>
        <w:autoSpaceDN w:val="0"/>
        <w:adjustRightInd w:val="0"/>
        <w:spacing w:after="0" w:line="240" w:lineRule="auto"/>
        <w:rPr>
          <w:sz w:val="22"/>
        </w:rPr>
      </w:pPr>
    </w:p>
    <w:p w14:paraId="2422FE91" w14:textId="77777777" w:rsidR="00AE5C31" w:rsidRPr="00347B79" w:rsidRDefault="00AE5C31" w:rsidP="00AE5C31">
      <w:pPr>
        <w:spacing w:line="240" w:lineRule="auto"/>
        <w:jc w:val="both"/>
        <w:rPr>
          <w:sz w:val="22"/>
          <w:lang w:eastAsia="fr-FR"/>
        </w:rPr>
      </w:pPr>
      <w:r w:rsidRPr="00347B79">
        <w:rPr>
          <w:sz w:val="22"/>
          <w:lang w:eastAsia="fr-FR"/>
        </w:rPr>
        <w:t>La présente évaluation s’inscrit dans une dynamique d’apprentissage et de redevabilité visant à apprécier les performances du projet et améliorer la qualité des interventions dans le futur. Ainsi, son objectif est de rendre disponible les informations quantitatives et qualitatives pour permettre d’une part, d’estimer, et d’analyser le niveau d’atteinte des réalisations, et d’autre part, permettre de répondre aux questions d’évaluation qualitatives centrées sur la pertinence, la cohérence, l’efficacité, l’efficience dans les réalisations, et la durabilité. La sélection des actions à évaluer pourra faire l’objet d’un échange avec l’évaluateur.</w:t>
      </w:r>
    </w:p>
    <w:p w14:paraId="6D8CBF63" w14:textId="77777777" w:rsidR="002826CE" w:rsidRPr="00347B79" w:rsidRDefault="002826CE" w:rsidP="00704C0A">
      <w:pPr>
        <w:autoSpaceDE w:val="0"/>
        <w:autoSpaceDN w:val="0"/>
        <w:adjustRightInd w:val="0"/>
        <w:spacing w:after="0" w:line="240" w:lineRule="auto"/>
        <w:jc w:val="both"/>
        <w:rPr>
          <w:sz w:val="22"/>
          <w:lang w:eastAsia="fr-FR"/>
        </w:rPr>
      </w:pPr>
      <w:r w:rsidRPr="00347B79">
        <w:rPr>
          <w:sz w:val="22"/>
          <w:lang w:eastAsia="fr-FR"/>
        </w:rPr>
        <w:t>En raison de la pandémie de Covid-19, tous les indicateurs destinés à évaluer les activités de sensibilisation et de mobilisation n'ont pas pu être mis en œuvre comme initialement prévu. Cette situation a eu un impact négatif majeur sur nos activités physiques en 2020 et partiellement en 2021, entraînant l'annulation ou le report d'événements tels que les festivals, les expositions itinérantes et les événements internationaux comme la COP 21. En réponse, nous avons renforcé nos efforts en ligne et ajusté nos messages pour mettre en avant le lien entre la crise sanitaire, la résilience et l'augmentation de la faim.</w:t>
      </w:r>
    </w:p>
    <w:p w14:paraId="4B973A71" w14:textId="77777777" w:rsidR="00704C0A" w:rsidRPr="00347B79" w:rsidRDefault="00704C0A" w:rsidP="00704C0A">
      <w:pPr>
        <w:autoSpaceDE w:val="0"/>
        <w:autoSpaceDN w:val="0"/>
        <w:adjustRightInd w:val="0"/>
        <w:spacing w:after="0" w:line="240" w:lineRule="auto"/>
        <w:jc w:val="both"/>
        <w:rPr>
          <w:sz w:val="22"/>
          <w:lang w:eastAsia="fr-FR"/>
        </w:rPr>
      </w:pPr>
    </w:p>
    <w:p w14:paraId="03A9D619" w14:textId="77777777" w:rsidR="00704C0A" w:rsidRPr="00347B79" w:rsidRDefault="00704C0A" w:rsidP="00704C0A">
      <w:pPr>
        <w:autoSpaceDE w:val="0"/>
        <w:autoSpaceDN w:val="0"/>
        <w:adjustRightInd w:val="0"/>
        <w:spacing w:after="0" w:line="240" w:lineRule="auto"/>
        <w:jc w:val="both"/>
        <w:rPr>
          <w:sz w:val="22"/>
        </w:rPr>
      </w:pPr>
    </w:p>
    <w:p w14:paraId="258736C7" w14:textId="77777777" w:rsidR="00AE5C31" w:rsidRPr="005A012B" w:rsidRDefault="00AE5C31" w:rsidP="00AE5C31">
      <w:pPr>
        <w:pStyle w:val="Titre3"/>
        <w:numPr>
          <w:ilvl w:val="0"/>
          <w:numId w:val="0"/>
        </w:numPr>
        <w:ind w:left="720" w:hanging="720"/>
        <w:rPr>
          <w:sz w:val="28"/>
        </w:rPr>
      </w:pPr>
      <w:bookmarkStart w:id="14" w:name="_Toc169020995"/>
      <w:r w:rsidRPr="005A012B">
        <w:rPr>
          <w:sz w:val="28"/>
        </w:rPr>
        <w:t>2.1.3.  Résultats et livrables attendus</w:t>
      </w:r>
      <w:bookmarkEnd w:id="14"/>
    </w:p>
    <w:p w14:paraId="4F4D44E3" w14:textId="77777777" w:rsidR="00AE5C31" w:rsidRPr="00347B79" w:rsidRDefault="00AE5C31" w:rsidP="00AE5C31">
      <w:pPr>
        <w:autoSpaceDE w:val="0"/>
        <w:autoSpaceDN w:val="0"/>
        <w:adjustRightInd w:val="0"/>
        <w:spacing w:after="0" w:line="240" w:lineRule="auto"/>
        <w:jc w:val="both"/>
        <w:rPr>
          <w:sz w:val="22"/>
        </w:rPr>
      </w:pPr>
    </w:p>
    <w:p w14:paraId="62589513" w14:textId="77777777" w:rsidR="00AE5C31" w:rsidRPr="00347B79" w:rsidRDefault="00AE5C31" w:rsidP="00AE5C31">
      <w:pPr>
        <w:spacing w:after="0" w:line="240" w:lineRule="auto"/>
        <w:rPr>
          <w:sz w:val="22"/>
        </w:rPr>
      </w:pPr>
      <w:r w:rsidRPr="00347B79">
        <w:rPr>
          <w:rFonts w:eastAsiaTheme="minorHAnsi"/>
          <w:sz w:val="22"/>
        </w:rPr>
        <w:t>Au</w:t>
      </w:r>
      <w:r w:rsidRPr="00347B79">
        <w:rPr>
          <w:sz w:val="22"/>
        </w:rPr>
        <w:t xml:space="preserve"> </w:t>
      </w:r>
      <w:r w:rsidRPr="00347B79">
        <w:rPr>
          <w:rFonts w:eastAsiaTheme="minorHAnsi"/>
          <w:sz w:val="22"/>
        </w:rPr>
        <w:t>terme</w:t>
      </w:r>
      <w:r w:rsidRPr="00347B79">
        <w:rPr>
          <w:sz w:val="22"/>
        </w:rPr>
        <w:t xml:space="preserve"> </w:t>
      </w:r>
      <w:r w:rsidRPr="00347B79">
        <w:rPr>
          <w:rFonts w:eastAsiaTheme="minorHAnsi"/>
          <w:sz w:val="22"/>
        </w:rPr>
        <w:t>de</w:t>
      </w:r>
      <w:r w:rsidRPr="00347B79">
        <w:rPr>
          <w:sz w:val="22"/>
        </w:rPr>
        <w:t xml:space="preserve"> </w:t>
      </w:r>
      <w:r w:rsidRPr="00347B79">
        <w:rPr>
          <w:rFonts w:eastAsiaTheme="minorHAnsi"/>
          <w:sz w:val="22"/>
        </w:rPr>
        <w:t>la</w:t>
      </w:r>
      <w:r w:rsidRPr="00347B79">
        <w:rPr>
          <w:sz w:val="22"/>
        </w:rPr>
        <w:t xml:space="preserve"> </w:t>
      </w:r>
      <w:r w:rsidRPr="00347B79">
        <w:rPr>
          <w:rFonts w:eastAsiaTheme="minorHAnsi"/>
          <w:sz w:val="22"/>
        </w:rPr>
        <w:t>consultation,</w:t>
      </w:r>
      <w:r w:rsidRPr="00347B79">
        <w:rPr>
          <w:sz w:val="22"/>
        </w:rPr>
        <w:t xml:space="preserve"> </w:t>
      </w:r>
      <w:r w:rsidRPr="00347B79">
        <w:rPr>
          <w:rFonts w:eastAsiaTheme="minorHAnsi"/>
          <w:sz w:val="22"/>
        </w:rPr>
        <w:t>les</w:t>
      </w:r>
      <w:r w:rsidRPr="00347B79">
        <w:rPr>
          <w:sz w:val="22"/>
        </w:rPr>
        <w:t xml:space="preserve"> </w:t>
      </w:r>
      <w:r w:rsidRPr="00347B79">
        <w:rPr>
          <w:rFonts w:eastAsiaTheme="minorHAnsi"/>
          <w:sz w:val="22"/>
        </w:rPr>
        <w:t>principaux</w:t>
      </w:r>
      <w:r w:rsidRPr="00347B79">
        <w:rPr>
          <w:sz w:val="22"/>
        </w:rPr>
        <w:t xml:space="preserve"> </w:t>
      </w:r>
      <w:r w:rsidRPr="00347B79">
        <w:rPr>
          <w:rFonts w:eastAsiaTheme="minorHAnsi"/>
          <w:sz w:val="22"/>
        </w:rPr>
        <w:t>livrables</w:t>
      </w:r>
      <w:r w:rsidRPr="00347B79">
        <w:rPr>
          <w:sz w:val="22"/>
        </w:rPr>
        <w:t xml:space="preserve"> </w:t>
      </w:r>
      <w:r w:rsidRPr="00347B79">
        <w:rPr>
          <w:rFonts w:eastAsiaTheme="minorHAnsi"/>
          <w:sz w:val="22"/>
        </w:rPr>
        <w:t>à</w:t>
      </w:r>
      <w:r w:rsidRPr="00347B79">
        <w:rPr>
          <w:sz w:val="22"/>
        </w:rPr>
        <w:t xml:space="preserve"> </w:t>
      </w:r>
      <w:r w:rsidRPr="00347B79">
        <w:rPr>
          <w:rFonts w:eastAsiaTheme="minorHAnsi"/>
          <w:sz w:val="22"/>
        </w:rPr>
        <w:t>remettre</w:t>
      </w:r>
      <w:r w:rsidRPr="00347B79">
        <w:rPr>
          <w:sz w:val="22"/>
        </w:rPr>
        <w:t xml:space="preserve"> </w:t>
      </w:r>
      <w:r w:rsidRPr="00347B79">
        <w:rPr>
          <w:rFonts w:eastAsiaTheme="minorHAnsi"/>
          <w:sz w:val="22"/>
        </w:rPr>
        <w:t>à</w:t>
      </w:r>
      <w:r w:rsidRPr="00347B79">
        <w:rPr>
          <w:sz w:val="22"/>
        </w:rPr>
        <w:t xml:space="preserve"> Oxfam France </w:t>
      </w:r>
      <w:r w:rsidRPr="00347B79">
        <w:rPr>
          <w:rFonts w:eastAsiaTheme="minorHAnsi"/>
          <w:sz w:val="22"/>
        </w:rPr>
        <w:t>sont</w:t>
      </w:r>
      <w:r w:rsidRPr="00347B79">
        <w:rPr>
          <w:sz w:val="22"/>
        </w:rPr>
        <w:t xml:space="preserve"> </w:t>
      </w:r>
      <w:r w:rsidRPr="00347B79">
        <w:rPr>
          <w:rFonts w:eastAsiaTheme="minorHAnsi"/>
          <w:sz w:val="22"/>
        </w:rPr>
        <w:t>les</w:t>
      </w:r>
      <w:r w:rsidRPr="00347B79">
        <w:rPr>
          <w:sz w:val="22"/>
        </w:rPr>
        <w:t xml:space="preserve"> </w:t>
      </w:r>
      <w:r w:rsidRPr="00347B79">
        <w:rPr>
          <w:rFonts w:eastAsiaTheme="minorHAnsi"/>
          <w:sz w:val="22"/>
        </w:rPr>
        <w:t>suivants</w:t>
      </w:r>
      <w:r w:rsidRPr="00347B79">
        <w:rPr>
          <w:sz w:val="22"/>
        </w:rPr>
        <w:t xml:space="preserve"> </w:t>
      </w:r>
      <w:r w:rsidRPr="00347B79">
        <w:rPr>
          <w:rFonts w:eastAsiaTheme="minorHAnsi"/>
          <w:sz w:val="22"/>
        </w:rPr>
        <w:t>:</w:t>
      </w:r>
    </w:p>
    <w:p w14:paraId="4AC5292A" w14:textId="77777777" w:rsidR="005650C6" w:rsidRPr="00347B79" w:rsidRDefault="005650C6" w:rsidP="00AE5C31">
      <w:pPr>
        <w:pStyle w:val="Paragraphedeliste"/>
        <w:numPr>
          <w:ilvl w:val="0"/>
          <w:numId w:val="4"/>
        </w:numPr>
        <w:spacing w:after="0" w:line="240" w:lineRule="auto"/>
      </w:pPr>
      <w:r w:rsidRPr="00347B79">
        <w:t>Une note de cadrage</w:t>
      </w:r>
    </w:p>
    <w:p w14:paraId="7B5BE738" w14:textId="24ED9DA2" w:rsidR="00AE5C31" w:rsidRPr="00347B79" w:rsidRDefault="00AE5C31" w:rsidP="00AE5C31">
      <w:pPr>
        <w:pStyle w:val="Paragraphedeliste"/>
        <w:numPr>
          <w:ilvl w:val="0"/>
          <w:numId w:val="4"/>
        </w:numPr>
        <w:spacing w:after="0" w:line="240" w:lineRule="auto"/>
      </w:pPr>
      <w:r w:rsidRPr="00347B79">
        <w:t xml:space="preserve">Un rapport préliminaire </w:t>
      </w:r>
    </w:p>
    <w:p w14:paraId="0FC25013" w14:textId="77777777" w:rsidR="00AE5C31" w:rsidRPr="00347B79" w:rsidRDefault="00AE5C31" w:rsidP="00AE5C31">
      <w:pPr>
        <w:pStyle w:val="Paragraphedeliste"/>
        <w:numPr>
          <w:ilvl w:val="0"/>
          <w:numId w:val="4"/>
        </w:numPr>
        <w:spacing w:after="0" w:line="240" w:lineRule="auto"/>
      </w:pPr>
      <w:r w:rsidRPr="00347B79">
        <w:t xml:space="preserve">Un rapport final (trois exemplaires physiques et une copie électronique) </w:t>
      </w:r>
    </w:p>
    <w:p w14:paraId="1D513E85" w14:textId="77777777" w:rsidR="005650C6" w:rsidRPr="00347B79" w:rsidRDefault="005650C6" w:rsidP="005650C6">
      <w:pPr>
        <w:pStyle w:val="Paragraphedeliste"/>
        <w:numPr>
          <w:ilvl w:val="0"/>
          <w:numId w:val="4"/>
        </w:numPr>
        <w:spacing w:after="0" w:line="240" w:lineRule="auto"/>
      </w:pPr>
      <w:r w:rsidRPr="00347B79">
        <w:t>Une synthèse du rapport reprenant les principaux résultats de l’évaluation</w:t>
      </w:r>
    </w:p>
    <w:p w14:paraId="2C869EC7" w14:textId="77777777" w:rsidR="00AE5C31" w:rsidRPr="00347B79" w:rsidRDefault="00AE5C31" w:rsidP="00AE5C31">
      <w:pPr>
        <w:pStyle w:val="Paragraphedeliste"/>
        <w:numPr>
          <w:ilvl w:val="0"/>
          <w:numId w:val="4"/>
        </w:numPr>
        <w:spacing w:after="0" w:line="240" w:lineRule="auto"/>
      </w:pPr>
      <w:r w:rsidRPr="00347B79">
        <w:t>Une présentation Powerpoint du rapport</w:t>
      </w:r>
    </w:p>
    <w:p w14:paraId="07252E8A" w14:textId="77777777" w:rsidR="00AE5C31" w:rsidRPr="00347B79" w:rsidRDefault="00AE5C31" w:rsidP="00AE5C31">
      <w:pPr>
        <w:pStyle w:val="Paragraphedeliste"/>
        <w:numPr>
          <w:ilvl w:val="0"/>
          <w:numId w:val="0"/>
        </w:numPr>
        <w:spacing w:after="0" w:line="240" w:lineRule="auto"/>
        <w:ind w:left="360"/>
        <w:rPr>
          <w:sz w:val="24"/>
        </w:rPr>
      </w:pPr>
    </w:p>
    <w:p w14:paraId="387717FC" w14:textId="77777777" w:rsidR="00AE5C31" w:rsidRPr="00347B79" w:rsidRDefault="00AE5C31" w:rsidP="00AE5C31">
      <w:pPr>
        <w:autoSpaceDE w:val="0"/>
        <w:autoSpaceDN w:val="0"/>
        <w:adjustRightInd w:val="0"/>
        <w:spacing w:after="0" w:line="240" w:lineRule="auto"/>
        <w:jc w:val="both"/>
        <w:rPr>
          <w:sz w:val="22"/>
        </w:rPr>
      </w:pPr>
    </w:p>
    <w:p w14:paraId="4BDFECB2" w14:textId="77777777" w:rsidR="00AE5C31" w:rsidRPr="00347B79" w:rsidRDefault="00AE5C31" w:rsidP="00AE5C31">
      <w:pPr>
        <w:pStyle w:val="Titre2"/>
        <w:rPr>
          <w:sz w:val="28"/>
        </w:rPr>
      </w:pPr>
      <w:bookmarkStart w:id="15" w:name="_Toc169020996"/>
      <w:r w:rsidRPr="00347B79">
        <w:rPr>
          <w:sz w:val="28"/>
        </w:rPr>
        <w:t>2.2. Contenu de l’évaluation</w:t>
      </w:r>
      <w:bookmarkEnd w:id="15"/>
      <w:r w:rsidRPr="00347B79">
        <w:rPr>
          <w:sz w:val="28"/>
        </w:rPr>
        <w:t xml:space="preserve"> </w:t>
      </w:r>
    </w:p>
    <w:p w14:paraId="688853CF" w14:textId="77777777" w:rsidR="00AE5C31" w:rsidRPr="00347B79" w:rsidRDefault="00AE5C31" w:rsidP="00AE5C31">
      <w:pPr>
        <w:pStyle w:val="Paragraphedeliste"/>
        <w:numPr>
          <w:ilvl w:val="0"/>
          <w:numId w:val="0"/>
        </w:numPr>
        <w:autoSpaceDE w:val="0"/>
        <w:autoSpaceDN w:val="0"/>
        <w:adjustRightInd w:val="0"/>
        <w:spacing w:after="0" w:line="240" w:lineRule="auto"/>
        <w:ind w:left="520"/>
        <w:jc w:val="both"/>
        <w:rPr>
          <w:sz w:val="24"/>
        </w:rPr>
      </w:pPr>
    </w:p>
    <w:p w14:paraId="510422A9" w14:textId="77777777" w:rsidR="00AE5C31" w:rsidRPr="005A012B" w:rsidRDefault="00AE5C31" w:rsidP="00AE5C31">
      <w:pPr>
        <w:pStyle w:val="Titre3"/>
        <w:numPr>
          <w:ilvl w:val="2"/>
          <w:numId w:val="6"/>
        </w:numPr>
        <w:autoSpaceDE w:val="0"/>
        <w:autoSpaceDN w:val="0"/>
        <w:adjustRightInd w:val="0"/>
        <w:spacing w:line="240" w:lineRule="auto"/>
        <w:rPr>
          <w:sz w:val="28"/>
        </w:rPr>
      </w:pPr>
      <w:bookmarkStart w:id="16" w:name="_Toc169020997"/>
      <w:r w:rsidRPr="005A012B">
        <w:rPr>
          <w:sz w:val="28"/>
        </w:rPr>
        <w:t>Critères et questions à traiter par l’évaluateur</w:t>
      </w:r>
      <w:bookmarkEnd w:id="16"/>
    </w:p>
    <w:p w14:paraId="26B28DE7" w14:textId="77777777" w:rsidR="00AE5C31" w:rsidRPr="00347B79" w:rsidRDefault="00AE5C31" w:rsidP="00AE5C31">
      <w:pPr>
        <w:pStyle w:val="Paragraphedeliste"/>
        <w:numPr>
          <w:ilvl w:val="0"/>
          <w:numId w:val="0"/>
        </w:numPr>
        <w:autoSpaceDE w:val="0"/>
        <w:autoSpaceDN w:val="0"/>
        <w:adjustRightInd w:val="0"/>
        <w:spacing w:after="0" w:line="240" w:lineRule="auto"/>
        <w:ind w:left="360"/>
        <w:jc w:val="both"/>
        <w:rPr>
          <w:sz w:val="24"/>
        </w:rPr>
      </w:pPr>
    </w:p>
    <w:p w14:paraId="2AFAAEF6" w14:textId="0CC73B38" w:rsidR="00AE5C31" w:rsidRPr="00347B79" w:rsidRDefault="00AE5C31" w:rsidP="00733EF1">
      <w:pPr>
        <w:pStyle w:val="Paragraphedeliste"/>
        <w:numPr>
          <w:ilvl w:val="0"/>
          <w:numId w:val="4"/>
        </w:numPr>
        <w:autoSpaceDE w:val="0"/>
        <w:autoSpaceDN w:val="0"/>
        <w:adjustRightInd w:val="0"/>
        <w:spacing w:after="0" w:line="240" w:lineRule="auto"/>
        <w:jc w:val="both"/>
        <w:rPr>
          <w:b/>
        </w:rPr>
      </w:pPr>
      <w:r w:rsidRPr="00347B79">
        <w:rPr>
          <w:b/>
        </w:rPr>
        <w:t xml:space="preserve">Evaluer </w:t>
      </w:r>
      <w:r w:rsidR="005A012B">
        <w:rPr>
          <w:b/>
        </w:rPr>
        <w:t xml:space="preserve">la cohérence d’ensemble du projet et </w:t>
      </w:r>
      <w:r w:rsidRPr="00347B79">
        <w:rPr>
          <w:b/>
        </w:rPr>
        <w:t>le degré de réalisation des activités et les résultats atteints tels que programmés dans le cadre logique du projet </w:t>
      </w:r>
    </w:p>
    <w:p w14:paraId="6E16D740" w14:textId="72C23DD8" w:rsidR="00AE5C31" w:rsidRPr="00347B79" w:rsidRDefault="00AE5C31" w:rsidP="00AE5C31">
      <w:pPr>
        <w:pStyle w:val="Paragraphedeliste"/>
        <w:numPr>
          <w:ilvl w:val="0"/>
          <w:numId w:val="2"/>
        </w:numPr>
        <w:spacing w:after="0" w:line="240" w:lineRule="auto"/>
        <w:jc w:val="both"/>
        <w:rPr>
          <w:rFonts w:cstheme="minorHAnsi"/>
        </w:rPr>
      </w:pPr>
      <w:r w:rsidRPr="00347B79">
        <w:rPr>
          <w:rFonts w:cstheme="minorHAnsi"/>
        </w:rPr>
        <w:t xml:space="preserve">Les différentes composantes </w:t>
      </w:r>
      <w:r w:rsidR="002413FB" w:rsidRPr="00347B79">
        <w:rPr>
          <w:rFonts w:cstheme="minorHAnsi"/>
        </w:rPr>
        <w:t xml:space="preserve">(résultats) </w:t>
      </w:r>
      <w:r w:rsidRPr="00347B79">
        <w:rPr>
          <w:rFonts w:cstheme="minorHAnsi"/>
        </w:rPr>
        <w:t xml:space="preserve">du projet sont-elles </w:t>
      </w:r>
      <w:r w:rsidR="005A012B">
        <w:rPr>
          <w:rFonts w:cstheme="minorHAnsi"/>
        </w:rPr>
        <w:t xml:space="preserve">cohérentes et </w:t>
      </w:r>
      <w:r w:rsidRPr="00347B79">
        <w:rPr>
          <w:rFonts w:cstheme="minorHAnsi"/>
        </w:rPr>
        <w:t>complémentaires ?</w:t>
      </w:r>
    </w:p>
    <w:p w14:paraId="7D4CA1D1" w14:textId="77777777" w:rsidR="00A52936" w:rsidRPr="00347B79" w:rsidRDefault="00A52936" w:rsidP="00A52936">
      <w:pPr>
        <w:pStyle w:val="Paragraphedeliste"/>
        <w:numPr>
          <w:ilvl w:val="0"/>
          <w:numId w:val="2"/>
        </w:numPr>
        <w:spacing w:after="0" w:line="240" w:lineRule="auto"/>
        <w:jc w:val="both"/>
        <w:rPr>
          <w:rFonts w:cstheme="minorHAnsi"/>
        </w:rPr>
      </w:pPr>
      <w:r w:rsidRPr="00347B79">
        <w:rPr>
          <w:rFonts w:cstheme="minorHAnsi"/>
        </w:rPr>
        <w:t>Les principaux indicateurs choisis sont-ils pertinents et mesurables ? Ont-ils été correctement renseignés et formulés ?</w:t>
      </w:r>
    </w:p>
    <w:p w14:paraId="7FE8BA98" w14:textId="77777777" w:rsidR="00A52936" w:rsidRPr="00347B79" w:rsidRDefault="00A52936" w:rsidP="00A52936">
      <w:pPr>
        <w:pStyle w:val="NormalWeb"/>
        <w:numPr>
          <w:ilvl w:val="0"/>
          <w:numId w:val="2"/>
        </w:numPr>
        <w:rPr>
          <w:rFonts w:asciiTheme="minorHAnsi" w:hAnsiTheme="minorHAnsi" w:cstheme="minorHAnsi"/>
          <w:sz w:val="22"/>
          <w:szCs w:val="21"/>
        </w:rPr>
      </w:pPr>
      <w:r w:rsidRPr="00347B79">
        <w:rPr>
          <w:rFonts w:asciiTheme="minorHAnsi" w:hAnsiTheme="minorHAnsi" w:cstheme="minorHAnsi"/>
          <w:sz w:val="22"/>
          <w:szCs w:val="21"/>
        </w:rPr>
        <w:t xml:space="preserve">Quel est le niveau de réalisation des </w:t>
      </w:r>
      <w:r w:rsidR="00732799" w:rsidRPr="00347B79">
        <w:rPr>
          <w:rFonts w:asciiTheme="minorHAnsi" w:hAnsiTheme="minorHAnsi" w:cstheme="minorHAnsi"/>
          <w:sz w:val="22"/>
          <w:szCs w:val="21"/>
        </w:rPr>
        <w:t>activités et indicateurs de suivi</w:t>
      </w:r>
      <w:r w:rsidRPr="00347B79">
        <w:rPr>
          <w:rFonts w:asciiTheme="minorHAnsi" w:hAnsiTheme="minorHAnsi" w:cstheme="minorHAnsi"/>
          <w:sz w:val="22"/>
          <w:szCs w:val="21"/>
        </w:rPr>
        <w:t xml:space="preserve"> définis dans le cadre logique du projet ?</w:t>
      </w:r>
    </w:p>
    <w:p w14:paraId="1E4B5A2C" w14:textId="77777777" w:rsidR="00AA20DA" w:rsidRPr="00347B79" w:rsidRDefault="00733EF1" w:rsidP="00AA20DA">
      <w:pPr>
        <w:pStyle w:val="NormalWeb"/>
        <w:numPr>
          <w:ilvl w:val="0"/>
          <w:numId w:val="2"/>
        </w:numPr>
        <w:rPr>
          <w:rFonts w:asciiTheme="minorHAnsi" w:hAnsiTheme="minorHAnsi" w:cstheme="minorHAnsi"/>
          <w:sz w:val="22"/>
          <w:szCs w:val="21"/>
        </w:rPr>
      </w:pPr>
      <w:r w:rsidRPr="00347B79">
        <w:rPr>
          <w:rFonts w:asciiTheme="minorHAnsi" w:hAnsiTheme="minorHAnsi" w:cstheme="minorHAnsi"/>
          <w:sz w:val="22"/>
          <w:szCs w:val="21"/>
        </w:rPr>
        <w:t>Quels obstacles spécifiques ont été rencontrés lors de la mise en œuvre des activités et comment ont-ils été surmontés ?</w:t>
      </w:r>
    </w:p>
    <w:p w14:paraId="62598172" w14:textId="32EB2007" w:rsidR="00AA20DA" w:rsidRPr="00347B79" w:rsidRDefault="00AA20DA" w:rsidP="00AA20DA">
      <w:pPr>
        <w:pStyle w:val="Paragraphedeliste"/>
        <w:numPr>
          <w:ilvl w:val="0"/>
          <w:numId w:val="4"/>
        </w:numPr>
        <w:spacing w:after="0" w:line="240" w:lineRule="auto"/>
        <w:jc w:val="both"/>
        <w:rPr>
          <w:rFonts w:cstheme="minorHAnsi"/>
          <w:b/>
        </w:rPr>
      </w:pPr>
      <w:r w:rsidRPr="00347B79">
        <w:rPr>
          <w:b/>
        </w:rPr>
        <w:t xml:space="preserve">Évaluer </w:t>
      </w:r>
      <w:r w:rsidRPr="00347B79">
        <w:rPr>
          <w:rFonts w:cstheme="minorHAnsi"/>
          <w:b/>
        </w:rPr>
        <w:t>l’efficience du projet</w:t>
      </w:r>
    </w:p>
    <w:p w14:paraId="6DD08E91" w14:textId="77777777" w:rsidR="009267AB" w:rsidRPr="00347B79" w:rsidRDefault="00AA20DA" w:rsidP="00AA20DA">
      <w:pPr>
        <w:pStyle w:val="Paragraphedeliste"/>
        <w:numPr>
          <w:ilvl w:val="0"/>
          <w:numId w:val="26"/>
        </w:numPr>
        <w:spacing w:after="0" w:line="240" w:lineRule="auto"/>
        <w:jc w:val="both"/>
        <w:rPr>
          <w:rFonts w:cstheme="minorHAnsi"/>
          <w:b/>
        </w:rPr>
      </w:pPr>
      <w:r w:rsidRPr="00347B79">
        <w:rPr>
          <w:rFonts w:cstheme="minorHAnsi"/>
        </w:rPr>
        <w:lastRenderedPageBreak/>
        <w:t xml:space="preserve">Les ressources financières, humaines et matérielles </w:t>
      </w:r>
      <w:proofErr w:type="spellStart"/>
      <w:r w:rsidRPr="00347B79">
        <w:rPr>
          <w:rFonts w:cstheme="minorHAnsi"/>
        </w:rPr>
        <w:t>ont-elles</w:t>
      </w:r>
      <w:proofErr w:type="spellEnd"/>
      <w:r w:rsidRPr="00347B79">
        <w:rPr>
          <w:rFonts w:cstheme="minorHAnsi"/>
        </w:rPr>
        <w:t xml:space="preserve"> été utilisées de manière optimale pour la réalisation des activités du projet ? </w:t>
      </w:r>
    </w:p>
    <w:p w14:paraId="1EC7E6A1" w14:textId="01387441" w:rsidR="00AA20DA" w:rsidRPr="00347B79" w:rsidRDefault="00AA20DA" w:rsidP="00AA20DA">
      <w:pPr>
        <w:pStyle w:val="Paragraphedeliste"/>
        <w:numPr>
          <w:ilvl w:val="0"/>
          <w:numId w:val="26"/>
        </w:numPr>
        <w:spacing w:after="0" w:line="240" w:lineRule="auto"/>
        <w:jc w:val="both"/>
        <w:rPr>
          <w:rFonts w:cstheme="minorHAnsi"/>
          <w:b/>
        </w:rPr>
      </w:pPr>
      <w:r w:rsidRPr="00347B79">
        <w:rPr>
          <w:rFonts w:cstheme="minorHAnsi"/>
        </w:rPr>
        <w:t xml:space="preserve">Y </w:t>
      </w:r>
      <w:proofErr w:type="spellStart"/>
      <w:r w:rsidRPr="00347B79">
        <w:rPr>
          <w:rFonts w:cstheme="minorHAnsi"/>
        </w:rPr>
        <w:t>a-t-il</w:t>
      </w:r>
      <w:proofErr w:type="spellEnd"/>
      <w:r w:rsidRPr="00347B79">
        <w:rPr>
          <w:rFonts w:cstheme="minorHAnsi"/>
        </w:rPr>
        <w:t xml:space="preserve"> des exemples de bonnes pratiques ou d'innovations qui ont permis d'optimiser les coûts et les efforts tout en maximisant les résultats du projet ?</w:t>
      </w:r>
    </w:p>
    <w:p w14:paraId="75E77DC2" w14:textId="77777777" w:rsidR="00AA20DA" w:rsidRPr="00347B79" w:rsidRDefault="00AA20DA" w:rsidP="00AA20DA">
      <w:pPr>
        <w:pStyle w:val="Paragraphedeliste"/>
        <w:numPr>
          <w:ilvl w:val="0"/>
          <w:numId w:val="0"/>
        </w:numPr>
        <w:spacing w:after="0" w:line="240" w:lineRule="auto"/>
        <w:ind w:left="720"/>
        <w:jc w:val="both"/>
        <w:rPr>
          <w:rFonts w:cstheme="minorHAnsi"/>
          <w:b/>
        </w:rPr>
      </w:pPr>
    </w:p>
    <w:p w14:paraId="76284851" w14:textId="32134CC3" w:rsidR="00AE5C31" w:rsidRPr="00347B79" w:rsidRDefault="00AE5C31" w:rsidP="009267AB">
      <w:pPr>
        <w:pStyle w:val="Paragraphedeliste"/>
        <w:numPr>
          <w:ilvl w:val="0"/>
          <w:numId w:val="4"/>
        </w:numPr>
        <w:autoSpaceDE w:val="0"/>
        <w:autoSpaceDN w:val="0"/>
        <w:adjustRightInd w:val="0"/>
        <w:spacing w:after="0" w:line="240" w:lineRule="auto"/>
        <w:jc w:val="both"/>
      </w:pPr>
      <w:r w:rsidRPr="00347B79">
        <w:rPr>
          <w:b/>
        </w:rPr>
        <w:t>Évaluer la pertinence et l’efficacité des contenus et activités à destination de l’opinion publique (médias et communication).</w:t>
      </w:r>
    </w:p>
    <w:p w14:paraId="026B3887" w14:textId="524ECD35" w:rsidR="00AE5C31" w:rsidRPr="00347B79" w:rsidRDefault="00AE5C31" w:rsidP="00AE5C31">
      <w:pPr>
        <w:pStyle w:val="Paragraphedeliste"/>
        <w:numPr>
          <w:ilvl w:val="0"/>
          <w:numId w:val="2"/>
        </w:numPr>
        <w:spacing w:after="0" w:line="240" w:lineRule="auto"/>
        <w:jc w:val="both"/>
      </w:pPr>
      <w:r w:rsidRPr="00347B79">
        <w:t>Est-ce que les contenus sont suffisamment clairs, pédagogiques, bien compris du public, n</w:t>
      </w:r>
      <w:r w:rsidR="00F12901" w:rsidRPr="00347B79">
        <w:t>otamment sur des sujets moins médiatisés</w:t>
      </w:r>
      <w:r w:rsidRPr="00347B79">
        <w:t xml:space="preserve"> (</w:t>
      </w:r>
      <w:r w:rsidR="009267AB" w:rsidRPr="00347B79">
        <w:t xml:space="preserve">i.e. </w:t>
      </w:r>
      <w:r w:rsidR="00F12901" w:rsidRPr="00347B79">
        <w:t xml:space="preserve">transition </w:t>
      </w:r>
      <w:proofErr w:type="spellStart"/>
      <w:r w:rsidR="009267AB" w:rsidRPr="00347B79">
        <w:t>agro</w:t>
      </w:r>
      <w:r w:rsidR="00F12901" w:rsidRPr="00347B79">
        <w:t>écologique</w:t>
      </w:r>
      <w:proofErr w:type="spellEnd"/>
      <w:r w:rsidRPr="00347B79">
        <w:t xml:space="preserve">, </w:t>
      </w:r>
      <w:r w:rsidR="00A52936" w:rsidRPr="00347B79">
        <w:t>enjeux climatiques sud</w:t>
      </w:r>
      <w:r w:rsidRPr="00347B79">
        <w:t>) ?</w:t>
      </w:r>
    </w:p>
    <w:p w14:paraId="66643223" w14:textId="77777777" w:rsidR="00AE5C31" w:rsidRPr="00347B79" w:rsidRDefault="00AE5C31" w:rsidP="00AE5C31">
      <w:pPr>
        <w:pStyle w:val="Paragraphedeliste"/>
        <w:numPr>
          <w:ilvl w:val="0"/>
          <w:numId w:val="2"/>
        </w:numPr>
        <w:spacing w:after="0" w:line="240" w:lineRule="auto"/>
        <w:jc w:val="both"/>
      </w:pPr>
      <w:r w:rsidRPr="00347B79">
        <w:t>Est-ce que les angles et le ton des communications et conten</w:t>
      </w:r>
      <w:r w:rsidR="00F12901" w:rsidRPr="00347B79">
        <w:t>us permettent de toucher un gran</w:t>
      </w:r>
      <w:r w:rsidRPr="00347B79">
        <w:t xml:space="preserve">d public ? </w:t>
      </w:r>
    </w:p>
    <w:p w14:paraId="2CE4512B" w14:textId="4DE14EDC" w:rsidR="00A52936" w:rsidRPr="00347B79" w:rsidRDefault="00AE5C31" w:rsidP="00A52936">
      <w:pPr>
        <w:pStyle w:val="Paragraphedeliste"/>
        <w:numPr>
          <w:ilvl w:val="0"/>
          <w:numId w:val="2"/>
        </w:numPr>
        <w:spacing w:after="0" w:line="240" w:lineRule="auto"/>
        <w:jc w:val="both"/>
      </w:pPr>
      <w:r w:rsidRPr="00347B79">
        <w:t xml:space="preserve">Est‐ce que les nouveaux outils numériques, l’usage de la vidéo </w:t>
      </w:r>
      <w:r w:rsidR="00F12901" w:rsidRPr="00347B79">
        <w:t xml:space="preserve">humoristique </w:t>
      </w:r>
      <w:r w:rsidRPr="00347B79">
        <w:t>et des contenus innovants (quizz,</w:t>
      </w:r>
      <w:r w:rsidR="00F12901" w:rsidRPr="00347B79">
        <w:t xml:space="preserve"> e-books, </w:t>
      </w:r>
      <w:r w:rsidR="00D969F8" w:rsidRPr="00347B79">
        <w:t xml:space="preserve">émissions en live, collaboration avec des influenceurs) </w:t>
      </w:r>
      <w:r w:rsidRPr="00347B79">
        <w:t xml:space="preserve">ont permis de toucher un nouveau </w:t>
      </w:r>
      <w:r w:rsidR="00A52936" w:rsidRPr="00347B79">
        <w:t>ou plus large public ? E</w:t>
      </w:r>
      <w:r w:rsidRPr="00347B79">
        <w:t xml:space="preserve">n particulier, dans quelle mesure certains supports de communication ont-ils effectivement été conçus, et ont pu toucher, un public « jeune » ? </w:t>
      </w:r>
      <w:r w:rsidR="00A52936" w:rsidRPr="00347B79">
        <w:t xml:space="preserve">Quels enseignements ? </w:t>
      </w:r>
      <w:r w:rsidRPr="00347B79">
        <w:t xml:space="preserve">Quels nouveaux supports de communication et/ou réseaux sociaux émergents envisager ? </w:t>
      </w:r>
    </w:p>
    <w:p w14:paraId="4E0AB10B" w14:textId="77777777" w:rsidR="0053765E" w:rsidRPr="00347B79" w:rsidRDefault="0053765E" w:rsidP="0053765E">
      <w:pPr>
        <w:pStyle w:val="Paragraphedeliste"/>
        <w:numPr>
          <w:ilvl w:val="0"/>
          <w:numId w:val="2"/>
        </w:numPr>
        <w:autoSpaceDE w:val="0"/>
        <w:autoSpaceDN w:val="0"/>
        <w:adjustRightInd w:val="0"/>
        <w:spacing w:after="0" w:line="240" w:lineRule="auto"/>
        <w:jc w:val="both"/>
      </w:pPr>
      <w:r w:rsidRPr="00347B79">
        <w:t>Quel est l’impact différencié des différents canaux de communication d’Oxfam France (retombées média vs retombées RS, et analyse comparée entre RS)</w:t>
      </w:r>
    </w:p>
    <w:p w14:paraId="0B36C559" w14:textId="77777777" w:rsidR="00733EF1" w:rsidRPr="00347B79" w:rsidRDefault="00733EF1" w:rsidP="00A52936">
      <w:pPr>
        <w:pStyle w:val="Paragraphedeliste"/>
        <w:numPr>
          <w:ilvl w:val="0"/>
          <w:numId w:val="2"/>
        </w:numPr>
        <w:spacing w:after="0" w:line="240" w:lineRule="auto"/>
        <w:jc w:val="both"/>
        <w:rPr>
          <w:rFonts w:ascii="Calibri" w:hAnsi="Calibri" w:cs="Calibri"/>
        </w:rPr>
      </w:pPr>
      <w:r w:rsidRPr="00347B79">
        <w:rPr>
          <w:rFonts w:ascii="Calibri" w:hAnsi="Calibri" w:cs="Calibri"/>
        </w:rPr>
        <w:t>Quelle est la perception générale de l'opinion publique concernant le rôle des femmes dans l'adaptation aux changements climatiques et le développement de pratiques agricoles durables, suite aux activités de sensib</w:t>
      </w:r>
      <w:r w:rsidR="00F12901" w:rsidRPr="00347B79">
        <w:rPr>
          <w:rFonts w:ascii="Calibri" w:hAnsi="Calibri" w:cs="Calibri"/>
        </w:rPr>
        <w:t xml:space="preserve">ilisation du projet, </w:t>
      </w:r>
      <w:r w:rsidR="00F12901" w:rsidRPr="00347B79">
        <w:rPr>
          <w:rFonts w:ascii="Calibri" w:hAnsi="Calibri" w:cs="Calibri"/>
          <w:shd w:val="clear" w:color="auto" w:fill="FFFFFF"/>
        </w:rPr>
        <w:t>telle que mesurée par les enquêtes réalisées en début et en fin de campagne ?</w:t>
      </w:r>
    </w:p>
    <w:p w14:paraId="4F3D8C59" w14:textId="77777777" w:rsidR="00ED2CD2" w:rsidRPr="00347B79" w:rsidRDefault="00AE5C31" w:rsidP="009267AB">
      <w:pPr>
        <w:pStyle w:val="Paragraphedeliste"/>
        <w:numPr>
          <w:ilvl w:val="0"/>
          <w:numId w:val="2"/>
        </w:numPr>
        <w:spacing w:after="0" w:line="240" w:lineRule="auto"/>
        <w:jc w:val="both"/>
      </w:pPr>
      <w:r w:rsidRPr="00347B79">
        <w:t>La thématique genre : comment la dimension du genre est-elle prise en compte dans nos activités de sensibi</w:t>
      </w:r>
      <w:r w:rsidR="00A52936" w:rsidRPr="00347B79">
        <w:t>lisation en termes de messages/cib</w:t>
      </w:r>
      <w:r w:rsidR="00ED2CD2" w:rsidRPr="00347B79">
        <w:t>l</w:t>
      </w:r>
      <w:r w:rsidR="00A52936" w:rsidRPr="00347B79">
        <w:t xml:space="preserve">age de nos audiences ? </w:t>
      </w:r>
    </w:p>
    <w:p w14:paraId="073E01D6" w14:textId="09A04548" w:rsidR="00AE5C31" w:rsidRPr="00347B79" w:rsidRDefault="00AE5C31" w:rsidP="009267AB">
      <w:pPr>
        <w:pStyle w:val="Paragraphedeliste"/>
        <w:numPr>
          <w:ilvl w:val="0"/>
          <w:numId w:val="2"/>
        </w:numPr>
        <w:spacing w:after="0" w:line="240" w:lineRule="auto"/>
        <w:jc w:val="both"/>
      </w:pPr>
      <w:r w:rsidRPr="00347B79">
        <w:t>L’angle Sud :</w:t>
      </w:r>
      <w:r w:rsidR="0053765E" w:rsidRPr="00347B79">
        <w:t xml:space="preserve"> </w:t>
      </w:r>
      <w:r w:rsidR="00D969F8" w:rsidRPr="00347B79">
        <w:t xml:space="preserve">Dans quelle mesure le projet </w:t>
      </w:r>
      <w:proofErr w:type="spellStart"/>
      <w:r w:rsidR="00D969F8" w:rsidRPr="00347B79">
        <w:t>a-t-il</w:t>
      </w:r>
      <w:proofErr w:type="spellEnd"/>
      <w:r w:rsidR="00D969F8" w:rsidRPr="00347B79">
        <w:t xml:space="preserve"> permis de mettre en lumière les inégalités climatiques entre le Nord et le Sud, notamment l'impact disproportionné sur les pays du Sud ? Le projet </w:t>
      </w:r>
      <w:proofErr w:type="spellStart"/>
      <w:r w:rsidR="00D969F8" w:rsidRPr="00347B79">
        <w:t>a-t-il</w:t>
      </w:r>
      <w:proofErr w:type="spellEnd"/>
      <w:r w:rsidR="00D969F8" w:rsidRPr="00347B79">
        <w:t xml:space="preserve"> réussi à sensibiliser les populations françaises aux réalités climatiques et aux inégalités Nord/Sud ? Quels aspects du projet ont été les plus efficaces pour communiquer ces enjeux, et comment pourraient-ils être renforcés à l'avenir ?</w:t>
      </w:r>
    </w:p>
    <w:p w14:paraId="4D8B6AC7" w14:textId="77777777" w:rsidR="002246C9" w:rsidRPr="00347B79" w:rsidRDefault="00103452" w:rsidP="009267AB">
      <w:pPr>
        <w:pStyle w:val="Paragraphedeliste"/>
        <w:numPr>
          <w:ilvl w:val="0"/>
          <w:numId w:val="2"/>
        </w:numPr>
        <w:spacing w:after="0" w:line="240" w:lineRule="auto"/>
        <w:jc w:val="both"/>
      </w:pPr>
      <w:r w:rsidRPr="00347B79">
        <w:t xml:space="preserve">Quel a été l'impact des événements médiatiques et des campagnes numériques sur la mobilisation des citoyens français pour soutenir des initiatives en faveur des femmes et de l’agroécologie ? </w:t>
      </w:r>
    </w:p>
    <w:p w14:paraId="2A41A27F" w14:textId="59D14D32" w:rsidR="00103452" w:rsidRPr="00347B79" w:rsidRDefault="00103452" w:rsidP="009267AB">
      <w:pPr>
        <w:pStyle w:val="Paragraphedeliste"/>
        <w:numPr>
          <w:ilvl w:val="0"/>
          <w:numId w:val="2"/>
        </w:numPr>
        <w:spacing w:after="0" w:line="240" w:lineRule="auto"/>
        <w:jc w:val="both"/>
      </w:pPr>
      <w:r w:rsidRPr="00347B79">
        <w:t xml:space="preserve">Dans quelle mesure les activités de plaidoyer </w:t>
      </w:r>
      <w:proofErr w:type="spellStart"/>
      <w:r w:rsidRPr="00347B79">
        <w:t>ont-elles</w:t>
      </w:r>
      <w:proofErr w:type="spellEnd"/>
      <w:r w:rsidRPr="00347B79">
        <w:t xml:space="preserve"> influencé les engagements des décideurs politiques en matière de financements climatiques et d'intégration de la dimension de genre dans les politiques d’adaptation ?</w:t>
      </w:r>
    </w:p>
    <w:p w14:paraId="70D91780" w14:textId="3F04D1A4" w:rsidR="0053765E" w:rsidRPr="00347B79" w:rsidRDefault="0053765E" w:rsidP="0053765E">
      <w:pPr>
        <w:pStyle w:val="Paragraphedeliste"/>
        <w:numPr>
          <w:ilvl w:val="0"/>
          <w:numId w:val="2"/>
        </w:numPr>
        <w:spacing w:after="0" w:line="240" w:lineRule="auto"/>
        <w:jc w:val="both"/>
      </w:pPr>
      <w:r w:rsidRPr="00347B79">
        <w:t>Comment Oxfam France s’assure de la cohérence de sa prise de parole dans le cadre de ce projet par rapport à l’ensemble des mes</w:t>
      </w:r>
      <w:r w:rsidR="008C1D6C" w:rsidRPr="00347B79">
        <w:t>sages que passe l’association </w:t>
      </w:r>
      <w:r w:rsidRPr="00347B79">
        <w:t xml:space="preserve">(autres thématiques – climat, sécurité alimentaire, crises humanitaires, financement du développement – et communication institutionnelle) à l’opinion publique française et francophone ? </w:t>
      </w:r>
    </w:p>
    <w:p w14:paraId="45069C8D" w14:textId="77777777" w:rsidR="00ED2CD2" w:rsidRPr="00347B79" w:rsidRDefault="00ED2CD2" w:rsidP="00AE5C31">
      <w:pPr>
        <w:pStyle w:val="Paragraphedeliste"/>
        <w:numPr>
          <w:ilvl w:val="0"/>
          <w:numId w:val="0"/>
        </w:numPr>
        <w:spacing w:after="0" w:line="240" w:lineRule="auto"/>
        <w:ind w:left="720"/>
        <w:jc w:val="both"/>
      </w:pPr>
    </w:p>
    <w:p w14:paraId="7BCBE28A" w14:textId="765B45B9" w:rsidR="00AE5C31" w:rsidRPr="00347B79" w:rsidRDefault="00AE5C31" w:rsidP="009267AB">
      <w:pPr>
        <w:pStyle w:val="Paragraphedeliste"/>
        <w:numPr>
          <w:ilvl w:val="0"/>
          <w:numId w:val="4"/>
        </w:numPr>
        <w:autoSpaceDE w:val="0"/>
        <w:autoSpaceDN w:val="0"/>
        <w:adjustRightInd w:val="0"/>
        <w:spacing w:after="0" w:line="240" w:lineRule="auto"/>
        <w:jc w:val="both"/>
        <w:rPr>
          <w:b/>
        </w:rPr>
      </w:pPr>
      <w:r w:rsidRPr="00347B79">
        <w:rPr>
          <w:b/>
        </w:rPr>
        <w:t xml:space="preserve">Évaluer la pertinence et l’efficacité des outils pédagogiques </w:t>
      </w:r>
      <w:r w:rsidR="0053765E" w:rsidRPr="00347B79">
        <w:rPr>
          <w:b/>
        </w:rPr>
        <w:t>et de formation à destination du réseau d’Oxfam France et des jeunes</w:t>
      </w:r>
      <w:r w:rsidRPr="00347B79">
        <w:rPr>
          <w:b/>
        </w:rPr>
        <w:t xml:space="preserve"> </w:t>
      </w:r>
    </w:p>
    <w:p w14:paraId="57BEB36E" w14:textId="77777777" w:rsidR="00AE5C31" w:rsidRPr="00347B79" w:rsidRDefault="00AE5C31" w:rsidP="00AE5C31">
      <w:pPr>
        <w:pStyle w:val="Paragraphedeliste"/>
        <w:numPr>
          <w:ilvl w:val="0"/>
          <w:numId w:val="3"/>
        </w:numPr>
        <w:autoSpaceDE w:val="0"/>
        <w:autoSpaceDN w:val="0"/>
        <w:adjustRightInd w:val="0"/>
        <w:spacing w:after="0" w:line="240" w:lineRule="auto"/>
        <w:jc w:val="both"/>
      </w:pPr>
      <w:r w:rsidRPr="00347B79">
        <w:t xml:space="preserve">Dans quelle mesure certains outils et activités spécifiques étaient suffisamment adaptés et ciblés pour les besoins du réseau territorial d’Oxfam France (groupes locaux, magasins, adhérents) pour augmenter la connaissance et l'adhésion de l'opinion publique sur les inégalités et renforcer la formation et l’engagement des bénévoles d’Oxfam France sur les inégalités ? </w:t>
      </w:r>
    </w:p>
    <w:p w14:paraId="49F660FF" w14:textId="77777777" w:rsidR="00AE5C31" w:rsidRPr="00347B79" w:rsidRDefault="00AE5C31" w:rsidP="00AE5C31">
      <w:pPr>
        <w:pStyle w:val="Paragraphedeliste"/>
        <w:numPr>
          <w:ilvl w:val="0"/>
          <w:numId w:val="3"/>
        </w:numPr>
        <w:autoSpaceDE w:val="0"/>
        <w:autoSpaceDN w:val="0"/>
        <w:adjustRightInd w:val="0"/>
        <w:spacing w:after="0" w:line="240" w:lineRule="auto"/>
        <w:jc w:val="both"/>
      </w:pPr>
      <w:r w:rsidRPr="00347B79">
        <w:t xml:space="preserve">Est‐ce que les outils proposés (notamment les outils numériques innovants) participent à un accroissement des connaissances des bénévoles et </w:t>
      </w:r>
      <w:r w:rsidR="0053765E" w:rsidRPr="00347B79">
        <w:t>membres</w:t>
      </w:r>
      <w:r w:rsidRPr="00347B79">
        <w:t xml:space="preserve"> du réseau ? Comment la </w:t>
      </w:r>
      <w:r w:rsidRPr="00347B79">
        <w:lastRenderedPageBreak/>
        <w:t xml:space="preserve">construction des outils peut être mieux appréhendée dans un processus commun de </w:t>
      </w:r>
      <w:proofErr w:type="spellStart"/>
      <w:r w:rsidRPr="00347B79">
        <w:t>co</w:t>
      </w:r>
      <w:proofErr w:type="spellEnd"/>
      <w:r w:rsidRPr="00347B79">
        <w:t xml:space="preserve">-construction entre bénévoles et salariés ? </w:t>
      </w:r>
    </w:p>
    <w:p w14:paraId="0BF3EEE8" w14:textId="77777777" w:rsidR="00AE5C31" w:rsidRPr="00347B79" w:rsidRDefault="00AE5C31" w:rsidP="00AE5C31">
      <w:pPr>
        <w:pStyle w:val="Paragraphedeliste"/>
        <w:numPr>
          <w:ilvl w:val="0"/>
          <w:numId w:val="3"/>
        </w:numPr>
        <w:autoSpaceDE w:val="0"/>
        <w:autoSpaceDN w:val="0"/>
        <w:adjustRightInd w:val="0"/>
        <w:spacing w:after="0" w:line="240" w:lineRule="auto"/>
        <w:jc w:val="both"/>
      </w:pPr>
      <w:r w:rsidRPr="00347B79">
        <w:t>Est-ce que les bénévoles formés ont-été en mesure de sensibiliser/ mob</w:t>
      </w:r>
      <w:r w:rsidR="0053765E" w:rsidRPr="00347B79">
        <w:t>iliser une audience plus large sur leur territoire ?</w:t>
      </w:r>
    </w:p>
    <w:p w14:paraId="2820ECB6" w14:textId="6EEB16C4" w:rsidR="0053765E" w:rsidRPr="00347B79" w:rsidRDefault="0053765E" w:rsidP="0053765E">
      <w:pPr>
        <w:pStyle w:val="Paragraphedeliste"/>
        <w:numPr>
          <w:ilvl w:val="0"/>
          <w:numId w:val="3"/>
        </w:numPr>
        <w:autoSpaceDE w:val="0"/>
        <w:autoSpaceDN w:val="0"/>
        <w:adjustRightInd w:val="0"/>
        <w:spacing w:after="0" w:line="240" w:lineRule="auto"/>
        <w:jc w:val="both"/>
      </w:pPr>
      <w:r w:rsidRPr="00347B79">
        <w:t xml:space="preserve">Le format et le contenu des actions menées dans le cadre des interventions d’Oxfam France </w:t>
      </w:r>
      <w:r w:rsidR="00D969F8" w:rsidRPr="00347B79">
        <w:t>auprès des jeunes (dans</w:t>
      </w:r>
      <w:r w:rsidRPr="00347B79">
        <w:t xml:space="preserve"> les lycées, universités, écoles supérieures</w:t>
      </w:r>
      <w:r w:rsidR="00D969F8" w:rsidRPr="00347B79">
        <w:t>, festivals, ciné-débats etc.)</w:t>
      </w:r>
      <w:r w:rsidRPr="00347B79">
        <w:t xml:space="preserve"> sont-</w:t>
      </w:r>
      <w:r w:rsidR="00D969F8" w:rsidRPr="00347B79">
        <w:t xml:space="preserve">ils </w:t>
      </w:r>
      <w:r w:rsidRPr="00347B79">
        <w:t xml:space="preserve">adaptés à ce public cible en termes de sensibilisation ? </w:t>
      </w:r>
    </w:p>
    <w:p w14:paraId="76E300BD" w14:textId="77777777" w:rsidR="00E10D98" w:rsidRPr="00347B79" w:rsidRDefault="00AE5C31" w:rsidP="00E10D98">
      <w:pPr>
        <w:pStyle w:val="Paragraphedeliste"/>
        <w:numPr>
          <w:ilvl w:val="0"/>
          <w:numId w:val="3"/>
        </w:numPr>
        <w:autoSpaceDE w:val="0"/>
        <w:autoSpaceDN w:val="0"/>
        <w:adjustRightInd w:val="0"/>
        <w:spacing w:after="0" w:line="240" w:lineRule="auto"/>
        <w:jc w:val="both"/>
      </w:pPr>
      <w:r w:rsidRPr="00347B79">
        <w:t>Les bénévoles du réseau connaissent‐ils et utilisent-ils les kits de mobilisation et les espaces d’échanges et de formation proposés par Oxfam France dans le cadre du projet ?</w:t>
      </w:r>
    </w:p>
    <w:p w14:paraId="4D1BA9B9" w14:textId="03DE0142" w:rsidR="00AE5C31" w:rsidRPr="00347B79" w:rsidRDefault="00AE5C31" w:rsidP="00E10D98">
      <w:pPr>
        <w:pStyle w:val="Paragraphedeliste"/>
        <w:numPr>
          <w:ilvl w:val="0"/>
          <w:numId w:val="3"/>
        </w:numPr>
        <w:autoSpaceDE w:val="0"/>
        <w:autoSpaceDN w:val="0"/>
        <w:adjustRightInd w:val="0"/>
        <w:spacing w:after="0" w:line="240" w:lineRule="auto"/>
        <w:jc w:val="both"/>
      </w:pPr>
      <w:r w:rsidRPr="00347B79">
        <w:t>Les partenariats</w:t>
      </w:r>
      <w:r w:rsidR="0053765E" w:rsidRPr="00347B79">
        <w:rPr>
          <w:rStyle w:val="Appelnotedebasdep"/>
        </w:rPr>
        <w:footnoteReference w:id="1"/>
      </w:r>
      <w:r w:rsidRPr="00347B79">
        <w:t xml:space="preserve"> contribuent-ils à la sensibilisation et à la mobilisation sur le thème des </w:t>
      </w:r>
      <w:r w:rsidR="0053765E" w:rsidRPr="00347B79">
        <w:t>changements climatiques et des inégalités de genre</w:t>
      </w:r>
      <w:r w:rsidRPr="00347B79">
        <w:t xml:space="preserve"> ? Et si oui, de quelle manière (en termes de public visé/atteint, d’activités déployées, etc.) ? </w:t>
      </w:r>
    </w:p>
    <w:p w14:paraId="394B0D8D" w14:textId="77777777" w:rsidR="00AA20DA" w:rsidRPr="00347B79" w:rsidRDefault="00AA20DA" w:rsidP="00AA20DA">
      <w:pPr>
        <w:pStyle w:val="Paragraphedeliste"/>
        <w:numPr>
          <w:ilvl w:val="0"/>
          <w:numId w:val="0"/>
        </w:numPr>
        <w:autoSpaceDE w:val="0"/>
        <w:autoSpaceDN w:val="0"/>
        <w:adjustRightInd w:val="0"/>
        <w:spacing w:after="0" w:line="240" w:lineRule="auto"/>
        <w:ind w:left="720"/>
        <w:jc w:val="both"/>
      </w:pPr>
    </w:p>
    <w:p w14:paraId="18B6E0EB" w14:textId="5C8C20B5" w:rsidR="00733EF1" w:rsidRPr="00347B79" w:rsidRDefault="00AA20DA" w:rsidP="009267AB">
      <w:pPr>
        <w:pStyle w:val="Paragraphedeliste"/>
        <w:numPr>
          <w:ilvl w:val="0"/>
          <w:numId w:val="4"/>
        </w:numPr>
        <w:spacing w:after="0" w:line="240" w:lineRule="auto"/>
        <w:jc w:val="both"/>
        <w:rPr>
          <w:rFonts w:cstheme="minorHAnsi"/>
          <w:b/>
        </w:rPr>
      </w:pPr>
      <w:r w:rsidRPr="00347B79">
        <w:rPr>
          <w:rFonts w:cstheme="minorHAnsi"/>
          <w:b/>
        </w:rPr>
        <w:t>Durabilité </w:t>
      </w:r>
      <w:r w:rsidR="005A012B">
        <w:rPr>
          <w:rFonts w:cstheme="minorHAnsi"/>
          <w:b/>
        </w:rPr>
        <w:t>des actions et</w:t>
      </w:r>
      <w:r w:rsidRPr="00347B79">
        <w:rPr>
          <w:rFonts w:cstheme="minorHAnsi"/>
          <w:b/>
        </w:rPr>
        <w:t xml:space="preserve"> impacts :</w:t>
      </w:r>
    </w:p>
    <w:p w14:paraId="3ADF5E07" w14:textId="77777777" w:rsidR="00C548D5" w:rsidRPr="00347B79" w:rsidRDefault="00C548D5" w:rsidP="009267AB">
      <w:pPr>
        <w:pStyle w:val="NormalWeb"/>
        <w:numPr>
          <w:ilvl w:val="0"/>
          <w:numId w:val="27"/>
        </w:numPr>
        <w:spacing w:after="0" w:afterAutospacing="0"/>
        <w:jc w:val="both"/>
        <w:rPr>
          <w:rFonts w:asciiTheme="minorHAnsi" w:hAnsiTheme="minorHAnsi" w:cstheme="minorHAnsi"/>
          <w:sz w:val="22"/>
          <w:szCs w:val="21"/>
        </w:rPr>
      </w:pPr>
      <w:r w:rsidRPr="00347B79">
        <w:rPr>
          <w:rFonts w:asciiTheme="minorHAnsi" w:hAnsiTheme="minorHAnsi" w:cstheme="minorHAnsi"/>
          <w:sz w:val="22"/>
          <w:szCs w:val="21"/>
        </w:rPr>
        <w:t>Dans quelle mesure les impacts générés par le projet sont-ils susceptibles de se maintenir à long terme au-delà de la période de mise en œuvre du projet ?</w:t>
      </w:r>
    </w:p>
    <w:p w14:paraId="26271766" w14:textId="77777777" w:rsidR="00C548D5" w:rsidRPr="00347B79" w:rsidRDefault="00C548D5" w:rsidP="009267AB">
      <w:pPr>
        <w:pStyle w:val="NormalWeb"/>
        <w:numPr>
          <w:ilvl w:val="0"/>
          <w:numId w:val="27"/>
        </w:numPr>
        <w:spacing w:after="0" w:afterAutospacing="0"/>
        <w:jc w:val="both"/>
        <w:rPr>
          <w:rFonts w:asciiTheme="minorHAnsi" w:hAnsiTheme="minorHAnsi" w:cstheme="minorHAnsi"/>
          <w:sz w:val="22"/>
          <w:szCs w:val="21"/>
        </w:rPr>
      </w:pPr>
      <w:r w:rsidRPr="00347B79">
        <w:rPr>
          <w:rFonts w:asciiTheme="minorHAnsi" w:hAnsiTheme="minorHAnsi" w:cstheme="minorHAnsi"/>
          <w:sz w:val="22"/>
          <w:szCs w:val="21"/>
        </w:rPr>
        <w:t>Quels mécanismes ont été mis en place pour assurer la continuité des efforts de sensibilisation et d'engagement après la clôture du projet ?</w:t>
      </w:r>
    </w:p>
    <w:p w14:paraId="37CC83F3" w14:textId="77108407" w:rsidR="00AA20DA" w:rsidRPr="00347B79" w:rsidRDefault="00C548D5" w:rsidP="009267AB">
      <w:pPr>
        <w:pStyle w:val="NormalWeb"/>
        <w:numPr>
          <w:ilvl w:val="0"/>
          <w:numId w:val="27"/>
        </w:numPr>
        <w:spacing w:after="0" w:afterAutospacing="0"/>
        <w:jc w:val="both"/>
        <w:rPr>
          <w:rFonts w:asciiTheme="minorHAnsi" w:hAnsiTheme="minorHAnsi" w:cstheme="minorHAnsi"/>
          <w:sz w:val="22"/>
          <w:szCs w:val="21"/>
        </w:rPr>
      </w:pPr>
      <w:r w:rsidRPr="00347B79">
        <w:rPr>
          <w:rFonts w:asciiTheme="minorHAnsi" w:hAnsiTheme="minorHAnsi" w:cstheme="minorHAnsi"/>
          <w:sz w:val="22"/>
          <w:szCs w:val="21"/>
        </w:rPr>
        <w:t>Quelles sont les perspectives d'expansion ou de réplication des initiatives réussies du projet dans d'autres contextes ou régions ?</w:t>
      </w:r>
    </w:p>
    <w:p w14:paraId="3BEECEFB" w14:textId="77777777" w:rsidR="00AA20DA" w:rsidRPr="00347B79" w:rsidRDefault="00AA20DA" w:rsidP="00733EF1">
      <w:pPr>
        <w:spacing w:after="0" w:line="240" w:lineRule="auto"/>
        <w:jc w:val="both"/>
        <w:rPr>
          <w:sz w:val="22"/>
        </w:rPr>
      </w:pPr>
    </w:p>
    <w:p w14:paraId="53873485" w14:textId="77777777" w:rsidR="00AE5C31" w:rsidRPr="005A012B" w:rsidRDefault="00AE5C31" w:rsidP="00AE5C31">
      <w:pPr>
        <w:pStyle w:val="Titre3"/>
        <w:numPr>
          <w:ilvl w:val="2"/>
          <w:numId w:val="6"/>
        </w:numPr>
        <w:autoSpaceDE w:val="0"/>
        <w:autoSpaceDN w:val="0"/>
        <w:adjustRightInd w:val="0"/>
        <w:spacing w:line="240" w:lineRule="auto"/>
        <w:rPr>
          <w:sz w:val="24"/>
        </w:rPr>
      </w:pPr>
      <w:bookmarkStart w:id="17" w:name="_Toc169020998"/>
      <w:r w:rsidRPr="005A012B">
        <w:rPr>
          <w:sz w:val="24"/>
        </w:rPr>
        <w:t>Méthodologie</w:t>
      </w:r>
      <w:bookmarkEnd w:id="17"/>
    </w:p>
    <w:p w14:paraId="04F6BB25" w14:textId="77777777" w:rsidR="00AE5C31" w:rsidRPr="00347B79" w:rsidRDefault="00AE5C31" w:rsidP="00AE5C31">
      <w:pPr>
        <w:autoSpaceDE w:val="0"/>
        <w:autoSpaceDN w:val="0"/>
        <w:adjustRightInd w:val="0"/>
        <w:spacing w:after="0" w:line="240" w:lineRule="auto"/>
        <w:jc w:val="both"/>
        <w:rPr>
          <w:sz w:val="22"/>
        </w:rPr>
      </w:pPr>
    </w:p>
    <w:p w14:paraId="08763257" w14:textId="77777777" w:rsidR="00AE5C31" w:rsidRPr="00347B79" w:rsidRDefault="00AE5C31" w:rsidP="00AE5C31">
      <w:pPr>
        <w:autoSpaceDE w:val="0"/>
        <w:autoSpaceDN w:val="0"/>
        <w:adjustRightInd w:val="0"/>
        <w:spacing w:after="0" w:line="240" w:lineRule="auto"/>
        <w:rPr>
          <w:sz w:val="22"/>
        </w:rPr>
      </w:pPr>
      <w:r w:rsidRPr="00347B79">
        <w:rPr>
          <w:sz w:val="22"/>
        </w:rPr>
        <w:t>Il est attendu des consultants, dans leur offre de service :</w:t>
      </w:r>
    </w:p>
    <w:p w14:paraId="3975FA6A" w14:textId="77777777" w:rsidR="00AE5C31" w:rsidRPr="00347B79" w:rsidRDefault="00AE5C31" w:rsidP="00AE5C31">
      <w:pPr>
        <w:pStyle w:val="Paragraphedeliste"/>
        <w:numPr>
          <w:ilvl w:val="0"/>
          <w:numId w:val="4"/>
        </w:numPr>
        <w:autoSpaceDE w:val="0"/>
        <w:autoSpaceDN w:val="0"/>
        <w:adjustRightInd w:val="0"/>
        <w:spacing w:after="0" w:line="240" w:lineRule="auto"/>
        <w:jc w:val="both"/>
      </w:pPr>
      <w:proofErr w:type="gramStart"/>
      <w:r w:rsidRPr="00347B79">
        <w:t>de</w:t>
      </w:r>
      <w:proofErr w:type="gramEnd"/>
      <w:r w:rsidRPr="00347B79">
        <w:t xml:space="preserve"> formuler et d’organiser les questions évaluatives ci‐dessus en fonction de leur compréhension des objectifs de l’évaluation et du contexte du projet.</w:t>
      </w:r>
    </w:p>
    <w:p w14:paraId="7E1480EE" w14:textId="77777777" w:rsidR="00704C0A" w:rsidRPr="00347B79" w:rsidRDefault="00AE5C31" w:rsidP="00AE5C31">
      <w:pPr>
        <w:pStyle w:val="Paragraphedeliste"/>
        <w:numPr>
          <w:ilvl w:val="0"/>
          <w:numId w:val="4"/>
        </w:numPr>
        <w:autoSpaceDE w:val="0"/>
        <w:autoSpaceDN w:val="0"/>
        <w:adjustRightInd w:val="0"/>
        <w:spacing w:after="0" w:line="240" w:lineRule="auto"/>
        <w:jc w:val="both"/>
      </w:pPr>
      <w:proofErr w:type="gramStart"/>
      <w:r w:rsidRPr="00347B79">
        <w:t>de</w:t>
      </w:r>
      <w:proofErr w:type="gramEnd"/>
      <w:r w:rsidRPr="00347B79">
        <w:t xml:space="preserve"> réorganiser, hiérarchiser les questions évaluatives et de les enrichir de nouveaux questionnements si cela est jugé nécessaire par rapport aux enjeux de l’évaluation.</w:t>
      </w:r>
    </w:p>
    <w:p w14:paraId="73A33526" w14:textId="77777777" w:rsidR="00704C0A" w:rsidRPr="00347B79" w:rsidRDefault="00704C0A" w:rsidP="00704C0A">
      <w:pPr>
        <w:autoSpaceDE w:val="0"/>
        <w:autoSpaceDN w:val="0"/>
        <w:adjustRightInd w:val="0"/>
        <w:spacing w:after="0" w:line="240" w:lineRule="auto"/>
        <w:jc w:val="both"/>
        <w:rPr>
          <w:sz w:val="22"/>
        </w:rPr>
      </w:pPr>
    </w:p>
    <w:p w14:paraId="573AFB66" w14:textId="77777777" w:rsidR="00AE5C31" w:rsidRPr="00347B79" w:rsidRDefault="00AE5C31" w:rsidP="00704C0A">
      <w:pPr>
        <w:autoSpaceDE w:val="0"/>
        <w:autoSpaceDN w:val="0"/>
        <w:adjustRightInd w:val="0"/>
        <w:spacing w:after="0" w:line="240" w:lineRule="auto"/>
        <w:jc w:val="both"/>
        <w:rPr>
          <w:sz w:val="22"/>
        </w:rPr>
      </w:pPr>
      <w:r w:rsidRPr="00347B79">
        <w:rPr>
          <w:sz w:val="22"/>
        </w:rPr>
        <w:t xml:space="preserve">Oxfam France indiquera une sélection de publics à rencontrer prioritairement : parmi les salariés d’Oxfam </w:t>
      </w:r>
      <w:r w:rsidR="00D00AC2" w:rsidRPr="00347B79">
        <w:rPr>
          <w:sz w:val="22"/>
        </w:rPr>
        <w:t>France impliqués</w:t>
      </w:r>
      <w:r w:rsidR="00704C0A" w:rsidRPr="00347B79">
        <w:rPr>
          <w:sz w:val="22"/>
        </w:rPr>
        <w:t xml:space="preserve">, </w:t>
      </w:r>
      <w:r w:rsidRPr="00347B79">
        <w:rPr>
          <w:sz w:val="22"/>
        </w:rPr>
        <w:t>parmi les bénévoles des groupes locaux d’Oxfa</w:t>
      </w:r>
      <w:r w:rsidR="00D00AC2" w:rsidRPr="00347B79">
        <w:rPr>
          <w:sz w:val="22"/>
        </w:rPr>
        <w:t>m France et des groupes jeunes, parmi les partenaires du projet</w:t>
      </w:r>
      <w:r w:rsidRPr="00347B79">
        <w:rPr>
          <w:sz w:val="22"/>
        </w:rPr>
        <w:t xml:space="preserve"> d’Oxfam France (ONG, associations, collectifs) ; et autres personnes que les consultants estimeront pertinents. </w:t>
      </w:r>
    </w:p>
    <w:p w14:paraId="0CCB56FE" w14:textId="77777777" w:rsidR="00AE5C31" w:rsidRPr="00347B79" w:rsidRDefault="00AE5C31" w:rsidP="00AE5C31">
      <w:pPr>
        <w:autoSpaceDE w:val="0"/>
        <w:autoSpaceDN w:val="0"/>
        <w:adjustRightInd w:val="0"/>
        <w:spacing w:after="0" w:line="240" w:lineRule="auto"/>
        <w:jc w:val="both"/>
        <w:rPr>
          <w:color w:val="C00000"/>
          <w:sz w:val="22"/>
        </w:rPr>
      </w:pPr>
    </w:p>
    <w:p w14:paraId="6FD50711" w14:textId="77777777" w:rsidR="00AE5C31" w:rsidRPr="00347B79" w:rsidRDefault="00AE5C31" w:rsidP="00AE5C31">
      <w:pPr>
        <w:autoSpaceDE w:val="0"/>
        <w:autoSpaceDN w:val="0"/>
        <w:adjustRightInd w:val="0"/>
        <w:spacing w:after="0" w:line="240" w:lineRule="auto"/>
        <w:jc w:val="both"/>
        <w:rPr>
          <w:sz w:val="22"/>
        </w:rPr>
      </w:pPr>
      <w:r w:rsidRPr="00347B79">
        <w:rPr>
          <w:sz w:val="22"/>
        </w:rPr>
        <w:t>Oxfam France facilitera la mise en relation pour réaliser des entretiens en visioconférence ou en régions. Il sera aussi possible de participer à des formations et interventions.</w:t>
      </w:r>
    </w:p>
    <w:p w14:paraId="5A7D0B3D" w14:textId="77777777" w:rsidR="00D00AC2" w:rsidRPr="00347B79" w:rsidRDefault="00D00AC2" w:rsidP="00AE5C31">
      <w:pPr>
        <w:autoSpaceDE w:val="0"/>
        <w:autoSpaceDN w:val="0"/>
        <w:adjustRightInd w:val="0"/>
        <w:spacing w:after="0" w:line="240" w:lineRule="auto"/>
        <w:jc w:val="both"/>
        <w:rPr>
          <w:sz w:val="22"/>
        </w:rPr>
      </w:pPr>
    </w:p>
    <w:p w14:paraId="0A250AF0" w14:textId="77777777" w:rsidR="00AE5C31" w:rsidRPr="00347B79" w:rsidRDefault="00AE5C31" w:rsidP="00AE5C31">
      <w:pPr>
        <w:autoSpaceDE w:val="0"/>
        <w:autoSpaceDN w:val="0"/>
        <w:adjustRightInd w:val="0"/>
        <w:spacing w:after="0" w:line="240" w:lineRule="auto"/>
        <w:jc w:val="both"/>
        <w:rPr>
          <w:sz w:val="22"/>
        </w:rPr>
      </w:pPr>
      <w:r w:rsidRPr="00347B79">
        <w:rPr>
          <w:sz w:val="22"/>
        </w:rPr>
        <w:t>Il sera apprécié une écoute active de toutes les voix dans leur diversité.</w:t>
      </w:r>
    </w:p>
    <w:p w14:paraId="4A21629E" w14:textId="77777777" w:rsidR="00AE5C31" w:rsidRPr="00347B79" w:rsidRDefault="00AE5C31" w:rsidP="00AE5C31">
      <w:pPr>
        <w:autoSpaceDE w:val="0"/>
        <w:autoSpaceDN w:val="0"/>
        <w:adjustRightInd w:val="0"/>
        <w:spacing w:after="0" w:line="240" w:lineRule="auto"/>
        <w:jc w:val="both"/>
        <w:rPr>
          <w:color w:val="C00000"/>
          <w:sz w:val="22"/>
        </w:rPr>
      </w:pPr>
    </w:p>
    <w:p w14:paraId="7DD12189" w14:textId="77777777" w:rsidR="00AE5C31" w:rsidRPr="00347B79" w:rsidRDefault="00AE5C31" w:rsidP="00AE5C31">
      <w:pPr>
        <w:autoSpaceDE w:val="0"/>
        <w:autoSpaceDN w:val="0"/>
        <w:adjustRightInd w:val="0"/>
        <w:spacing w:after="0" w:line="240" w:lineRule="auto"/>
        <w:jc w:val="both"/>
        <w:rPr>
          <w:sz w:val="22"/>
        </w:rPr>
      </w:pPr>
      <w:r w:rsidRPr="00347B79">
        <w:rPr>
          <w:sz w:val="22"/>
        </w:rPr>
        <w:t>Il est attendu des consultants qu’ils présentent une méthodologie claire et détaillée.</w:t>
      </w:r>
    </w:p>
    <w:p w14:paraId="5B007250" w14:textId="77777777" w:rsidR="00704C0A" w:rsidRPr="00347B79" w:rsidRDefault="00704C0A" w:rsidP="00AE5C31">
      <w:pPr>
        <w:autoSpaceDE w:val="0"/>
        <w:autoSpaceDN w:val="0"/>
        <w:adjustRightInd w:val="0"/>
        <w:spacing w:after="0" w:line="240" w:lineRule="auto"/>
        <w:jc w:val="both"/>
        <w:rPr>
          <w:color w:val="C00000"/>
          <w:sz w:val="22"/>
        </w:rPr>
      </w:pPr>
    </w:p>
    <w:p w14:paraId="3B2E567B" w14:textId="56B8D6AC" w:rsidR="00AE5C31" w:rsidRPr="00347B79" w:rsidRDefault="00704C0A" w:rsidP="00AE5C31">
      <w:pPr>
        <w:autoSpaceDE w:val="0"/>
        <w:autoSpaceDN w:val="0"/>
        <w:adjustRightInd w:val="0"/>
        <w:spacing w:after="0" w:line="240" w:lineRule="auto"/>
        <w:jc w:val="both"/>
        <w:rPr>
          <w:rFonts w:cstheme="minorHAnsi"/>
          <w:sz w:val="22"/>
        </w:rPr>
      </w:pPr>
      <w:r w:rsidRPr="00347B79">
        <w:rPr>
          <w:rFonts w:cstheme="minorHAnsi"/>
          <w:sz w:val="22"/>
        </w:rPr>
        <w:t>La</w:t>
      </w:r>
      <w:r w:rsidR="00AE5C31" w:rsidRPr="00347B79">
        <w:rPr>
          <w:rFonts w:cstheme="minorHAnsi"/>
          <w:sz w:val="22"/>
        </w:rPr>
        <w:t xml:space="preserve"> responsable </w:t>
      </w:r>
      <w:r w:rsidR="005650C6" w:rsidRPr="00347B79">
        <w:rPr>
          <w:rFonts w:cstheme="minorHAnsi"/>
          <w:sz w:val="22"/>
        </w:rPr>
        <w:t>du P</w:t>
      </w:r>
      <w:r w:rsidR="005B781E" w:rsidRPr="00347B79">
        <w:rPr>
          <w:rFonts w:cstheme="minorHAnsi"/>
          <w:sz w:val="22"/>
        </w:rPr>
        <w:t xml:space="preserve">ôle </w:t>
      </w:r>
      <w:r w:rsidR="005650C6" w:rsidRPr="00347B79">
        <w:rPr>
          <w:rFonts w:cstheme="minorHAnsi"/>
          <w:sz w:val="22"/>
        </w:rPr>
        <w:t>Inégalités Climatiques</w:t>
      </w:r>
      <w:r w:rsidR="00D00AC2" w:rsidRPr="00347B79">
        <w:rPr>
          <w:rFonts w:cstheme="minorHAnsi"/>
          <w:sz w:val="22"/>
        </w:rPr>
        <w:t xml:space="preserve">, </w:t>
      </w:r>
      <w:r w:rsidRPr="00347B79">
        <w:rPr>
          <w:rFonts w:cstheme="minorHAnsi"/>
          <w:sz w:val="22"/>
        </w:rPr>
        <w:t>sera</w:t>
      </w:r>
      <w:r w:rsidR="00AE5C31" w:rsidRPr="00347B79">
        <w:rPr>
          <w:rFonts w:cstheme="minorHAnsi"/>
          <w:sz w:val="22"/>
        </w:rPr>
        <w:t xml:space="preserve"> le point de contact pour accompagner l’évaluation et assurera la coordination et la circulation d’information. </w:t>
      </w:r>
      <w:r w:rsidRPr="00347B79">
        <w:rPr>
          <w:rFonts w:cstheme="minorHAnsi"/>
          <w:sz w:val="22"/>
        </w:rPr>
        <w:t>Elle</w:t>
      </w:r>
      <w:r w:rsidR="00AE5C31" w:rsidRPr="00347B79">
        <w:rPr>
          <w:rFonts w:cstheme="minorHAnsi"/>
          <w:sz w:val="22"/>
        </w:rPr>
        <w:t xml:space="preserve"> sera appuyé</w:t>
      </w:r>
      <w:r w:rsidRPr="00347B79">
        <w:rPr>
          <w:rFonts w:cstheme="minorHAnsi"/>
          <w:sz w:val="22"/>
        </w:rPr>
        <w:t>e</w:t>
      </w:r>
      <w:r w:rsidR="00AE5C31" w:rsidRPr="00347B79">
        <w:rPr>
          <w:rFonts w:cstheme="minorHAnsi"/>
          <w:sz w:val="22"/>
        </w:rPr>
        <w:t xml:space="preserve"> par une personne du pôle Financements Institutionnels et Programmes. </w:t>
      </w:r>
    </w:p>
    <w:p w14:paraId="7BB88A57" w14:textId="77777777" w:rsidR="00AE5C31" w:rsidRPr="00347B79" w:rsidRDefault="00AE5C31" w:rsidP="00AE5C31">
      <w:pPr>
        <w:autoSpaceDE w:val="0"/>
        <w:autoSpaceDN w:val="0"/>
        <w:adjustRightInd w:val="0"/>
        <w:spacing w:after="0" w:line="240" w:lineRule="auto"/>
        <w:jc w:val="both"/>
        <w:rPr>
          <w:rFonts w:cstheme="minorHAnsi"/>
          <w:sz w:val="22"/>
        </w:rPr>
      </w:pPr>
    </w:p>
    <w:p w14:paraId="71A02DC1" w14:textId="77777777" w:rsidR="00AE5C31" w:rsidRPr="00347B79" w:rsidRDefault="00AE5C31" w:rsidP="00AE5C31">
      <w:pPr>
        <w:autoSpaceDE w:val="0"/>
        <w:autoSpaceDN w:val="0"/>
        <w:adjustRightInd w:val="0"/>
        <w:spacing w:after="0" w:line="240" w:lineRule="auto"/>
        <w:jc w:val="both"/>
        <w:rPr>
          <w:rFonts w:cstheme="minorHAnsi"/>
          <w:sz w:val="22"/>
        </w:rPr>
      </w:pPr>
      <w:r w:rsidRPr="00347B79">
        <w:rPr>
          <w:rFonts w:cstheme="minorHAnsi"/>
          <w:sz w:val="22"/>
        </w:rPr>
        <w:lastRenderedPageBreak/>
        <w:t>Une réunion de cadrage sera organisée en amont du lancement de l’évaluation</w:t>
      </w:r>
      <w:r w:rsidR="001B5E47" w:rsidRPr="00347B79">
        <w:rPr>
          <w:rFonts w:cstheme="minorHAnsi"/>
          <w:sz w:val="22"/>
        </w:rPr>
        <w:t xml:space="preserve"> (cf. calendrier indicatif)</w:t>
      </w:r>
      <w:r w:rsidRPr="00347B79">
        <w:rPr>
          <w:rFonts w:cstheme="minorHAnsi"/>
          <w:sz w:val="22"/>
        </w:rPr>
        <w:t xml:space="preserve"> pour assurer la compréhension des attentes du groupe de référence et du projet d’Oxfam France, et d’échanger sur la méthodologie proposée et le déroulement de la mission.</w:t>
      </w:r>
    </w:p>
    <w:p w14:paraId="29083296" w14:textId="77777777" w:rsidR="00AE5C31" w:rsidRPr="00347B79" w:rsidRDefault="00AE5C31" w:rsidP="00AE5C31">
      <w:pPr>
        <w:autoSpaceDE w:val="0"/>
        <w:autoSpaceDN w:val="0"/>
        <w:adjustRightInd w:val="0"/>
        <w:spacing w:after="0" w:line="240" w:lineRule="auto"/>
        <w:jc w:val="both"/>
        <w:rPr>
          <w:rFonts w:cstheme="minorHAnsi"/>
          <w:sz w:val="22"/>
        </w:rPr>
      </w:pPr>
    </w:p>
    <w:p w14:paraId="3A896681" w14:textId="77777777" w:rsidR="00AE5C31" w:rsidRPr="00347B79" w:rsidRDefault="00AE5C31" w:rsidP="00AE5C31">
      <w:pPr>
        <w:autoSpaceDE w:val="0"/>
        <w:autoSpaceDN w:val="0"/>
        <w:adjustRightInd w:val="0"/>
        <w:spacing w:after="0" w:line="240" w:lineRule="auto"/>
        <w:jc w:val="both"/>
        <w:rPr>
          <w:rFonts w:cstheme="minorHAnsi"/>
          <w:sz w:val="22"/>
        </w:rPr>
      </w:pPr>
      <w:r w:rsidRPr="00347B79">
        <w:rPr>
          <w:rFonts w:cstheme="minorHAnsi"/>
          <w:sz w:val="22"/>
        </w:rPr>
        <w:t xml:space="preserve">Une restitution large sera prévue. </w:t>
      </w:r>
    </w:p>
    <w:p w14:paraId="442E3DAD" w14:textId="77777777" w:rsidR="00AE5C31" w:rsidRPr="00347B79" w:rsidRDefault="00AE5C31" w:rsidP="00AE5C31">
      <w:pPr>
        <w:autoSpaceDE w:val="0"/>
        <w:autoSpaceDN w:val="0"/>
        <w:adjustRightInd w:val="0"/>
        <w:spacing w:after="0" w:line="240" w:lineRule="auto"/>
        <w:jc w:val="both"/>
        <w:rPr>
          <w:sz w:val="22"/>
        </w:rPr>
      </w:pPr>
    </w:p>
    <w:p w14:paraId="7D374717" w14:textId="77777777" w:rsidR="001B4411" w:rsidRPr="00347B79" w:rsidRDefault="001B4411" w:rsidP="00AE5C31">
      <w:pPr>
        <w:autoSpaceDE w:val="0"/>
        <w:autoSpaceDN w:val="0"/>
        <w:adjustRightInd w:val="0"/>
        <w:spacing w:after="0" w:line="240" w:lineRule="auto"/>
        <w:jc w:val="both"/>
        <w:rPr>
          <w:sz w:val="22"/>
        </w:rPr>
      </w:pPr>
    </w:p>
    <w:p w14:paraId="3D00F562" w14:textId="77777777" w:rsidR="00AE5C31" w:rsidRPr="00347B79" w:rsidRDefault="00AE5C31" w:rsidP="00AE5C31">
      <w:pPr>
        <w:pStyle w:val="Titre2"/>
        <w:numPr>
          <w:ilvl w:val="1"/>
          <w:numId w:val="6"/>
        </w:numPr>
        <w:rPr>
          <w:sz w:val="28"/>
        </w:rPr>
      </w:pPr>
      <w:bookmarkStart w:id="18" w:name="_Toc169020999"/>
      <w:r w:rsidRPr="00347B79">
        <w:rPr>
          <w:sz w:val="28"/>
        </w:rPr>
        <w:t>Organisation et moyens requis</w:t>
      </w:r>
      <w:bookmarkEnd w:id="18"/>
    </w:p>
    <w:p w14:paraId="68D27AC7" w14:textId="77777777" w:rsidR="00AE5C31" w:rsidRPr="00347B79" w:rsidRDefault="00AE5C31" w:rsidP="00AE5C31">
      <w:pPr>
        <w:autoSpaceDE w:val="0"/>
        <w:autoSpaceDN w:val="0"/>
        <w:adjustRightInd w:val="0"/>
        <w:spacing w:after="0" w:line="240" w:lineRule="auto"/>
        <w:rPr>
          <w:sz w:val="22"/>
        </w:rPr>
      </w:pPr>
    </w:p>
    <w:p w14:paraId="6DBD1DC0" w14:textId="0EC33AC5" w:rsidR="00AE5C31" w:rsidRPr="005A012B" w:rsidRDefault="00AE5C31" w:rsidP="00AE5C31">
      <w:pPr>
        <w:pStyle w:val="Titre3"/>
        <w:numPr>
          <w:ilvl w:val="0"/>
          <w:numId w:val="0"/>
        </w:numPr>
        <w:ind w:left="720" w:hanging="720"/>
        <w:rPr>
          <w:sz w:val="28"/>
        </w:rPr>
      </w:pPr>
      <w:bookmarkStart w:id="19" w:name="_Toc169021000"/>
      <w:r w:rsidRPr="005A012B">
        <w:rPr>
          <w:sz w:val="28"/>
        </w:rPr>
        <w:t xml:space="preserve">2.3.1 </w:t>
      </w:r>
      <w:r w:rsidR="008576A7" w:rsidRPr="005A012B">
        <w:rPr>
          <w:sz w:val="28"/>
        </w:rPr>
        <w:t>Moyens f</w:t>
      </w:r>
      <w:r w:rsidRPr="005A012B">
        <w:rPr>
          <w:sz w:val="28"/>
        </w:rPr>
        <w:t>inanciers mis à disposition pour la conduite de l’évaluation</w:t>
      </w:r>
      <w:bookmarkEnd w:id="19"/>
      <w:r w:rsidRPr="005A012B">
        <w:rPr>
          <w:sz w:val="28"/>
        </w:rPr>
        <w:t xml:space="preserve"> </w:t>
      </w:r>
    </w:p>
    <w:p w14:paraId="0B2B3974" w14:textId="77777777" w:rsidR="00AE5C31" w:rsidRPr="00347B79" w:rsidRDefault="00AE5C31" w:rsidP="00AE5C31">
      <w:pPr>
        <w:autoSpaceDE w:val="0"/>
        <w:autoSpaceDN w:val="0"/>
        <w:adjustRightInd w:val="0"/>
        <w:spacing w:after="0" w:line="240" w:lineRule="auto"/>
        <w:rPr>
          <w:sz w:val="22"/>
        </w:rPr>
      </w:pPr>
    </w:p>
    <w:p w14:paraId="1447BD6F" w14:textId="19BC708C" w:rsidR="00AE5C31" w:rsidRPr="00347B79" w:rsidRDefault="00AE5C31" w:rsidP="00AE5C31">
      <w:pPr>
        <w:autoSpaceDE w:val="0"/>
        <w:autoSpaceDN w:val="0"/>
        <w:adjustRightInd w:val="0"/>
        <w:spacing w:after="0" w:line="240" w:lineRule="auto"/>
        <w:jc w:val="both"/>
        <w:rPr>
          <w:sz w:val="22"/>
        </w:rPr>
      </w:pPr>
      <w:r w:rsidRPr="005A012B">
        <w:rPr>
          <w:b/>
          <w:sz w:val="22"/>
        </w:rPr>
        <w:t xml:space="preserve">Le budget </w:t>
      </w:r>
      <w:r w:rsidR="00137063" w:rsidRPr="005A012B">
        <w:rPr>
          <w:b/>
          <w:sz w:val="22"/>
        </w:rPr>
        <w:t xml:space="preserve">prévisionnel </w:t>
      </w:r>
      <w:r w:rsidRPr="005A012B">
        <w:rPr>
          <w:b/>
          <w:sz w:val="22"/>
        </w:rPr>
        <w:t xml:space="preserve">de l’évaluation est de </w:t>
      </w:r>
      <w:r w:rsidR="00137063" w:rsidRPr="005A012B">
        <w:rPr>
          <w:b/>
          <w:sz w:val="22"/>
        </w:rPr>
        <w:t>10 000</w:t>
      </w:r>
      <w:r w:rsidR="00695DBB" w:rsidRPr="005A012B">
        <w:rPr>
          <w:b/>
          <w:sz w:val="22"/>
        </w:rPr>
        <w:t xml:space="preserve"> </w:t>
      </w:r>
      <w:r w:rsidRPr="005A012B">
        <w:rPr>
          <w:rFonts w:ascii="Calibri" w:hAnsi="Calibri" w:cs="Calibri"/>
          <w:b/>
          <w:sz w:val="22"/>
          <w:szCs w:val="24"/>
        </w:rPr>
        <w:t>€</w:t>
      </w:r>
      <w:r w:rsidRPr="005A012B">
        <w:rPr>
          <w:b/>
          <w:sz w:val="22"/>
        </w:rPr>
        <w:t xml:space="preserve"> TTC</w:t>
      </w:r>
      <w:r w:rsidR="00137063" w:rsidRPr="005A012B">
        <w:rPr>
          <w:b/>
          <w:sz w:val="22"/>
        </w:rPr>
        <w:t xml:space="preserve"> maximum</w:t>
      </w:r>
      <w:r w:rsidR="005A012B">
        <w:rPr>
          <w:sz w:val="22"/>
        </w:rPr>
        <w:t>. Ce budget inclut également les « </w:t>
      </w:r>
      <w:proofErr w:type="spellStart"/>
      <w:r w:rsidR="005A012B">
        <w:rPr>
          <w:sz w:val="22"/>
        </w:rPr>
        <w:t>per</w:t>
      </w:r>
      <w:r w:rsidRPr="00347B79">
        <w:rPr>
          <w:sz w:val="22"/>
        </w:rPr>
        <w:t>diem</w:t>
      </w:r>
      <w:r w:rsidR="005A012B">
        <w:rPr>
          <w:sz w:val="22"/>
        </w:rPr>
        <w:t>s</w:t>
      </w:r>
      <w:proofErr w:type="spellEnd"/>
      <w:r w:rsidR="005A012B">
        <w:rPr>
          <w:sz w:val="22"/>
        </w:rPr>
        <w:t> »</w:t>
      </w:r>
      <w:r w:rsidRPr="00347B79">
        <w:rPr>
          <w:sz w:val="22"/>
        </w:rPr>
        <w:t xml:space="preserve"> et les déplacements pour les consultants‐es lors de leurs déplacements nationaux.</w:t>
      </w:r>
    </w:p>
    <w:p w14:paraId="1F3AF7D5" w14:textId="77777777" w:rsidR="00AE5C31" w:rsidRPr="00347B79" w:rsidRDefault="00AE5C31" w:rsidP="00AE5C31">
      <w:pPr>
        <w:autoSpaceDE w:val="0"/>
        <w:autoSpaceDN w:val="0"/>
        <w:adjustRightInd w:val="0"/>
        <w:spacing w:after="0" w:line="240" w:lineRule="auto"/>
        <w:jc w:val="both"/>
        <w:rPr>
          <w:b/>
          <w:sz w:val="22"/>
        </w:rPr>
      </w:pPr>
    </w:p>
    <w:p w14:paraId="34427C2C" w14:textId="77777777" w:rsidR="00AE5C31" w:rsidRPr="005A012B" w:rsidRDefault="00AE5C31" w:rsidP="00AE5C31">
      <w:pPr>
        <w:pStyle w:val="Titre3"/>
        <w:numPr>
          <w:ilvl w:val="2"/>
          <w:numId w:val="7"/>
        </w:numPr>
        <w:rPr>
          <w:sz w:val="28"/>
        </w:rPr>
      </w:pPr>
      <w:bookmarkStart w:id="20" w:name="_Toc169021001"/>
      <w:r w:rsidRPr="005A012B">
        <w:rPr>
          <w:sz w:val="28"/>
        </w:rPr>
        <w:t>Composition de l’équipe et expérience souhaitée</w:t>
      </w:r>
      <w:bookmarkEnd w:id="20"/>
      <w:r w:rsidRPr="005A012B">
        <w:rPr>
          <w:sz w:val="28"/>
        </w:rPr>
        <w:t xml:space="preserve"> </w:t>
      </w:r>
    </w:p>
    <w:p w14:paraId="75A27CFF" w14:textId="77777777" w:rsidR="00AE5C31" w:rsidRPr="00347B79" w:rsidRDefault="00AE5C31" w:rsidP="00AE5C31">
      <w:pPr>
        <w:autoSpaceDE w:val="0"/>
        <w:autoSpaceDN w:val="0"/>
        <w:adjustRightInd w:val="0"/>
        <w:spacing w:after="0" w:line="240" w:lineRule="auto"/>
        <w:jc w:val="both"/>
        <w:rPr>
          <w:b/>
          <w:sz w:val="22"/>
        </w:rPr>
      </w:pPr>
    </w:p>
    <w:p w14:paraId="75A23ABE" w14:textId="5A2CFC6F" w:rsidR="00AE5C31" w:rsidRPr="00347B79" w:rsidRDefault="00AE5C31" w:rsidP="008B4673">
      <w:pPr>
        <w:pStyle w:val="Paragraphedeliste"/>
        <w:numPr>
          <w:ilvl w:val="0"/>
          <w:numId w:val="9"/>
        </w:numPr>
        <w:autoSpaceDE w:val="0"/>
        <w:autoSpaceDN w:val="0"/>
        <w:adjustRightInd w:val="0"/>
        <w:spacing w:after="0" w:line="240" w:lineRule="auto"/>
        <w:jc w:val="both"/>
      </w:pPr>
      <w:r w:rsidRPr="00347B79">
        <w:t>Au moins une personne avec une expérience confirmée en évaluation de projets</w:t>
      </w:r>
      <w:r w:rsidR="008B4673" w:rsidRPr="00347B79">
        <w:t>, en communication/</w:t>
      </w:r>
      <w:r w:rsidRPr="00347B79">
        <w:t xml:space="preserve">sensibilisation et mobilisation </w:t>
      </w:r>
      <w:r w:rsidR="005A012B">
        <w:t>citoyenne</w:t>
      </w:r>
      <w:r w:rsidRPr="00347B79">
        <w:t xml:space="preserve">. </w:t>
      </w:r>
    </w:p>
    <w:p w14:paraId="1BDCF5BD" w14:textId="36A7C027" w:rsidR="00AE5C31" w:rsidRPr="00347B79" w:rsidRDefault="00AE5C31" w:rsidP="00347B79">
      <w:pPr>
        <w:pStyle w:val="Paragraphedeliste"/>
        <w:numPr>
          <w:ilvl w:val="0"/>
          <w:numId w:val="0"/>
        </w:numPr>
        <w:autoSpaceDE w:val="0"/>
        <w:autoSpaceDN w:val="0"/>
        <w:adjustRightInd w:val="0"/>
        <w:spacing w:after="0" w:line="240" w:lineRule="auto"/>
        <w:ind w:left="720"/>
        <w:jc w:val="both"/>
      </w:pPr>
      <w:r w:rsidRPr="00347B79">
        <w:t xml:space="preserve">Une certaine compréhension des sujets relatifs </w:t>
      </w:r>
      <w:r w:rsidR="00695DBB" w:rsidRPr="00347B79">
        <w:t xml:space="preserve">aux changements climatiques </w:t>
      </w:r>
      <w:r w:rsidR="00704C0A" w:rsidRPr="00347B79">
        <w:t xml:space="preserve">et enjeux agricoles Sud </w:t>
      </w:r>
      <w:r w:rsidRPr="00347B79">
        <w:t xml:space="preserve">est souhaitée. </w:t>
      </w:r>
    </w:p>
    <w:p w14:paraId="5C83686A" w14:textId="77777777" w:rsidR="008576A7" w:rsidRPr="00347B79" w:rsidRDefault="008576A7" w:rsidP="00347B79">
      <w:pPr>
        <w:pStyle w:val="Paragraphedeliste"/>
        <w:numPr>
          <w:ilvl w:val="0"/>
          <w:numId w:val="0"/>
        </w:numPr>
        <w:autoSpaceDE w:val="0"/>
        <w:autoSpaceDN w:val="0"/>
        <w:adjustRightInd w:val="0"/>
        <w:spacing w:after="0" w:line="240" w:lineRule="auto"/>
        <w:ind w:left="720"/>
        <w:jc w:val="both"/>
      </w:pPr>
    </w:p>
    <w:p w14:paraId="06CC1F57" w14:textId="77777777" w:rsidR="00AE5C31" w:rsidRPr="00347B79" w:rsidRDefault="00AE5C31" w:rsidP="00AE5C31">
      <w:pPr>
        <w:pStyle w:val="Titre2"/>
        <w:rPr>
          <w:sz w:val="28"/>
        </w:rPr>
      </w:pPr>
      <w:bookmarkStart w:id="21" w:name="_Toc169021002"/>
      <w:r w:rsidRPr="00347B79">
        <w:rPr>
          <w:sz w:val="28"/>
        </w:rPr>
        <w:t>2.4 Calendrier prévisionnel de l'évaluation</w:t>
      </w:r>
      <w:bookmarkEnd w:id="21"/>
    </w:p>
    <w:p w14:paraId="5FDB119D" w14:textId="77777777" w:rsidR="00AE5C31" w:rsidRPr="00347B79" w:rsidRDefault="00AE5C31" w:rsidP="00AE5C31">
      <w:pPr>
        <w:autoSpaceDE w:val="0"/>
        <w:autoSpaceDN w:val="0"/>
        <w:adjustRightInd w:val="0"/>
        <w:spacing w:after="0" w:line="240" w:lineRule="auto"/>
        <w:jc w:val="both"/>
        <w:rPr>
          <w:b/>
          <w:sz w:val="22"/>
        </w:rPr>
      </w:pPr>
    </w:p>
    <w:tbl>
      <w:tblPr>
        <w:tblStyle w:val="Grilledutableau"/>
        <w:tblpPr w:leftFromText="141" w:rightFromText="141" w:vertAnchor="text" w:tblpY="138"/>
        <w:tblW w:w="0" w:type="auto"/>
        <w:tblLook w:val="04A0" w:firstRow="1" w:lastRow="0" w:firstColumn="1" w:lastColumn="0" w:noHBand="0" w:noVBand="1"/>
      </w:tblPr>
      <w:tblGrid>
        <w:gridCol w:w="4106"/>
        <w:gridCol w:w="4956"/>
      </w:tblGrid>
      <w:tr w:rsidR="00AE5C31" w:rsidRPr="00347B79" w14:paraId="43740EA4" w14:textId="77777777" w:rsidTr="00AC1CC5">
        <w:tc>
          <w:tcPr>
            <w:tcW w:w="4106" w:type="dxa"/>
          </w:tcPr>
          <w:p w14:paraId="723F9909" w14:textId="77777777" w:rsidR="00AE5C31" w:rsidRPr="00347B79" w:rsidRDefault="00AE5C31" w:rsidP="00AC1CC5">
            <w:pPr>
              <w:autoSpaceDE w:val="0"/>
              <w:autoSpaceDN w:val="0"/>
              <w:adjustRightInd w:val="0"/>
              <w:rPr>
                <w:rFonts w:cstheme="minorHAnsi"/>
                <w:b/>
                <w:bCs/>
                <w:sz w:val="22"/>
                <w:szCs w:val="24"/>
              </w:rPr>
            </w:pPr>
            <w:r w:rsidRPr="00347B79">
              <w:rPr>
                <w:rFonts w:cstheme="minorHAnsi"/>
                <w:sz w:val="22"/>
                <w:szCs w:val="24"/>
              </w:rPr>
              <w:t>Réunion de cadrage</w:t>
            </w:r>
          </w:p>
        </w:tc>
        <w:tc>
          <w:tcPr>
            <w:tcW w:w="4956" w:type="dxa"/>
          </w:tcPr>
          <w:p w14:paraId="0CDEE8C8" w14:textId="77777777" w:rsidR="00AE5C31" w:rsidRPr="00347B79" w:rsidRDefault="00AE5C31" w:rsidP="00AC1CC5">
            <w:pPr>
              <w:autoSpaceDE w:val="0"/>
              <w:autoSpaceDN w:val="0"/>
              <w:adjustRightInd w:val="0"/>
              <w:rPr>
                <w:rFonts w:cstheme="minorHAnsi"/>
                <w:sz w:val="22"/>
                <w:szCs w:val="24"/>
              </w:rPr>
            </w:pPr>
            <w:r w:rsidRPr="00347B79">
              <w:rPr>
                <w:rFonts w:cstheme="minorHAnsi"/>
                <w:sz w:val="22"/>
                <w:szCs w:val="24"/>
              </w:rPr>
              <w:t>Entre Oxfam France et les consultants</w:t>
            </w:r>
          </w:p>
          <w:p w14:paraId="5E94F388" w14:textId="5C3C59A4" w:rsidR="00AE5C31" w:rsidRPr="00347B79" w:rsidRDefault="00AE5C31" w:rsidP="00AC1CC5">
            <w:pPr>
              <w:autoSpaceDE w:val="0"/>
              <w:autoSpaceDN w:val="0"/>
              <w:adjustRightInd w:val="0"/>
              <w:rPr>
                <w:rFonts w:cstheme="minorHAnsi"/>
                <w:sz w:val="22"/>
                <w:szCs w:val="24"/>
              </w:rPr>
            </w:pPr>
            <w:r w:rsidRPr="00347B79">
              <w:rPr>
                <w:rFonts w:cstheme="minorHAnsi"/>
                <w:sz w:val="22"/>
                <w:szCs w:val="24"/>
              </w:rPr>
              <w:t xml:space="preserve">La semaine du </w:t>
            </w:r>
            <w:r w:rsidR="007E3C55">
              <w:rPr>
                <w:rFonts w:cstheme="minorHAnsi"/>
                <w:sz w:val="22"/>
                <w:szCs w:val="24"/>
              </w:rPr>
              <w:t>26 au 30</w:t>
            </w:r>
            <w:r w:rsidR="005A012B">
              <w:rPr>
                <w:rFonts w:cstheme="minorHAnsi"/>
                <w:sz w:val="22"/>
                <w:szCs w:val="24"/>
              </w:rPr>
              <w:t xml:space="preserve"> </w:t>
            </w:r>
            <w:r w:rsidR="007E3C55">
              <w:rPr>
                <w:rFonts w:cstheme="minorHAnsi"/>
                <w:sz w:val="22"/>
                <w:szCs w:val="24"/>
              </w:rPr>
              <w:t>août</w:t>
            </w:r>
            <w:r w:rsidR="00625233" w:rsidRPr="00347B79">
              <w:rPr>
                <w:rFonts w:cstheme="minorHAnsi"/>
                <w:sz w:val="22"/>
                <w:szCs w:val="24"/>
              </w:rPr>
              <w:t xml:space="preserve"> 2024</w:t>
            </w:r>
          </w:p>
          <w:p w14:paraId="6E300671" w14:textId="3841D4AB" w:rsidR="00AE5C31" w:rsidRPr="005A012B" w:rsidRDefault="00AE5C31" w:rsidP="00AC1CC5">
            <w:pPr>
              <w:autoSpaceDE w:val="0"/>
              <w:autoSpaceDN w:val="0"/>
              <w:adjustRightInd w:val="0"/>
              <w:rPr>
                <w:rFonts w:cstheme="minorHAnsi"/>
                <w:sz w:val="22"/>
                <w:szCs w:val="24"/>
              </w:rPr>
            </w:pPr>
            <w:r w:rsidRPr="00347B79">
              <w:rPr>
                <w:rFonts w:cstheme="minorHAnsi"/>
                <w:sz w:val="22"/>
                <w:szCs w:val="24"/>
              </w:rPr>
              <w:t>Sur cette base, l’équipe d’évaluation rédigera une note de cadrage de l’évaluation, qui précisera les objectifs de l’évaluation, les aspects abordés et les questions évaluatives traitées par l’évaluation, ainsi que la méthodologie et le déroulement de l’évaluation.</w:t>
            </w:r>
          </w:p>
        </w:tc>
      </w:tr>
      <w:tr w:rsidR="00AE5C31" w:rsidRPr="00347B79" w14:paraId="529FCF6C" w14:textId="77777777" w:rsidTr="00AC1CC5">
        <w:tc>
          <w:tcPr>
            <w:tcW w:w="4106" w:type="dxa"/>
          </w:tcPr>
          <w:p w14:paraId="56629181" w14:textId="77777777" w:rsidR="00AE5C31" w:rsidRPr="00347B79" w:rsidRDefault="00AE5C31" w:rsidP="00AC1CC5">
            <w:pPr>
              <w:autoSpaceDE w:val="0"/>
              <w:autoSpaceDN w:val="0"/>
              <w:adjustRightInd w:val="0"/>
              <w:rPr>
                <w:rFonts w:cstheme="minorHAnsi"/>
                <w:b/>
                <w:bCs/>
                <w:sz w:val="22"/>
                <w:szCs w:val="24"/>
              </w:rPr>
            </w:pPr>
            <w:r w:rsidRPr="00347B79">
              <w:rPr>
                <w:rFonts w:cstheme="minorHAnsi"/>
                <w:sz w:val="22"/>
                <w:szCs w:val="24"/>
              </w:rPr>
              <w:t>Mission d’évaluation</w:t>
            </w:r>
          </w:p>
        </w:tc>
        <w:tc>
          <w:tcPr>
            <w:tcW w:w="4956" w:type="dxa"/>
          </w:tcPr>
          <w:p w14:paraId="3E014ACF" w14:textId="322EFD32" w:rsidR="00AE5C31" w:rsidRPr="005A012B" w:rsidRDefault="005A012B" w:rsidP="007E3C55">
            <w:pPr>
              <w:autoSpaceDE w:val="0"/>
              <w:autoSpaceDN w:val="0"/>
              <w:adjustRightInd w:val="0"/>
              <w:rPr>
                <w:rFonts w:cstheme="minorHAnsi"/>
                <w:color w:val="000000" w:themeColor="text1"/>
                <w:sz w:val="22"/>
                <w:szCs w:val="24"/>
              </w:rPr>
            </w:pPr>
            <w:r w:rsidRPr="005A012B">
              <w:rPr>
                <w:rFonts w:cstheme="minorHAnsi"/>
                <w:color w:val="000000" w:themeColor="text1"/>
                <w:sz w:val="22"/>
                <w:szCs w:val="24"/>
              </w:rPr>
              <w:t>Septembre</w:t>
            </w:r>
            <w:r w:rsidR="00AE5C31" w:rsidRPr="005A012B">
              <w:rPr>
                <w:rFonts w:cstheme="minorHAnsi"/>
                <w:color w:val="000000" w:themeColor="text1"/>
                <w:sz w:val="22"/>
                <w:szCs w:val="24"/>
              </w:rPr>
              <w:t xml:space="preserve"> 2024</w:t>
            </w:r>
            <w:r>
              <w:rPr>
                <w:rFonts w:cstheme="minorHAnsi"/>
                <w:color w:val="000000" w:themeColor="text1"/>
                <w:sz w:val="22"/>
                <w:szCs w:val="24"/>
              </w:rPr>
              <w:t xml:space="preserve"> </w:t>
            </w:r>
          </w:p>
        </w:tc>
      </w:tr>
      <w:tr w:rsidR="00AE5C31" w:rsidRPr="00347B79" w14:paraId="1C071FE1" w14:textId="77777777" w:rsidTr="00AC1CC5">
        <w:tc>
          <w:tcPr>
            <w:tcW w:w="4106" w:type="dxa"/>
          </w:tcPr>
          <w:p w14:paraId="57E55579" w14:textId="77777777" w:rsidR="00AE5C31" w:rsidRPr="00347B79" w:rsidRDefault="00AE5C31" w:rsidP="00AC1CC5">
            <w:pPr>
              <w:autoSpaceDE w:val="0"/>
              <w:autoSpaceDN w:val="0"/>
              <w:adjustRightInd w:val="0"/>
              <w:rPr>
                <w:rFonts w:cstheme="minorHAnsi"/>
                <w:sz w:val="22"/>
                <w:szCs w:val="24"/>
              </w:rPr>
            </w:pPr>
            <w:r w:rsidRPr="00347B79">
              <w:rPr>
                <w:rFonts w:cstheme="minorHAnsi"/>
                <w:sz w:val="22"/>
                <w:szCs w:val="24"/>
              </w:rPr>
              <w:t>Remise du rapport préliminaire</w:t>
            </w:r>
          </w:p>
          <w:p w14:paraId="140CEABC" w14:textId="77777777" w:rsidR="00AE5C31" w:rsidRPr="00347B79" w:rsidRDefault="00AE5C31" w:rsidP="00AC1CC5">
            <w:pPr>
              <w:autoSpaceDE w:val="0"/>
              <w:autoSpaceDN w:val="0"/>
              <w:adjustRightInd w:val="0"/>
              <w:rPr>
                <w:rFonts w:cstheme="minorHAnsi"/>
                <w:sz w:val="22"/>
                <w:szCs w:val="24"/>
              </w:rPr>
            </w:pPr>
          </w:p>
        </w:tc>
        <w:tc>
          <w:tcPr>
            <w:tcW w:w="4956" w:type="dxa"/>
          </w:tcPr>
          <w:p w14:paraId="4E95F7BA" w14:textId="3F9543C1" w:rsidR="00AE5C31" w:rsidRPr="005A012B" w:rsidRDefault="005A012B" w:rsidP="00AC1CC5">
            <w:pPr>
              <w:autoSpaceDE w:val="0"/>
              <w:autoSpaceDN w:val="0"/>
              <w:adjustRightInd w:val="0"/>
              <w:rPr>
                <w:rFonts w:cstheme="minorHAnsi"/>
                <w:sz w:val="22"/>
                <w:szCs w:val="24"/>
              </w:rPr>
            </w:pPr>
            <w:r>
              <w:rPr>
                <w:rFonts w:cstheme="minorHAnsi"/>
                <w:sz w:val="22"/>
                <w:szCs w:val="24"/>
              </w:rPr>
              <w:t>30 septembre</w:t>
            </w:r>
            <w:r w:rsidR="00AE5C31" w:rsidRPr="005A012B">
              <w:rPr>
                <w:rFonts w:cstheme="minorHAnsi"/>
                <w:sz w:val="22"/>
                <w:szCs w:val="24"/>
              </w:rPr>
              <w:t xml:space="preserve"> 2024</w:t>
            </w:r>
          </w:p>
          <w:p w14:paraId="3883314D" w14:textId="1B52E636" w:rsidR="00AE5C31" w:rsidRPr="005A012B" w:rsidRDefault="00AE5C31" w:rsidP="00AC1CC5">
            <w:pPr>
              <w:autoSpaceDE w:val="0"/>
              <w:autoSpaceDN w:val="0"/>
              <w:adjustRightInd w:val="0"/>
              <w:rPr>
                <w:rFonts w:cstheme="minorHAnsi"/>
                <w:sz w:val="22"/>
                <w:szCs w:val="24"/>
              </w:rPr>
            </w:pPr>
            <w:r w:rsidRPr="005A012B">
              <w:rPr>
                <w:rFonts w:cstheme="minorHAnsi"/>
                <w:sz w:val="22"/>
                <w:szCs w:val="24"/>
              </w:rPr>
              <w:t xml:space="preserve">Réunion de restitution </w:t>
            </w:r>
            <w:r w:rsidR="005A012B">
              <w:rPr>
                <w:rFonts w:cstheme="minorHAnsi"/>
                <w:sz w:val="22"/>
                <w:szCs w:val="24"/>
              </w:rPr>
              <w:t>début octobre 2024</w:t>
            </w:r>
          </w:p>
        </w:tc>
      </w:tr>
      <w:tr w:rsidR="00AE5C31" w:rsidRPr="00347B79" w14:paraId="0ED8B71F" w14:textId="77777777" w:rsidTr="00AC1CC5">
        <w:tc>
          <w:tcPr>
            <w:tcW w:w="4106" w:type="dxa"/>
          </w:tcPr>
          <w:p w14:paraId="585ECA76" w14:textId="77777777" w:rsidR="00AE5C31" w:rsidRPr="00347B79" w:rsidRDefault="00AE5C31" w:rsidP="00AC1CC5">
            <w:pPr>
              <w:autoSpaceDE w:val="0"/>
              <w:autoSpaceDN w:val="0"/>
              <w:adjustRightInd w:val="0"/>
              <w:rPr>
                <w:rFonts w:cstheme="minorHAnsi"/>
                <w:b/>
                <w:bCs/>
                <w:sz w:val="22"/>
                <w:szCs w:val="24"/>
              </w:rPr>
            </w:pPr>
            <w:r w:rsidRPr="00347B79">
              <w:rPr>
                <w:rFonts w:cstheme="minorHAnsi"/>
                <w:sz w:val="22"/>
                <w:szCs w:val="24"/>
              </w:rPr>
              <w:t>Remise du rapport final</w:t>
            </w:r>
          </w:p>
        </w:tc>
        <w:tc>
          <w:tcPr>
            <w:tcW w:w="4956" w:type="dxa"/>
          </w:tcPr>
          <w:p w14:paraId="1284E1D7" w14:textId="4B960904" w:rsidR="00AE5C31" w:rsidRPr="005A012B" w:rsidRDefault="00AE5C31" w:rsidP="00AC1CC5">
            <w:pPr>
              <w:autoSpaceDE w:val="0"/>
              <w:autoSpaceDN w:val="0"/>
              <w:adjustRightInd w:val="0"/>
              <w:rPr>
                <w:rFonts w:cstheme="minorHAnsi"/>
                <w:sz w:val="22"/>
                <w:szCs w:val="24"/>
              </w:rPr>
            </w:pPr>
            <w:r w:rsidRPr="005A012B">
              <w:rPr>
                <w:rFonts w:cstheme="minorHAnsi"/>
                <w:sz w:val="22"/>
                <w:szCs w:val="24"/>
              </w:rPr>
              <w:t xml:space="preserve">Avant le </w:t>
            </w:r>
            <w:r w:rsidR="005A012B" w:rsidRPr="005A012B">
              <w:rPr>
                <w:rFonts w:cstheme="minorHAnsi"/>
                <w:sz w:val="22"/>
                <w:szCs w:val="24"/>
              </w:rPr>
              <w:t>31 octobre 2024</w:t>
            </w:r>
          </w:p>
        </w:tc>
      </w:tr>
    </w:tbl>
    <w:p w14:paraId="33EE29A7" w14:textId="55E4C7CD" w:rsidR="008B4673" w:rsidRDefault="008B4673" w:rsidP="00AE5C31">
      <w:pPr>
        <w:autoSpaceDE w:val="0"/>
        <w:autoSpaceDN w:val="0"/>
        <w:adjustRightInd w:val="0"/>
        <w:spacing w:after="0" w:line="240" w:lineRule="auto"/>
        <w:jc w:val="both"/>
        <w:rPr>
          <w:b/>
          <w:sz w:val="22"/>
        </w:rPr>
      </w:pPr>
    </w:p>
    <w:p w14:paraId="44D1EC26" w14:textId="445D3E21" w:rsidR="005A012B" w:rsidRDefault="005A012B" w:rsidP="00AE5C31">
      <w:pPr>
        <w:autoSpaceDE w:val="0"/>
        <w:autoSpaceDN w:val="0"/>
        <w:adjustRightInd w:val="0"/>
        <w:spacing w:after="0" w:line="240" w:lineRule="auto"/>
        <w:jc w:val="both"/>
        <w:rPr>
          <w:b/>
          <w:sz w:val="22"/>
        </w:rPr>
      </w:pPr>
    </w:p>
    <w:p w14:paraId="4825470A" w14:textId="6DA4578A" w:rsidR="005A012B" w:rsidRDefault="005A012B" w:rsidP="00AE5C31">
      <w:pPr>
        <w:autoSpaceDE w:val="0"/>
        <w:autoSpaceDN w:val="0"/>
        <w:adjustRightInd w:val="0"/>
        <w:spacing w:after="0" w:line="240" w:lineRule="auto"/>
        <w:jc w:val="both"/>
        <w:rPr>
          <w:b/>
          <w:sz w:val="22"/>
        </w:rPr>
      </w:pPr>
    </w:p>
    <w:p w14:paraId="54BF43A4" w14:textId="5CB574C2" w:rsidR="005A012B" w:rsidRDefault="005A012B" w:rsidP="00AE5C31">
      <w:pPr>
        <w:autoSpaceDE w:val="0"/>
        <w:autoSpaceDN w:val="0"/>
        <w:adjustRightInd w:val="0"/>
        <w:spacing w:after="0" w:line="240" w:lineRule="auto"/>
        <w:jc w:val="both"/>
        <w:rPr>
          <w:b/>
          <w:sz w:val="22"/>
        </w:rPr>
      </w:pPr>
    </w:p>
    <w:p w14:paraId="384D2812" w14:textId="77777777" w:rsidR="005A012B" w:rsidRPr="00347B79" w:rsidRDefault="005A012B" w:rsidP="00AE5C31">
      <w:pPr>
        <w:autoSpaceDE w:val="0"/>
        <w:autoSpaceDN w:val="0"/>
        <w:adjustRightInd w:val="0"/>
        <w:spacing w:after="0" w:line="240" w:lineRule="auto"/>
        <w:jc w:val="both"/>
        <w:rPr>
          <w:b/>
          <w:sz w:val="22"/>
        </w:rPr>
      </w:pPr>
    </w:p>
    <w:p w14:paraId="52C0B5D9" w14:textId="77777777" w:rsidR="00AE5C31" w:rsidRPr="00347B79" w:rsidRDefault="00AE5C31" w:rsidP="00AE5C31">
      <w:pPr>
        <w:pStyle w:val="Titre2"/>
        <w:rPr>
          <w:sz w:val="28"/>
        </w:rPr>
      </w:pPr>
      <w:bookmarkStart w:id="22" w:name="_Toc169021003"/>
      <w:r w:rsidRPr="00347B79">
        <w:rPr>
          <w:sz w:val="28"/>
        </w:rPr>
        <w:t>2.5. Processus de sélection</w:t>
      </w:r>
      <w:bookmarkEnd w:id="22"/>
      <w:r w:rsidRPr="00347B79">
        <w:rPr>
          <w:sz w:val="28"/>
        </w:rPr>
        <w:t xml:space="preserve"> </w:t>
      </w:r>
    </w:p>
    <w:p w14:paraId="460D18ED" w14:textId="6E31ACE8" w:rsidR="00AE5C31" w:rsidRPr="00347B79" w:rsidRDefault="00AE5C31" w:rsidP="00AE5C31">
      <w:pPr>
        <w:autoSpaceDE w:val="0"/>
        <w:autoSpaceDN w:val="0"/>
        <w:adjustRightInd w:val="0"/>
        <w:spacing w:after="0" w:line="240" w:lineRule="auto"/>
        <w:jc w:val="both"/>
        <w:rPr>
          <w:rFonts w:cstheme="minorHAnsi"/>
          <w:sz w:val="22"/>
        </w:rPr>
      </w:pPr>
      <w:r w:rsidRPr="00347B79">
        <w:rPr>
          <w:rFonts w:cstheme="minorHAnsi"/>
          <w:sz w:val="22"/>
        </w:rPr>
        <w:lastRenderedPageBreak/>
        <w:t xml:space="preserve">Les candidats intéressés devront envoyer leur offre par voie électronique aux adresses suivantes : </w:t>
      </w:r>
      <w:hyperlink r:id="rId10" w:history="1">
        <w:r w:rsidR="00695DBB" w:rsidRPr="00347B79">
          <w:rPr>
            <w:rStyle w:val="Lienhypertexte"/>
            <w:sz w:val="22"/>
          </w:rPr>
          <w:t>bwestercamp@oxfamfrance.org</w:t>
        </w:r>
      </w:hyperlink>
      <w:r w:rsidR="00695DBB" w:rsidRPr="00347B79">
        <w:rPr>
          <w:sz w:val="22"/>
        </w:rPr>
        <w:t xml:space="preserve">, </w:t>
      </w:r>
      <w:hyperlink r:id="rId11" w:history="1">
        <w:r w:rsidRPr="00347B79">
          <w:rPr>
            <w:rStyle w:val="Lienhypertexte"/>
            <w:rFonts w:cstheme="minorHAnsi"/>
            <w:sz w:val="22"/>
          </w:rPr>
          <w:t>nvercken@oxfamfrance.org</w:t>
        </w:r>
      </w:hyperlink>
      <w:r w:rsidRPr="00347B79">
        <w:rPr>
          <w:rFonts w:cstheme="minorHAnsi"/>
          <w:sz w:val="22"/>
        </w:rPr>
        <w:t xml:space="preserve"> et </w:t>
      </w:r>
      <w:hyperlink r:id="rId12" w:history="1">
        <w:r w:rsidR="00695DBB" w:rsidRPr="00347B79">
          <w:rPr>
            <w:rStyle w:val="Lienhypertexte"/>
            <w:sz w:val="22"/>
          </w:rPr>
          <w:t>enaccarato@oxfamfrance.org</w:t>
        </w:r>
      </w:hyperlink>
      <w:r w:rsidR="00695DBB" w:rsidRPr="00347B79">
        <w:rPr>
          <w:sz w:val="22"/>
        </w:rPr>
        <w:t xml:space="preserve"> </w:t>
      </w:r>
      <w:r w:rsidRPr="00347B79">
        <w:rPr>
          <w:rFonts w:cstheme="minorHAnsi"/>
          <w:sz w:val="22"/>
        </w:rPr>
        <w:t xml:space="preserve">au plus tard le </w:t>
      </w:r>
      <w:r w:rsidR="00E016CF" w:rsidRPr="00E016CF">
        <w:rPr>
          <w:rFonts w:cstheme="minorHAnsi"/>
          <w:b/>
          <w:sz w:val="22"/>
        </w:rPr>
        <w:t xml:space="preserve">dimanche </w:t>
      </w:r>
      <w:r w:rsidR="007E3C55">
        <w:rPr>
          <w:rFonts w:cstheme="minorHAnsi"/>
          <w:b/>
          <w:sz w:val="22"/>
        </w:rPr>
        <w:t>18 août</w:t>
      </w:r>
      <w:r w:rsidR="00695DBB" w:rsidRPr="00E016CF">
        <w:rPr>
          <w:rFonts w:cstheme="minorHAnsi"/>
          <w:b/>
          <w:sz w:val="22"/>
        </w:rPr>
        <w:t xml:space="preserve"> </w:t>
      </w:r>
      <w:r w:rsidRPr="00E016CF">
        <w:rPr>
          <w:rFonts w:cstheme="minorHAnsi"/>
          <w:b/>
          <w:sz w:val="22"/>
        </w:rPr>
        <w:t xml:space="preserve">2024 à </w:t>
      </w:r>
      <w:r w:rsidR="00E016CF" w:rsidRPr="00E016CF">
        <w:rPr>
          <w:rFonts w:cstheme="minorHAnsi"/>
          <w:b/>
          <w:sz w:val="22"/>
        </w:rPr>
        <w:t>minuit</w:t>
      </w:r>
      <w:r w:rsidR="00E016CF">
        <w:rPr>
          <w:rFonts w:cstheme="minorHAnsi"/>
          <w:b/>
          <w:sz w:val="22"/>
        </w:rPr>
        <w:t xml:space="preserve"> </w:t>
      </w:r>
      <w:r w:rsidR="00E016CF" w:rsidRPr="00E016CF">
        <w:rPr>
          <w:rFonts w:cstheme="minorHAnsi"/>
          <w:sz w:val="22"/>
        </w:rPr>
        <w:t xml:space="preserve">(sélection des offres la </w:t>
      </w:r>
      <w:r w:rsidR="007E3C55">
        <w:rPr>
          <w:rFonts w:cstheme="minorHAnsi"/>
          <w:sz w:val="22"/>
        </w:rPr>
        <w:t>semaine du 19 août</w:t>
      </w:r>
      <w:r w:rsidR="00E016CF" w:rsidRPr="00E016CF">
        <w:rPr>
          <w:rFonts w:cstheme="minorHAnsi"/>
          <w:sz w:val="22"/>
        </w:rPr>
        <w:t>)</w:t>
      </w:r>
      <w:r w:rsidRPr="00E016CF">
        <w:rPr>
          <w:rFonts w:cstheme="minorHAnsi"/>
          <w:sz w:val="22"/>
        </w:rPr>
        <w:t>.</w:t>
      </w:r>
      <w:r w:rsidRPr="00347B79">
        <w:rPr>
          <w:rFonts w:cstheme="minorHAnsi"/>
          <w:sz w:val="22"/>
        </w:rPr>
        <w:t xml:space="preserve"> </w:t>
      </w:r>
    </w:p>
    <w:p w14:paraId="7F8226CB" w14:textId="77777777" w:rsidR="00AE5C31" w:rsidRPr="00347B79" w:rsidRDefault="00AE5C31" w:rsidP="00AE5C31">
      <w:pPr>
        <w:autoSpaceDE w:val="0"/>
        <w:autoSpaceDN w:val="0"/>
        <w:adjustRightInd w:val="0"/>
        <w:spacing w:after="0" w:line="240" w:lineRule="auto"/>
        <w:jc w:val="both"/>
        <w:rPr>
          <w:rFonts w:cstheme="minorHAnsi"/>
          <w:sz w:val="22"/>
        </w:rPr>
      </w:pPr>
    </w:p>
    <w:p w14:paraId="3F172CC3" w14:textId="41137EA0" w:rsidR="00AE5C31" w:rsidRPr="00347B79" w:rsidRDefault="00AE5C31" w:rsidP="00AE5C31">
      <w:pPr>
        <w:autoSpaceDE w:val="0"/>
        <w:autoSpaceDN w:val="0"/>
        <w:adjustRightInd w:val="0"/>
        <w:spacing w:after="0" w:line="240" w:lineRule="auto"/>
        <w:jc w:val="both"/>
        <w:rPr>
          <w:rFonts w:cstheme="minorHAnsi"/>
          <w:sz w:val="22"/>
        </w:rPr>
      </w:pPr>
      <w:r w:rsidRPr="00347B79">
        <w:rPr>
          <w:rFonts w:cstheme="minorHAnsi"/>
          <w:sz w:val="22"/>
        </w:rPr>
        <w:t xml:space="preserve">Merci de bien vouloir indiquer en objet du message « Consultance pour l’évaluation finale du projet </w:t>
      </w:r>
      <w:r w:rsidR="00695DBB" w:rsidRPr="00347B79">
        <w:rPr>
          <w:rFonts w:cstheme="minorHAnsi"/>
          <w:sz w:val="22"/>
        </w:rPr>
        <w:t>Femmes et Climat</w:t>
      </w:r>
      <w:r w:rsidR="00E016CF">
        <w:rPr>
          <w:rFonts w:cstheme="minorHAnsi"/>
          <w:sz w:val="22"/>
        </w:rPr>
        <w:t xml:space="preserve"> - Phase 1</w:t>
      </w:r>
      <w:r w:rsidRPr="00347B79">
        <w:rPr>
          <w:rFonts w:cstheme="minorHAnsi"/>
          <w:sz w:val="22"/>
        </w:rPr>
        <w:t> ».</w:t>
      </w:r>
    </w:p>
    <w:p w14:paraId="771D07C8" w14:textId="77777777" w:rsidR="00AE5C31" w:rsidRPr="00347B79" w:rsidRDefault="00AE5C31" w:rsidP="00AE5C31">
      <w:pPr>
        <w:autoSpaceDE w:val="0"/>
        <w:autoSpaceDN w:val="0"/>
        <w:adjustRightInd w:val="0"/>
        <w:spacing w:after="0" w:line="240" w:lineRule="auto"/>
        <w:rPr>
          <w:rFonts w:cstheme="minorHAnsi"/>
          <w:sz w:val="22"/>
        </w:rPr>
      </w:pPr>
    </w:p>
    <w:p w14:paraId="2FC086C8" w14:textId="77777777" w:rsidR="00AE5C31" w:rsidRPr="00347B79" w:rsidRDefault="00AE5C31" w:rsidP="00AE5C31">
      <w:pPr>
        <w:spacing w:after="0"/>
        <w:jc w:val="both"/>
        <w:rPr>
          <w:rFonts w:cstheme="minorHAnsi"/>
          <w:sz w:val="22"/>
        </w:rPr>
      </w:pPr>
      <w:r w:rsidRPr="00347B79">
        <w:rPr>
          <w:rFonts w:cstheme="minorHAnsi"/>
          <w:sz w:val="22"/>
        </w:rPr>
        <w:t xml:space="preserve">Les propositions complètes et détaillées devront comprendre : </w:t>
      </w:r>
    </w:p>
    <w:p w14:paraId="07FF7BB4" w14:textId="77777777" w:rsidR="00AE5C31" w:rsidRPr="00347B79" w:rsidRDefault="00AE5C31" w:rsidP="00AE5C31">
      <w:pPr>
        <w:pStyle w:val="Paragraphedeliste"/>
        <w:numPr>
          <w:ilvl w:val="0"/>
          <w:numId w:val="4"/>
        </w:numPr>
        <w:spacing w:after="0"/>
        <w:jc w:val="both"/>
        <w:rPr>
          <w:rFonts w:cstheme="minorHAnsi"/>
        </w:rPr>
      </w:pPr>
      <w:r w:rsidRPr="00347B79">
        <w:rPr>
          <w:rFonts w:cstheme="minorHAnsi"/>
        </w:rPr>
        <w:t>La méthodologie proposée pour la mise en œuvre de l’évaluation (offre technique)</w:t>
      </w:r>
    </w:p>
    <w:p w14:paraId="6F396215" w14:textId="720AF8AA" w:rsidR="00AE5C31" w:rsidRPr="00347B79" w:rsidRDefault="00AE5C31" w:rsidP="00AE5C31">
      <w:pPr>
        <w:pStyle w:val="Paragraphedeliste"/>
        <w:numPr>
          <w:ilvl w:val="0"/>
          <w:numId w:val="4"/>
        </w:numPr>
        <w:spacing w:after="0"/>
        <w:jc w:val="both"/>
        <w:rPr>
          <w:rFonts w:cstheme="minorHAnsi"/>
        </w:rPr>
      </w:pPr>
      <w:r w:rsidRPr="00347B79">
        <w:rPr>
          <w:rFonts w:cstheme="minorHAnsi"/>
        </w:rPr>
        <w:t>Le chronogramme détaillé</w:t>
      </w:r>
      <w:r w:rsidR="00E016CF">
        <w:rPr>
          <w:rFonts w:cstheme="minorHAnsi"/>
        </w:rPr>
        <w:t xml:space="preserve">, basé sur le calendrier prévisionnel des </w:t>
      </w:r>
      <w:proofErr w:type="spellStart"/>
      <w:r w:rsidR="00E016CF">
        <w:rPr>
          <w:rFonts w:cstheme="minorHAnsi"/>
        </w:rPr>
        <w:t>TdR</w:t>
      </w:r>
      <w:proofErr w:type="spellEnd"/>
      <w:r w:rsidR="00E016CF">
        <w:rPr>
          <w:rFonts w:cstheme="minorHAnsi"/>
        </w:rPr>
        <w:t xml:space="preserve"> (flexible)</w:t>
      </w:r>
    </w:p>
    <w:p w14:paraId="0774BA97" w14:textId="77777777" w:rsidR="00AE5C31" w:rsidRPr="00347B79" w:rsidRDefault="00AE5C31" w:rsidP="00AE5C31">
      <w:pPr>
        <w:pStyle w:val="Paragraphedeliste"/>
        <w:numPr>
          <w:ilvl w:val="0"/>
          <w:numId w:val="4"/>
        </w:numPr>
        <w:spacing w:after="0"/>
        <w:jc w:val="both"/>
        <w:rPr>
          <w:rFonts w:cstheme="minorHAnsi"/>
        </w:rPr>
      </w:pPr>
      <w:r w:rsidRPr="00347B79">
        <w:rPr>
          <w:rFonts w:cstheme="minorHAnsi"/>
        </w:rPr>
        <w:t>Le/les CV du/des évaluateurs</w:t>
      </w:r>
    </w:p>
    <w:p w14:paraId="2426E92E" w14:textId="05AE9304" w:rsidR="00AE5C31" w:rsidRPr="00347B79" w:rsidRDefault="00AE5C31" w:rsidP="00AE5C31">
      <w:pPr>
        <w:pStyle w:val="Paragraphedeliste"/>
        <w:numPr>
          <w:ilvl w:val="0"/>
          <w:numId w:val="4"/>
        </w:numPr>
        <w:spacing w:after="0"/>
        <w:jc w:val="both"/>
        <w:rPr>
          <w:rFonts w:cstheme="minorHAnsi"/>
        </w:rPr>
      </w:pPr>
      <w:r w:rsidRPr="00347B79">
        <w:rPr>
          <w:rFonts w:cstheme="minorHAnsi"/>
        </w:rPr>
        <w:t xml:space="preserve">Une offre financière détaillée </w:t>
      </w:r>
      <w:r w:rsidR="00E016CF">
        <w:rPr>
          <w:rFonts w:cstheme="minorHAnsi"/>
        </w:rPr>
        <w:t>ne dépassant pas 10 000</w:t>
      </w:r>
      <w:r w:rsidR="00695DBB" w:rsidRPr="00347B79">
        <w:rPr>
          <w:rFonts w:cstheme="minorHAnsi"/>
        </w:rPr>
        <w:t xml:space="preserve"> </w:t>
      </w:r>
      <w:r w:rsidR="00AB2D6A" w:rsidRPr="00347B79">
        <w:rPr>
          <w:rFonts w:cstheme="minorHAnsi"/>
        </w:rPr>
        <w:t>€ TTC</w:t>
      </w:r>
    </w:p>
    <w:p w14:paraId="3B0733D7" w14:textId="77777777" w:rsidR="00103452" w:rsidRPr="00347B79" w:rsidRDefault="00103452" w:rsidP="00AE5C31">
      <w:pPr>
        <w:spacing w:after="0"/>
        <w:rPr>
          <w:rFonts w:ascii="Calibri" w:hAnsi="Calibri" w:cs="Calibri"/>
          <w:sz w:val="22"/>
          <w:szCs w:val="24"/>
        </w:rPr>
      </w:pPr>
    </w:p>
    <w:p w14:paraId="514ADE75" w14:textId="77777777" w:rsidR="00AE5C31" w:rsidRPr="00347B79" w:rsidRDefault="00AE5C31" w:rsidP="00AE5C31">
      <w:pPr>
        <w:pStyle w:val="Titre2"/>
        <w:rPr>
          <w:sz w:val="28"/>
        </w:rPr>
      </w:pPr>
      <w:bookmarkStart w:id="23" w:name="_Toc169021004"/>
      <w:r w:rsidRPr="00347B79">
        <w:rPr>
          <w:sz w:val="28"/>
        </w:rPr>
        <w:t>2.6. Liste des documents qui seront disponibles pour le consultant :</w:t>
      </w:r>
      <w:bookmarkEnd w:id="23"/>
      <w:r w:rsidRPr="00347B79">
        <w:rPr>
          <w:sz w:val="28"/>
        </w:rPr>
        <w:t xml:space="preserve"> </w:t>
      </w:r>
    </w:p>
    <w:p w14:paraId="40450AF7" w14:textId="77777777" w:rsidR="00AE5C31" w:rsidRPr="00347B79" w:rsidRDefault="00AE5C31" w:rsidP="00AE5C31">
      <w:pPr>
        <w:autoSpaceDE w:val="0"/>
        <w:autoSpaceDN w:val="0"/>
        <w:adjustRightInd w:val="0"/>
        <w:spacing w:after="0" w:line="240" w:lineRule="auto"/>
        <w:rPr>
          <w:rFonts w:cstheme="minorHAnsi"/>
          <w:b/>
          <w:sz w:val="22"/>
        </w:rPr>
      </w:pPr>
    </w:p>
    <w:p w14:paraId="7C93C474" w14:textId="3FEA749E" w:rsidR="009851BC" w:rsidRDefault="00AE5C31" w:rsidP="009851BC">
      <w:pPr>
        <w:pStyle w:val="Paragraphedeliste"/>
        <w:numPr>
          <w:ilvl w:val="0"/>
          <w:numId w:val="24"/>
        </w:numPr>
        <w:spacing w:after="0"/>
        <w:jc w:val="both"/>
        <w:rPr>
          <w:rFonts w:cstheme="minorHAnsi"/>
        </w:rPr>
      </w:pPr>
      <w:r w:rsidRPr="00347B79">
        <w:rPr>
          <w:rFonts w:cstheme="minorHAnsi"/>
        </w:rPr>
        <w:t xml:space="preserve">La proposition complète du projet (NIONG </w:t>
      </w:r>
      <w:r w:rsidR="00695DBB" w:rsidRPr="00347B79">
        <w:rPr>
          <w:rFonts w:cstheme="minorHAnsi"/>
        </w:rPr>
        <w:t>2019-2024</w:t>
      </w:r>
      <w:r w:rsidRPr="00347B79">
        <w:rPr>
          <w:rFonts w:cstheme="minorHAnsi"/>
        </w:rPr>
        <w:t xml:space="preserve">) </w:t>
      </w:r>
      <w:r w:rsidR="00695DBB" w:rsidRPr="00347B79">
        <w:rPr>
          <w:rFonts w:cstheme="minorHAnsi"/>
        </w:rPr>
        <w:t>« Quand les femmes luttent contre la faim et les changements climatiques : une lutte méconnue, un pari gagnant ! »</w:t>
      </w:r>
    </w:p>
    <w:p w14:paraId="2088B043" w14:textId="06E7634F" w:rsidR="009851BC" w:rsidRPr="009851BC" w:rsidRDefault="009851BC" w:rsidP="009851BC">
      <w:pPr>
        <w:pStyle w:val="Paragraphedeliste"/>
        <w:numPr>
          <w:ilvl w:val="0"/>
          <w:numId w:val="0"/>
        </w:numPr>
        <w:spacing w:after="0"/>
        <w:ind w:left="720"/>
        <w:jc w:val="both"/>
        <w:rPr>
          <w:rFonts w:cstheme="minorHAnsi"/>
        </w:rPr>
      </w:pPr>
      <w:r w:rsidRPr="009851BC">
        <w:rPr>
          <w:rFonts w:cstheme="minorHAnsi"/>
        </w:rPr>
        <w:sym w:font="Wingdings" w:char="F0E8"/>
      </w:r>
      <w:r>
        <w:rPr>
          <w:rFonts w:cstheme="minorHAnsi"/>
        </w:rPr>
        <w:t xml:space="preserve"> Voir la proposition (NIONG) initiale ici : </w:t>
      </w:r>
      <w:bookmarkStart w:id="24" w:name="_GoBack"/>
      <w:bookmarkStart w:id="25" w:name="_MON_1783239733"/>
      <w:bookmarkEnd w:id="25"/>
      <w:r>
        <w:rPr>
          <w:rFonts w:cstheme="minorHAnsi"/>
        </w:rPr>
        <w:object w:dxaOrig="1508" w:dyaOrig="983" w14:anchorId="75D97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3pt;height:49.3pt" o:ole="">
            <v:imagedata r:id="rId13" o:title=""/>
          </v:shape>
          <o:OLEObject Type="Embed" ProgID="Word.Document.8" ShapeID="_x0000_i1031" DrawAspect="Icon" ObjectID="_1783239784" r:id="rId14">
            <o:FieldCodes>\s</o:FieldCodes>
          </o:OLEObject>
        </w:object>
      </w:r>
      <w:bookmarkEnd w:id="24"/>
    </w:p>
    <w:p w14:paraId="4D3EB00A" w14:textId="77777777" w:rsidR="009851BC" w:rsidRDefault="009851BC" w:rsidP="009851BC">
      <w:pPr>
        <w:pStyle w:val="Paragraphedeliste"/>
        <w:numPr>
          <w:ilvl w:val="0"/>
          <w:numId w:val="0"/>
        </w:numPr>
        <w:spacing w:after="0"/>
        <w:ind w:left="720"/>
        <w:jc w:val="both"/>
        <w:rPr>
          <w:rFonts w:cstheme="minorHAnsi"/>
        </w:rPr>
      </w:pPr>
    </w:p>
    <w:p w14:paraId="48798C24" w14:textId="33A7F3BF" w:rsidR="008E2071" w:rsidRPr="00347B79" w:rsidRDefault="008E2071" w:rsidP="00AB2D6A">
      <w:pPr>
        <w:pStyle w:val="Paragraphedeliste"/>
        <w:numPr>
          <w:ilvl w:val="0"/>
          <w:numId w:val="24"/>
        </w:numPr>
        <w:spacing w:after="0"/>
        <w:jc w:val="both"/>
        <w:rPr>
          <w:rFonts w:cstheme="minorHAnsi"/>
        </w:rPr>
      </w:pPr>
      <w:r w:rsidRPr="00347B79">
        <w:rPr>
          <w:rFonts w:cstheme="minorHAnsi"/>
        </w:rPr>
        <w:t>Les 3 avenants actés depuis le début du projet</w:t>
      </w:r>
    </w:p>
    <w:p w14:paraId="4AD1A400" w14:textId="77777777" w:rsidR="00055C4D" w:rsidRPr="00347B79" w:rsidRDefault="00AE5C31" w:rsidP="00055C4D">
      <w:pPr>
        <w:pStyle w:val="Paragraphedeliste"/>
        <w:numPr>
          <w:ilvl w:val="0"/>
          <w:numId w:val="24"/>
        </w:numPr>
        <w:spacing w:after="0"/>
        <w:jc w:val="both"/>
        <w:rPr>
          <w:rFonts w:cstheme="minorHAnsi"/>
        </w:rPr>
      </w:pPr>
      <w:r w:rsidRPr="00347B79">
        <w:rPr>
          <w:rFonts w:cstheme="minorHAnsi"/>
        </w:rPr>
        <w:t>Le rapp</w:t>
      </w:r>
      <w:r w:rsidR="00625233" w:rsidRPr="00347B79">
        <w:rPr>
          <w:rFonts w:cstheme="minorHAnsi"/>
        </w:rPr>
        <w:t>ort d’exécution intermédiaire (t</w:t>
      </w:r>
      <w:r w:rsidRPr="00347B79">
        <w:rPr>
          <w:rFonts w:cstheme="minorHAnsi"/>
        </w:rPr>
        <w:t xml:space="preserve">ranche 1). Ce rapport comprend </w:t>
      </w:r>
      <w:r w:rsidR="008E2071" w:rsidRPr="00347B79">
        <w:rPr>
          <w:rFonts w:cstheme="minorHAnsi"/>
        </w:rPr>
        <w:t>les liens</w:t>
      </w:r>
      <w:r w:rsidRPr="00347B79">
        <w:rPr>
          <w:rFonts w:cstheme="minorHAnsi"/>
        </w:rPr>
        <w:t xml:space="preserve"> </w:t>
      </w:r>
      <w:r w:rsidR="008E2071" w:rsidRPr="00347B79">
        <w:rPr>
          <w:rFonts w:cstheme="minorHAnsi"/>
        </w:rPr>
        <w:t>des</w:t>
      </w:r>
      <w:r w:rsidRPr="00347B79">
        <w:rPr>
          <w:rFonts w:cstheme="minorHAnsi"/>
        </w:rPr>
        <w:t xml:space="preserve"> rapports</w:t>
      </w:r>
      <w:r w:rsidR="008E2071" w:rsidRPr="00347B79">
        <w:rPr>
          <w:rFonts w:cstheme="minorHAnsi"/>
        </w:rPr>
        <w:t>, vidéos, quizz, sondages et pétitions</w:t>
      </w:r>
      <w:r w:rsidRPr="00347B79">
        <w:rPr>
          <w:rFonts w:cstheme="minorHAnsi"/>
        </w:rPr>
        <w:t xml:space="preserve"> publiés par Oxfam en lien avec le projet </w:t>
      </w:r>
    </w:p>
    <w:p w14:paraId="3E08F875" w14:textId="6159BDC2" w:rsidR="00625233" w:rsidRPr="00347B79" w:rsidRDefault="00625233" w:rsidP="00055C4D">
      <w:pPr>
        <w:pStyle w:val="Paragraphedeliste"/>
        <w:numPr>
          <w:ilvl w:val="1"/>
          <w:numId w:val="24"/>
        </w:numPr>
        <w:spacing w:after="0"/>
        <w:jc w:val="both"/>
        <w:rPr>
          <w:rFonts w:cstheme="minorHAnsi"/>
        </w:rPr>
      </w:pPr>
      <w:r w:rsidRPr="00347B79">
        <w:rPr>
          <w:rFonts w:cstheme="minorHAnsi"/>
        </w:rPr>
        <w:t>Budget prévisionnel et rapport financier (tranche 1)</w:t>
      </w:r>
    </w:p>
    <w:p w14:paraId="79307458" w14:textId="77777777" w:rsidR="008E2071" w:rsidRPr="00347B79" w:rsidRDefault="008E2071" w:rsidP="00AB2D6A">
      <w:pPr>
        <w:pStyle w:val="Paragraphedeliste"/>
        <w:numPr>
          <w:ilvl w:val="0"/>
          <w:numId w:val="24"/>
        </w:numPr>
        <w:spacing w:after="0"/>
        <w:jc w:val="both"/>
        <w:rPr>
          <w:rFonts w:cstheme="minorHAnsi"/>
        </w:rPr>
      </w:pPr>
      <w:r w:rsidRPr="00347B79">
        <w:rPr>
          <w:rFonts w:cstheme="minorHAnsi"/>
        </w:rPr>
        <w:t>Le programme d’activité de la tranche 2</w:t>
      </w:r>
    </w:p>
    <w:p w14:paraId="52EC5DFC" w14:textId="77777777" w:rsidR="00AE5C31" w:rsidRPr="00347B79" w:rsidRDefault="00AE5C31" w:rsidP="00AB2D6A">
      <w:pPr>
        <w:pStyle w:val="Paragraphedeliste"/>
        <w:numPr>
          <w:ilvl w:val="0"/>
          <w:numId w:val="24"/>
        </w:numPr>
        <w:spacing w:after="0"/>
        <w:jc w:val="both"/>
        <w:rPr>
          <w:rFonts w:cstheme="minorHAnsi"/>
        </w:rPr>
      </w:pPr>
      <w:r w:rsidRPr="00347B79">
        <w:rPr>
          <w:rFonts w:cstheme="minorHAnsi"/>
        </w:rPr>
        <w:t xml:space="preserve">L’ensemble des supports de communication et contenus produits dans le cadre de ce projet : rapports, communiqués de presse, </w:t>
      </w:r>
      <w:r w:rsidR="00695DBB" w:rsidRPr="00347B79">
        <w:rPr>
          <w:rFonts w:cstheme="minorHAnsi"/>
        </w:rPr>
        <w:t>vidéos</w:t>
      </w:r>
      <w:r w:rsidRPr="00347B79">
        <w:rPr>
          <w:rFonts w:cstheme="minorHAnsi"/>
        </w:rPr>
        <w:t xml:space="preserve">, </w:t>
      </w:r>
      <w:r w:rsidR="008E2071" w:rsidRPr="00347B79">
        <w:rPr>
          <w:rFonts w:cstheme="minorHAnsi"/>
        </w:rPr>
        <w:t>pétitions</w:t>
      </w:r>
      <w:r w:rsidRPr="00347B79">
        <w:rPr>
          <w:rFonts w:cstheme="minorHAnsi"/>
        </w:rPr>
        <w:t xml:space="preserve">, etc. </w:t>
      </w:r>
    </w:p>
    <w:p w14:paraId="50DE7CDD" w14:textId="77777777" w:rsidR="00AE5C31" w:rsidRPr="00347B79" w:rsidRDefault="00AE5C31" w:rsidP="00AB2D6A">
      <w:pPr>
        <w:pStyle w:val="Paragraphedeliste"/>
        <w:numPr>
          <w:ilvl w:val="0"/>
          <w:numId w:val="24"/>
        </w:numPr>
        <w:spacing w:after="0"/>
        <w:jc w:val="both"/>
        <w:rPr>
          <w:rFonts w:cstheme="minorHAnsi"/>
        </w:rPr>
      </w:pPr>
      <w:r w:rsidRPr="00347B79">
        <w:rPr>
          <w:rFonts w:cstheme="minorHAnsi"/>
        </w:rPr>
        <w:t>Les rappo</w:t>
      </w:r>
      <w:r w:rsidR="0044369D" w:rsidRPr="00347B79">
        <w:rPr>
          <w:rFonts w:cstheme="minorHAnsi"/>
        </w:rPr>
        <w:t>rts d’activités d’Oxfam France des dernières années</w:t>
      </w:r>
    </w:p>
    <w:p w14:paraId="02690ED8" w14:textId="37264190" w:rsidR="00AE5C31" w:rsidRPr="00347B79" w:rsidRDefault="00AE5C31" w:rsidP="00AB2D6A">
      <w:pPr>
        <w:pStyle w:val="Paragraphedeliste"/>
        <w:numPr>
          <w:ilvl w:val="0"/>
          <w:numId w:val="24"/>
        </w:numPr>
        <w:spacing w:after="0"/>
        <w:jc w:val="both"/>
        <w:rPr>
          <w:rFonts w:cstheme="minorHAnsi"/>
        </w:rPr>
      </w:pPr>
      <w:r w:rsidRPr="00347B79">
        <w:rPr>
          <w:rFonts w:cstheme="minorHAnsi"/>
        </w:rPr>
        <w:t>Les fiches outils de l’AFD sur le genre et l</w:t>
      </w:r>
      <w:r w:rsidR="00695DBB" w:rsidRPr="00347B79">
        <w:rPr>
          <w:rFonts w:cstheme="minorHAnsi"/>
        </w:rPr>
        <w:t xml:space="preserve">es </w:t>
      </w:r>
      <w:r w:rsidR="0044369D" w:rsidRPr="00347B79">
        <w:rPr>
          <w:rFonts w:cstheme="minorHAnsi"/>
        </w:rPr>
        <w:t>enjeux</w:t>
      </w:r>
      <w:r w:rsidR="00695DBB" w:rsidRPr="00347B79">
        <w:rPr>
          <w:rFonts w:cstheme="minorHAnsi"/>
        </w:rPr>
        <w:t xml:space="preserve"> climatiques</w:t>
      </w:r>
      <w:r w:rsidRPr="00347B79">
        <w:rPr>
          <w:rFonts w:cstheme="minorHAnsi"/>
        </w:rPr>
        <w:t>.</w:t>
      </w:r>
    </w:p>
    <w:p w14:paraId="0F89905F" w14:textId="5AC49242" w:rsidR="00AE5C31" w:rsidRPr="00E016CF" w:rsidRDefault="00055C4D" w:rsidP="00E016CF">
      <w:pPr>
        <w:pStyle w:val="Paragraphedeliste"/>
        <w:numPr>
          <w:ilvl w:val="0"/>
          <w:numId w:val="24"/>
        </w:numPr>
        <w:spacing w:after="0"/>
        <w:jc w:val="both"/>
        <w:rPr>
          <w:rFonts w:cstheme="minorHAnsi"/>
        </w:rPr>
      </w:pPr>
      <w:r w:rsidRPr="00347B79">
        <w:rPr>
          <w:rFonts w:cstheme="minorHAnsi"/>
        </w:rPr>
        <w:t xml:space="preserve">Premier </w:t>
      </w:r>
      <w:r w:rsidR="00F44C10" w:rsidRPr="00347B79">
        <w:rPr>
          <w:rFonts w:cstheme="minorHAnsi"/>
        </w:rPr>
        <w:t xml:space="preserve">rapport d’évaluation </w:t>
      </w:r>
      <w:r w:rsidR="007E3C55">
        <w:rPr>
          <w:rFonts w:cstheme="minorHAnsi"/>
        </w:rPr>
        <w:t xml:space="preserve">du projet </w:t>
      </w:r>
      <w:proofErr w:type="spellStart"/>
      <w:r w:rsidR="00F44C10" w:rsidRPr="00347B79">
        <w:rPr>
          <w:rFonts w:cstheme="minorHAnsi"/>
        </w:rPr>
        <w:t>ClimAct</w:t>
      </w:r>
      <w:proofErr w:type="spellEnd"/>
      <w:r w:rsidR="00F44C10" w:rsidRPr="00347B79">
        <w:rPr>
          <w:rFonts w:cstheme="minorHAnsi"/>
        </w:rPr>
        <w:t xml:space="preserve"> </w:t>
      </w:r>
      <w:r w:rsidR="007E3C55">
        <w:rPr>
          <w:rFonts w:cstheme="minorHAnsi"/>
        </w:rPr>
        <w:t>(les deux projets ayant des activités similaires)</w:t>
      </w:r>
    </w:p>
    <w:p w14:paraId="2B74343A" w14:textId="77777777" w:rsidR="00AE5C31" w:rsidRPr="00347B79" w:rsidRDefault="00AE5C31" w:rsidP="00AE5C31">
      <w:pPr>
        <w:rPr>
          <w:sz w:val="22"/>
        </w:rPr>
      </w:pPr>
    </w:p>
    <w:sectPr w:rsidR="00AE5C31" w:rsidRPr="00347B7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7E824E9" w16cex:dateUtc="2024-05-24T09:17:00Z"/>
  <w16cex:commentExtensible w16cex:durableId="4908820D">
    <w16cex:extLst>
      <w16:ext w16:uri="{CE6994B0-6A32-4C9F-8C6B-6E91EDA988CE}">
        <cr:reactions xmlns:cr="http://schemas.microsoft.com/office/comments/2020/reactions">
          <cr:reaction reactionType="1">
            <cr:reactionInfo dateUtc="2024-05-24T08:51:42Z">
              <cr:user userId="S::aminata.diouf@undp.org::2a69adcc-0451-4df9-9fbd-89a66088a5f9" userProvider="AD" userName="Aminata Diouf"/>
            </cr:reactionInfo>
          </cr:reaction>
        </cr:reactions>
      </w16:ext>
    </w16cex:extLst>
  </w16cex:commentExtensible>
  <w16cex:commentExtensible w16cex:durableId="6FCCB986" w16cex:dateUtc="2024-05-24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1B733C" w16cid:durableId="66656262"/>
  <w16cid:commentId w16cid:paraId="49208C47" w16cid:durableId="580EFD3E"/>
  <w16cid:commentId w16cid:paraId="5AADD0CD" w16cid:durableId="406CA3DD"/>
  <w16cid:commentId w16cid:paraId="059E70D6" w16cid:durableId="47E824E9"/>
  <w16cid:commentId w16cid:paraId="26EB1114" w16cid:durableId="4908820D"/>
  <w16cid:commentId w16cid:paraId="20285A25" w16cid:durableId="2B18D466"/>
  <w16cid:commentId w16cid:paraId="00B26493" w16cid:durableId="6C76D018"/>
  <w16cid:commentId w16cid:paraId="56C91AA4" w16cid:durableId="76AD9689"/>
  <w16cid:commentId w16cid:paraId="00E45745" w16cid:durableId="6FCCB98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0360E" w14:textId="77777777" w:rsidR="0008730E" w:rsidRDefault="0008730E" w:rsidP="0053765E">
      <w:pPr>
        <w:spacing w:after="0" w:line="240" w:lineRule="auto"/>
      </w:pPr>
      <w:r>
        <w:separator/>
      </w:r>
    </w:p>
  </w:endnote>
  <w:endnote w:type="continuationSeparator" w:id="0">
    <w:p w14:paraId="409CE607" w14:textId="77777777" w:rsidR="0008730E" w:rsidRDefault="0008730E" w:rsidP="00537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1A804" w14:textId="77777777" w:rsidR="0008730E" w:rsidRDefault="0008730E" w:rsidP="0053765E">
      <w:pPr>
        <w:spacing w:after="0" w:line="240" w:lineRule="auto"/>
      </w:pPr>
      <w:r>
        <w:separator/>
      </w:r>
    </w:p>
  </w:footnote>
  <w:footnote w:type="continuationSeparator" w:id="0">
    <w:p w14:paraId="3CD4EA68" w14:textId="77777777" w:rsidR="0008730E" w:rsidRDefault="0008730E" w:rsidP="0053765E">
      <w:pPr>
        <w:spacing w:after="0" w:line="240" w:lineRule="auto"/>
      </w:pPr>
      <w:r>
        <w:continuationSeparator/>
      </w:r>
    </w:p>
  </w:footnote>
  <w:footnote w:id="1">
    <w:p w14:paraId="583AA6BA" w14:textId="77777777" w:rsidR="00347B79" w:rsidRPr="0053765E" w:rsidRDefault="00347B79" w:rsidP="0053765E">
      <w:pPr>
        <w:autoSpaceDE w:val="0"/>
        <w:autoSpaceDN w:val="0"/>
        <w:adjustRightInd w:val="0"/>
        <w:spacing w:after="0" w:line="240" w:lineRule="auto"/>
        <w:jc w:val="both"/>
      </w:pPr>
      <w:r>
        <w:rPr>
          <w:rStyle w:val="Appelnotedebasdep"/>
        </w:rPr>
        <w:footnoteRef/>
      </w:r>
      <w:r>
        <w:t xml:space="preserve"> Ces partenaires comprennent : </w:t>
      </w:r>
      <w:r w:rsidRPr="0053765E">
        <w:t xml:space="preserve">Réseau Oxfam International, Réseau Action Climat, Coordination Sud, CRID, REFEDD, </w:t>
      </w:r>
      <w:proofErr w:type="spellStart"/>
      <w:r w:rsidRPr="0053765E">
        <w:t>CliMates</w:t>
      </w:r>
      <w:proofErr w:type="spellEnd"/>
      <w:r w:rsidRPr="0053765E">
        <w:t>, WECF France (</w:t>
      </w:r>
      <w:proofErr w:type="spellStart"/>
      <w:r w:rsidRPr="0053765E">
        <w:t>Women</w:t>
      </w:r>
      <w:proofErr w:type="spellEnd"/>
      <w:r w:rsidRPr="0053765E">
        <w:t xml:space="preserve"> in Europe for </w:t>
      </w:r>
      <w:proofErr w:type="gramStart"/>
      <w:r w:rsidRPr="0053765E">
        <w:t>a</w:t>
      </w:r>
      <w:proofErr w:type="gramEnd"/>
      <w:r w:rsidRPr="0053765E">
        <w:t xml:space="preserve"> Common Future), Associations de consommateurs, </w:t>
      </w:r>
      <w:proofErr w:type="spellStart"/>
      <w:r w:rsidRPr="0053765E">
        <w:t>Humans</w:t>
      </w:r>
      <w:proofErr w:type="spellEnd"/>
      <w:r w:rsidRPr="0053765E">
        <w:t xml:space="preserve"> and </w:t>
      </w:r>
      <w:proofErr w:type="spellStart"/>
      <w:r w:rsidRPr="0053765E">
        <w:t>Climate</w:t>
      </w:r>
      <w:proofErr w:type="spellEnd"/>
      <w:r w:rsidRPr="0053765E">
        <w:t xml:space="preserve"> Change Heroes, Insight Share</w:t>
      </w:r>
      <w:r>
        <w:t xml:space="preserve"> etc.</w:t>
      </w:r>
    </w:p>
    <w:p w14:paraId="5D1B1BF0" w14:textId="77777777" w:rsidR="00347B79" w:rsidRDefault="00347B79">
      <w:pPr>
        <w:pStyle w:val="Notedebasdepag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5B44"/>
    <w:multiLevelType w:val="multilevel"/>
    <w:tmpl w:val="2ED86D40"/>
    <w:lvl w:ilvl="0">
      <w:start w:val="2"/>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F069FD"/>
    <w:multiLevelType w:val="hybridMultilevel"/>
    <w:tmpl w:val="C79A0F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793BDE"/>
    <w:multiLevelType w:val="multilevel"/>
    <w:tmpl w:val="06D804A6"/>
    <w:lvl w:ilvl="0">
      <w:start w:val="1"/>
      <w:numFmt w:val="decimal"/>
      <w:lvlText w:val="%1."/>
      <w:lvlJc w:val="left"/>
      <w:pPr>
        <w:ind w:left="520" w:hanging="520"/>
      </w:pPr>
      <w:rPr>
        <w:rFonts w:hint="default"/>
      </w:rPr>
    </w:lvl>
    <w:lvl w:ilvl="1">
      <w:start w:val="2"/>
      <w:numFmt w:val="decimal"/>
      <w:lvlText w:val="%1.%2."/>
      <w:lvlJc w:val="left"/>
      <w:pPr>
        <w:ind w:left="880" w:hanging="5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2662AA"/>
    <w:multiLevelType w:val="hybridMultilevel"/>
    <w:tmpl w:val="BD7EF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B271D8"/>
    <w:multiLevelType w:val="hybridMultilevel"/>
    <w:tmpl w:val="6122B5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F25FDF"/>
    <w:multiLevelType w:val="hybridMultilevel"/>
    <w:tmpl w:val="7844329A"/>
    <w:lvl w:ilvl="0" w:tplc="C2D2AE02">
      <w:start w:val="1"/>
      <w:numFmt w:val="bullet"/>
      <w:lvlText w:val="o"/>
      <w:lvlJc w:val="left"/>
      <w:pPr>
        <w:ind w:left="72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A57D37"/>
    <w:multiLevelType w:val="multilevel"/>
    <w:tmpl w:val="E9D2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65F9F"/>
    <w:multiLevelType w:val="hybridMultilevel"/>
    <w:tmpl w:val="654815C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7F397E"/>
    <w:multiLevelType w:val="hybridMultilevel"/>
    <w:tmpl w:val="A9E8D3F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BC1F6D"/>
    <w:multiLevelType w:val="hybridMultilevel"/>
    <w:tmpl w:val="7E9CB41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0D31B0"/>
    <w:multiLevelType w:val="hybridMultilevel"/>
    <w:tmpl w:val="AF9A59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C1578A"/>
    <w:multiLevelType w:val="hybridMultilevel"/>
    <w:tmpl w:val="05FCD7F8"/>
    <w:lvl w:ilvl="0" w:tplc="6442BFA4">
      <w:start w:val="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5C764C5"/>
    <w:multiLevelType w:val="hybridMultilevel"/>
    <w:tmpl w:val="7E029D90"/>
    <w:lvl w:ilvl="0" w:tplc="ECC031FA">
      <w:start w:val="1"/>
      <w:numFmt w:val="bullet"/>
      <w:lvlText w:val="-"/>
      <w:lvlJc w:val="left"/>
      <w:pPr>
        <w:ind w:left="1146"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F37AF3"/>
    <w:multiLevelType w:val="multilevel"/>
    <w:tmpl w:val="3F889EA0"/>
    <w:lvl w:ilvl="0">
      <w:start w:val="2"/>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8241C4"/>
    <w:multiLevelType w:val="hybridMultilevel"/>
    <w:tmpl w:val="AC76B980"/>
    <w:lvl w:ilvl="0" w:tplc="DD64E4E8">
      <w:start w:val="101"/>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52849D4"/>
    <w:multiLevelType w:val="hybridMultilevel"/>
    <w:tmpl w:val="2FBCA99A"/>
    <w:lvl w:ilvl="0" w:tplc="6442BFA4">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B32650"/>
    <w:multiLevelType w:val="multilevel"/>
    <w:tmpl w:val="F7CAA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90610A"/>
    <w:multiLevelType w:val="hybridMultilevel"/>
    <w:tmpl w:val="F8186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B92E60"/>
    <w:multiLevelType w:val="hybridMultilevel"/>
    <w:tmpl w:val="9B629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844723"/>
    <w:multiLevelType w:val="hybridMultilevel"/>
    <w:tmpl w:val="BA501088"/>
    <w:lvl w:ilvl="0" w:tplc="4B2EA956">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AC14E2"/>
    <w:multiLevelType w:val="hybridMultilevel"/>
    <w:tmpl w:val="C348503E"/>
    <w:lvl w:ilvl="0" w:tplc="FFFFFFFF">
      <w:start w:val="2003"/>
      <w:numFmt w:val="bullet"/>
      <w:lvlText w:val="-"/>
      <w:lvlJc w:val="left"/>
      <w:pPr>
        <w:ind w:left="720" w:hanging="360"/>
      </w:pPr>
      <w:rPr>
        <w:rFonts w:ascii="Arial" w:eastAsia="Times New Roman" w:hAnsi="Aria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B13D74"/>
    <w:multiLevelType w:val="multilevel"/>
    <w:tmpl w:val="2D4E4E14"/>
    <w:lvl w:ilvl="0">
      <w:start w:val="1"/>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pStyle w:val="Titre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2F5496" w:themeColor="accent5" w:themeShade="BF"/>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1128EE"/>
    <w:multiLevelType w:val="hybridMultilevel"/>
    <w:tmpl w:val="C3C62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911088"/>
    <w:multiLevelType w:val="hybridMultilevel"/>
    <w:tmpl w:val="B89254AA"/>
    <w:lvl w:ilvl="0" w:tplc="5ED0EE42">
      <w:start w:val="1"/>
      <w:numFmt w:val="bullet"/>
      <w:pStyle w:val="Paragraphedeliste"/>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D84512"/>
    <w:multiLevelType w:val="hybridMultilevel"/>
    <w:tmpl w:val="A07062A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FA29C9"/>
    <w:multiLevelType w:val="hybridMultilevel"/>
    <w:tmpl w:val="79D457DC"/>
    <w:lvl w:ilvl="0" w:tplc="EB92E6F6">
      <w:start w:val="2"/>
      <w:numFmt w:val="bullet"/>
      <w:lvlText w:val="-"/>
      <w:lvlJc w:val="left"/>
      <w:pPr>
        <w:tabs>
          <w:tab w:val="num" w:pos="234"/>
        </w:tabs>
        <w:ind w:left="234" w:hanging="144"/>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484DAE"/>
    <w:multiLevelType w:val="hybridMultilevel"/>
    <w:tmpl w:val="A9D27CA4"/>
    <w:lvl w:ilvl="0" w:tplc="096A6E1C">
      <w:start w:val="3"/>
      <w:numFmt w:val="bullet"/>
      <w:lvlText w:val="-"/>
      <w:lvlJc w:val="left"/>
      <w:pPr>
        <w:ind w:left="1080" w:hanging="360"/>
      </w:pPr>
      <w:rPr>
        <w:rFonts w:ascii="Times New Roman" w:eastAsia="Calibri" w:hAnsi="Times New Roman" w:cs="Times New Roman" w:hint="default"/>
        <w:color w:val="auto"/>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1"/>
  </w:num>
  <w:num w:numId="2">
    <w:abstractNumId w:val="24"/>
  </w:num>
  <w:num w:numId="3">
    <w:abstractNumId w:val="8"/>
  </w:num>
  <w:num w:numId="4">
    <w:abstractNumId w:val="14"/>
  </w:num>
  <w:num w:numId="5">
    <w:abstractNumId w:val="23"/>
  </w:num>
  <w:num w:numId="6">
    <w:abstractNumId w:val="13"/>
  </w:num>
  <w:num w:numId="7">
    <w:abstractNumId w:val="0"/>
  </w:num>
  <w:num w:numId="8">
    <w:abstractNumId w:val="2"/>
  </w:num>
  <w:num w:numId="9">
    <w:abstractNumId w:val="9"/>
  </w:num>
  <w:num w:numId="10">
    <w:abstractNumId w:val="12"/>
  </w:num>
  <w:num w:numId="11">
    <w:abstractNumId w:val="25"/>
  </w:num>
  <w:num w:numId="12">
    <w:abstractNumId w:val="18"/>
  </w:num>
  <w:num w:numId="13">
    <w:abstractNumId w:val="11"/>
  </w:num>
  <w:num w:numId="14">
    <w:abstractNumId w:val="4"/>
  </w:num>
  <w:num w:numId="15">
    <w:abstractNumId w:val="1"/>
  </w:num>
  <w:num w:numId="16">
    <w:abstractNumId w:val="6"/>
  </w:num>
  <w:num w:numId="17">
    <w:abstractNumId w:val="22"/>
  </w:num>
  <w:num w:numId="18">
    <w:abstractNumId w:val="17"/>
  </w:num>
  <w:num w:numId="19">
    <w:abstractNumId w:val="26"/>
  </w:num>
  <w:num w:numId="20">
    <w:abstractNumId w:val="19"/>
  </w:num>
  <w:num w:numId="21">
    <w:abstractNumId w:val="3"/>
  </w:num>
  <w:num w:numId="22">
    <w:abstractNumId w:val="10"/>
  </w:num>
  <w:num w:numId="23">
    <w:abstractNumId w:val="20"/>
  </w:num>
  <w:num w:numId="24">
    <w:abstractNumId w:val="15"/>
  </w:num>
  <w:num w:numId="25">
    <w:abstractNumId w:val="16"/>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04"/>
    <w:rsid w:val="00050678"/>
    <w:rsid w:val="00055C4D"/>
    <w:rsid w:val="0008730E"/>
    <w:rsid w:val="000E6770"/>
    <w:rsid w:val="00103452"/>
    <w:rsid w:val="00137063"/>
    <w:rsid w:val="001B4411"/>
    <w:rsid w:val="001B5E47"/>
    <w:rsid w:val="001F7322"/>
    <w:rsid w:val="0022137A"/>
    <w:rsid w:val="002246C9"/>
    <w:rsid w:val="00224D3F"/>
    <w:rsid w:val="002413FB"/>
    <w:rsid w:val="002826CE"/>
    <w:rsid w:val="002F30F9"/>
    <w:rsid w:val="00321636"/>
    <w:rsid w:val="00347B79"/>
    <w:rsid w:val="00356CC7"/>
    <w:rsid w:val="00356D57"/>
    <w:rsid w:val="003902A5"/>
    <w:rsid w:val="00394B25"/>
    <w:rsid w:val="003B31CB"/>
    <w:rsid w:val="00423CCA"/>
    <w:rsid w:val="0044369D"/>
    <w:rsid w:val="004B3DC3"/>
    <w:rsid w:val="004B7535"/>
    <w:rsid w:val="004F21AB"/>
    <w:rsid w:val="00513A67"/>
    <w:rsid w:val="00526C92"/>
    <w:rsid w:val="0053765E"/>
    <w:rsid w:val="00545BC3"/>
    <w:rsid w:val="00550C32"/>
    <w:rsid w:val="005650C6"/>
    <w:rsid w:val="005A012B"/>
    <w:rsid w:val="005B781E"/>
    <w:rsid w:val="00625233"/>
    <w:rsid w:val="00672325"/>
    <w:rsid w:val="00695DBB"/>
    <w:rsid w:val="00704C0A"/>
    <w:rsid w:val="00725EEA"/>
    <w:rsid w:val="007302D2"/>
    <w:rsid w:val="00732799"/>
    <w:rsid w:val="00733EF1"/>
    <w:rsid w:val="007E3C55"/>
    <w:rsid w:val="00836285"/>
    <w:rsid w:val="00836904"/>
    <w:rsid w:val="008576A7"/>
    <w:rsid w:val="008B4673"/>
    <w:rsid w:val="008C1D6C"/>
    <w:rsid w:val="008C1EC0"/>
    <w:rsid w:val="008E2071"/>
    <w:rsid w:val="008F7148"/>
    <w:rsid w:val="009267AB"/>
    <w:rsid w:val="00930985"/>
    <w:rsid w:val="0095044E"/>
    <w:rsid w:val="009851BC"/>
    <w:rsid w:val="009862C7"/>
    <w:rsid w:val="009B3241"/>
    <w:rsid w:val="009B461D"/>
    <w:rsid w:val="009B5B1E"/>
    <w:rsid w:val="009C75A3"/>
    <w:rsid w:val="00A15AE6"/>
    <w:rsid w:val="00A31C4A"/>
    <w:rsid w:val="00A323B5"/>
    <w:rsid w:val="00A52936"/>
    <w:rsid w:val="00A60536"/>
    <w:rsid w:val="00AA12BD"/>
    <w:rsid w:val="00AA20DA"/>
    <w:rsid w:val="00AB2D6A"/>
    <w:rsid w:val="00AB5FF0"/>
    <w:rsid w:val="00AC1CC5"/>
    <w:rsid w:val="00AE5C31"/>
    <w:rsid w:val="00AF4BA4"/>
    <w:rsid w:val="00B12A28"/>
    <w:rsid w:val="00B60DC8"/>
    <w:rsid w:val="00B939B1"/>
    <w:rsid w:val="00C548D5"/>
    <w:rsid w:val="00C604C5"/>
    <w:rsid w:val="00C90F15"/>
    <w:rsid w:val="00C938C6"/>
    <w:rsid w:val="00CC67A9"/>
    <w:rsid w:val="00CF487D"/>
    <w:rsid w:val="00CF5CC0"/>
    <w:rsid w:val="00D00AC2"/>
    <w:rsid w:val="00D969F8"/>
    <w:rsid w:val="00E016CF"/>
    <w:rsid w:val="00E10D98"/>
    <w:rsid w:val="00EB235D"/>
    <w:rsid w:val="00ED04A2"/>
    <w:rsid w:val="00ED2CD2"/>
    <w:rsid w:val="00F12901"/>
    <w:rsid w:val="00F44C10"/>
    <w:rsid w:val="00FC6B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74048"/>
  <w15:chartTrackingRefBased/>
  <w15:docId w15:val="{61926DF7-8ED4-4E6C-AFA0-F4D67F22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0DA"/>
    <w:pPr>
      <w:spacing w:after="200" w:line="288" w:lineRule="auto"/>
    </w:pPr>
    <w:rPr>
      <w:rFonts w:eastAsiaTheme="minorEastAsia"/>
      <w:iCs/>
      <w:sz w:val="21"/>
      <w:szCs w:val="21"/>
    </w:rPr>
  </w:style>
  <w:style w:type="paragraph" w:styleId="Titre1">
    <w:name w:val="heading 1"/>
    <w:basedOn w:val="Normal"/>
    <w:next w:val="Normal"/>
    <w:link w:val="Titre1Car"/>
    <w:uiPriority w:val="9"/>
    <w:qFormat/>
    <w:rsid w:val="00AE5C31"/>
    <w:pPr>
      <w:outlineLvl w:val="0"/>
    </w:pPr>
    <w:rPr>
      <w:b/>
      <w:color w:val="2F5496" w:themeColor="accent5" w:themeShade="BF"/>
      <w:sz w:val="32"/>
      <w:szCs w:val="32"/>
    </w:rPr>
  </w:style>
  <w:style w:type="paragraph" w:styleId="Titre2">
    <w:name w:val="heading 2"/>
    <w:basedOn w:val="Normal"/>
    <w:next w:val="Normal"/>
    <w:link w:val="Titre2Car"/>
    <w:uiPriority w:val="9"/>
    <w:unhideWhenUsed/>
    <w:qFormat/>
    <w:rsid w:val="00AE5C31"/>
    <w:pPr>
      <w:spacing w:after="0"/>
      <w:outlineLvl w:val="1"/>
    </w:pPr>
    <w:rPr>
      <w:b/>
      <w:color w:val="2F5496" w:themeColor="accent5" w:themeShade="BF"/>
      <w:sz w:val="24"/>
      <w:szCs w:val="24"/>
    </w:rPr>
  </w:style>
  <w:style w:type="paragraph" w:styleId="Titre3">
    <w:name w:val="heading 3"/>
    <w:basedOn w:val="Paragraphedeliste"/>
    <w:next w:val="Normal"/>
    <w:link w:val="Titre3Car"/>
    <w:uiPriority w:val="9"/>
    <w:unhideWhenUsed/>
    <w:qFormat/>
    <w:rsid w:val="00AE5C31"/>
    <w:pPr>
      <w:numPr>
        <w:ilvl w:val="2"/>
        <w:numId w:val="1"/>
      </w:numPr>
      <w:tabs>
        <w:tab w:val="num" w:pos="360"/>
      </w:tabs>
      <w:spacing w:after="0"/>
      <w:ind w:left="1440" w:hanging="360"/>
      <w:jc w:val="both"/>
      <w:outlineLvl w:val="2"/>
    </w:pPr>
    <w:rPr>
      <w:b/>
      <w:color w:val="2F5496" w:themeColor="accent5"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5C31"/>
    <w:rPr>
      <w:rFonts w:eastAsiaTheme="minorEastAsia"/>
      <w:b/>
      <w:iCs/>
      <w:color w:val="2F5496" w:themeColor="accent5" w:themeShade="BF"/>
      <w:sz w:val="32"/>
      <w:szCs w:val="32"/>
    </w:rPr>
  </w:style>
  <w:style w:type="character" w:customStyle="1" w:styleId="Titre2Car">
    <w:name w:val="Titre 2 Car"/>
    <w:basedOn w:val="Policepardfaut"/>
    <w:link w:val="Titre2"/>
    <w:uiPriority w:val="9"/>
    <w:rsid w:val="00AE5C31"/>
    <w:rPr>
      <w:rFonts w:eastAsiaTheme="minorEastAsia"/>
      <w:b/>
      <w:iCs/>
      <w:color w:val="2F5496" w:themeColor="accent5" w:themeShade="BF"/>
      <w:sz w:val="24"/>
      <w:szCs w:val="24"/>
    </w:rPr>
  </w:style>
  <w:style w:type="character" w:customStyle="1" w:styleId="Titre3Car">
    <w:name w:val="Titre 3 Car"/>
    <w:basedOn w:val="Policepardfaut"/>
    <w:link w:val="Titre3"/>
    <w:uiPriority w:val="9"/>
    <w:rsid w:val="00AE5C31"/>
    <w:rPr>
      <w:rFonts w:eastAsiaTheme="minorEastAsia"/>
      <w:b/>
      <w:iCs/>
      <w:color w:val="2F5496" w:themeColor="accent5" w:themeShade="BF"/>
      <w:szCs w:val="21"/>
    </w:rPr>
  </w:style>
  <w:style w:type="table" w:styleId="Grilledutableau">
    <w:name w:val="Table Grid"/>
    <w:basedOn w:val="TableauNormal"/>
    <w:uiPriority w:val="39"/>
    <w:rsid w:val="00AE5C3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aragraphe  revu,Paragraphe de liste1,Bullets,References,Paragraphe de liste2,List Paragraph,Numbered Paragraph,Main numbered paragraph,Numbered List Paragraph,123 List Paragraph,List Paragraph (numbered (a)),List Paragraph nowy,EC"/>
    <w:basedOn w:val="Normal"/>
    <w:link w:val="ParagraphedelisteCar"/>
    <w:uiPriority w:val="34"/>
    <w:qFormat/>
    <w:rsid w:val="00AE5C31"/>
    <w:pPr>
      <w:numPr>
        <w:numId w:val="5"/>
      </w:numPr>
      <w:contextualSpacing/>
    </w:pPr>
    <w:rPr>
      <w:sz w:val="22"/>
    </w:rPr>
  </w:style>
  <w:style w:type="character" w:styleId="Lienhypertexte">
    <w:name w:val="Hyperlink"/>
    <w:uiPriority w:val="99"/>
    <w:unhideWhenUsed/>
    <w:rsid w:val="00AE5C31"/>
    <w:rPr>
      <w:color w:val="0000FF"/>
      <w:u w:val="single"/>
    </w:rPr>
  </w:style>
  <w:style w:type="paragraph" w:styleId="En-ttedetabledesmatires">
    <w:name w:val="TOC Heading"/>
    <w:basedOn w:val="Titre1"/>
    <w:next w:val="Normal"/>
    <w:uiPriority w:val="39"/>
    <w:unhideWhenUsed/>
    <w:qFormat/>
    <w:rsid w:val="00AE5C31"/>
    <w:pPr>
      <w:outlineLvl w:val="9"/>
    </w:pPr>
  </w:style>
  <w:style w:type="paragraph" w:styleId="TM1">
    <w:name w:val="toc 1"/>
    <w:basedOn w:val="Normal"/>
    <w:next w:val="Normal"/>
    <w:autoRedefine/>
    <w:uiPriority w:val="39"/>
    <w:unhideWhenUsed/>
    <w:rsid w:val="00AE5C31"/>
    <w:pPr>
      <w:spacing w:before="120" w:after="0"/>
    </w:pPr>
    <w:rPr>
      <w:rFonts w:cstheme="minorHAnsi"/>
      <w:b/>
      <w:bCs/>
      <w:i/>
      <w:sz w:val="24"/>
      <w:szCs w:val="24"/>
    </w:rPr>
  </w:style>
  <w:style w:type="paragraph" w:styleId="TM2">
    <w:name w:val="toc 2"/>
    <w:basedOn w:val="Normal"/>
    <w:next w:val="Normal"/>
    <w:autoRedefine/>
    <w:uiPriority w:val="39"/>
    <w:unhideWhenUsed/>
    <w:rsid w:val="00AE5C31"/>
    <w:pPr>
      <w:spacing w:before="120" w:after="0"/>
      <w:ind w:left="210"/>
    </w:pPr>
    <w:rPr>
      <w:rFonts w:cstheme="minorHAnsi"/>
      <w:b/>
      <w:bCs/>
      <w:iCs w:val="0"/>
      <w:sz w:val="22"/>
      <w:szCs w:val="22"/>
    </w:rPr>
  </w:style>
  <w:style w:type="paragraph" w:styleId="TM3">
    <w:name w:val="toc 3"/>
    <w:basedOn w:val="Normal"/>
    <w:next w:val="Normal"/>
    <w:autoRedefine/>
    <w:uiPriority w:val="39"/>
    <w:unhideWhenUsed/>
    <w:rsid w:val="00AE5C31"/>
    <w:pPr>
      <w:spacing w:after="0"/>
      <w:ind w:left="420"/>
    </w:pPr>
    <w:rPr>
      <w:rFonts w:cstheme="minorHAnsi"/>
      <w:iCs w:val="0"/>
      <w:sz w:val="20"/>
      <w:szCs w:val="20"/>
    </w:rPr>
  </w:style>
  <w:style w:type="character" w:customStyle="1" w:styleId="ParagraphedelisteCar">
    <w:name w:val="Paragraphe de liste Car"/>
    <w:aliases w:val="Paragraphe  revu Car,Paragraphe de liste1 Car,Bullets Car,References Car,Paragraphe de liste2 Car,List Paragraph Car,Numbered Paragraph Car,Main numbered paragraph Car,Numbered List Paragraph Car,123 List Paragraph Car,EC Car"/>
    <w:basedOn w:val="Policepardfaut"/>
    <w:link w:val="Paragraphedeliste"/>
    <w:uiPriority w:val="34"/>
    <w:locked/>
    <w:rsid w:val="00AE5C31"/>
    <w:rPr>
      <w:rFonts w:eastAsiaTheme="minorEastAsia"/>
      <w:iCs/>
      <w:szCs w:val="21"/>
    </w:rPr>
  </w:style>
  <w:style w:type="paragraph" w:styleId="Corpsdetexte">
    <w:name w:val="Body Text"/>
    <w:basedOn w:val="Normal"/>
    <w:link w:val="CorpsdetexteCar"/>
    <w:rsid w:val="00A60536"/>
    <w:pPr>
      <w:spacing w:after="0" w:line="240" w:lineRule="auto"/>
      <w:jc w:val="both"/>
    </w:pPr>
    <w:rPr>
      <w:rFonts w:ascii="Times New Roman" w:eastAsia="Times New Roman" w:hAnsi="Times New Roman" w:cs="Times New Roman"/>
      <w:i/>
      <w:iCs w:val="0"/>
      <w:sz w:val="22"/>
      <w:szCs w:val="20"/>
      <w:lang w:eastAsia="fr-FR"/>
    </w:rPr>
  </w:style>
  <w:style w:type="character" w:customStyle="1" w:styleId="CorpsdetexteCar">
    <w:name w:val="Corps de texte Car"/>
    <w:basedOn w:val="Policepardfaut"/>
    <w:link w:val="Corpsdetexte"/>
    <w:rsid w:val="00A60536"/>
    <w:rPr>
      <w:rFonts w:ascii="Times New Roman" w:eastAsia="Times New Roman" w:hAnsi="Times New Roman" w:cs="Times New Roman"/>
      <w:i/>
      <w:szCs w:val="20"/>
      <w:lang w:eastAsia="fr-FR"/>
    </w:rPr>
  </w:style>
  <w:style w:type="paragraph" w:styleId="NormalWeb">
    <w:name w:val="Normal (Web)"/>
    <w:basedOn w:val="Normal"/>
    <w:uiPriority w:val="99"/>
    <w:unhideWhenUsed/>
    <w:rsid w:val="00A323B5"/>
    <w:pPr>
      <w:spacing w:before="100" w:beforeAutospacing="1" w:after="100" w:afterAutospacing="1" w:line="240" w:lineRule="auto"/>
    </w:pPr>
    <w:rPr>
      <w:rFonts w:ascii="Times New Roman" w:eastAsia="Times New Roman" w:hAnsi="Times New Roman" w:cs="Times New Roman"/>
      <w:iCs w:val="0"/>
      <w:sz w:val="24"/>
      <w:szCs w:val="24"/>
      <w:lang w:eastAsia="fr-FR"/>
    </w:rPr>
  </w:style>
  <w:style w:type="character" w:styleId="Marquedecommentaire">
    <w:name w:val="annotation reference"/>
    <w:basedOn w:val="Policepardfaut"/>
    <w:uiPriority w:val="99"/>
    <w:semiHidden/>
    <w:unhideWhenUsed/>
    <w:rsid w:val="004B7535"/>
    <w:rPr>
      <w:sz w:val="16"/>
      <w:szCs w:val="16"/>
    </w:rPr>
  </w:style>
  <w:style w:type="paragraph" w:styleId="Commentaire">
    <w:name w:val="annotation text"/>
    <w:basedOn w:val="Normal"/>
    <w:link w:val="CommentaireCar"/>
    <w:uiPriority w:val="99"/>
    <w:unhideWhenUsed/>
    <w:rsid w:val="004B7535"/>
    <w:pPr>
      <w:spacing w:after="160" w:line="240" w:lineRule="auto"/>
    </w:pPr>
    <w:rPr>
      <w:rFonts w:eastAsiaTheme="minorHAnsi"/>
      <w:iCs w:val="0"/>
      <w:sz w:val="20"/>
      <w:szCs w:val="20"/>
    </w:rPr>
  </w:style>
  <w:style w:type="character" w:customStyle="1" w:styleId="CommentaireCar">
    <w:name w:val="Commentaire Car"/>
    <w:basedOn w:val="Policepardfaut"/>
    <w:link w:val="Commentaire"/>
    <w:uiPriority w:val="99"/>
    <w:rsid w:val="004B7535"/>
    <w:rPr>
      <w:sz w:val="20"/>
      <w:szCs w:val="20"/>
    </w:rPr>
  </w:style>
  <w:style w:type="paragraph" w:customStyle="1" w:styleId="Default">
    <w:name w:val="Default"/>
    <w:rsid w:val="004B7535"/>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4B75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7535"/>
    <w:rPr>
      <w:rFonts w:ascii="Segoe UI" w:eastAsiaTheme="minorEastAsia" w:hAnsi="Segoe UI" w:cs="Segoe UI"/>
      <w:iCs/>
      <w:sz w:val="18"/>
      <w:szCs w:val="18"/>
    </w:rPr>
  </w:style>
  <w:style w:type="paragraph" w:styleId="En-tte">
    <w:name w:val="header"/>
    <w:basedOn w:val="Normal"/>
    <w:link w:val="En-tteCar"/>
    <w:rsid w:val="00704C0A"/>
    <w:pPr>
      <w:tabs>
        <w:tab w:val="center" w:pos="4536"/>
        <w:tab w:val="right" w:pos="9072"/>
      </w:tabs>
      <w:spacing w:after="0" w:line="240" w:lineRule="auto"/>
      <w:jc w:val="both"/>
    </w:pPr>
    <w:rPr>
      <w:rFonts w:ascii="Times New Roman" w:eastAsia="Times New Roman" w:hAnsi="Times New Roman" w:cs="Times New Roman"/>
      <w:iCs w:val="0"/>
      <w:sz w:val="24"/>
      <w:szCs w:val="20"/>
      <w:lang w:eastAsia="fr-FR"/>
    </w:rPr>
  </w:style>
  <w:style w:type="character" w:customStyle="1" w:styleId="En-tteCar">
    <w:name w:val="En-tête Car"/>
    <w:basedOn w:val="Policepardfaut"/>
    <w:link w:val="En-tte"/>
    <w:rsid w:val="00704C0A"/>
    <w:rPr>
      <w:rFonts w:ascii="Times New Roman" w:eastAsia="Times New Roman" w:hAnsi="Times New Roman" w:cs="Times New Roman"/>
      <w:sz w:val="24"/>
      <w:szCs w:val="20"/>
      <w:lang w:eastAsia="fr-FR"/>
    </w:rPr>
  </w:style>
  <w:style w:type="paragraph" w:styleId="Objetducommentaire">
    <w:name w:val="annotation subject"/>
    <w:basedOn w:val="Commentaire"/>
    <w:next w:val="Commentaire"/>
    <w:link w:val="ObjetducommentaireCar"/>
    <w:uiPriority w:val="99"/>
    <w:semiHidden/>
    <w:unhideWhenUsed/>
    <w:rsid w:val="0044369D"/>
    <w:pPr>
      <w:spacing w:after="200"/>
    </w:pPr>
    <w:rPr>
      <w:rFonts w:eastAsiaTheme="minorEastAsia"/>
      <w:b/>
      <w:bCs/>
      <w:iCs/>
    </w:rPr>
  </w:style>
  <w:style w:type="character" w:customStyle="1" w:styleId="ObjetducommentaireCar">
    <w:name w:val="Objet du commentaire Car"/>
    <w:basedOn w:val="CommentaireCar"/>
    <w:link w:val="Objetducommentaire"/>
    <w:uiPriority w:val="99"/>
    <w:semiHidden/>
    <w:rsid w:val="0044369D"/>
    <w:rPr>
      <w:rFonts w:eastAsiaTheme="minorEastAsia"/>
      <w:b/>
      <w:bCs/>
      <w:iCs/>
      <w:sz w:val="20"/>
      <w:szCs w:val="20"/>
    </w:rPr>
  </w:style>
  <w:style w:type="paragraph" w:styleId="Rvision">
    <w:name w:val="Revision"/>
    <w:hidden/>
    <w:uiPriority w:val="99"/>
    <w:semiHidden/>
    <w:rsid w:val="0044369D"/>
    <w:pPr>
      <w:spacing w:after="0" w:line="240" w:lineRule="auto"/>
    </w:pPr>
    <w:rPr>
      <w:rFonts w:eastAsiaTheme="minorEastAsia"/>
      <w:iCs/>
      <w:sz w:val="21"/>
      <w:szCs w:val="21"/>
    </w:rPr>
  </w:style>
  <w:style w:type="paragraph" w:styleId="Notedebasdepage">
    <w:name w:val="footnote text"/>
    <w:basedOn w:val="Normal"/>
    <w:link w:val="NotedebasdepageCar"/>
    <w:uiPriority w:val="99"/>
    <w:semiHidden/>
    <w:unhideWhenUsed/>
    <w:rsid w:val="0053765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3765E"/>
    <w:rPr>
      <w:rFonts w:eastAsiaTheme="minorEastAsia"/>
      <w:iCs/>
      <w:sz w:val="20"/>
      <w:szCs w:val="20"/>
    </w:rPr>
  </w:style>
  <w:style w:type="character" w:styleId="Appelnotedebasdep">
    <w:name w:val="footnote reference"/>
    <w:basedOn w:val="Policepardfaut"/>
    <w:uiPriority w:val="99"/>
    <w:semiHidden/>
    <w:unhideWhenUsed/>
    <w:rsid w:val="00537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92473">
      <w:bodyDiv w:val="1"/>
      <w:marLeft w:val="0"/>
      <w:marRight w:val="0"/>
      <w:marTop w:val="0"/>
      <w:marBottom w:val="0"/>
      <w:divBdr>
        <w:top w:val="none" w:sz="0" w:space="0" w:color="auto"/>
        <w:left w:val="none" w:sz="0" w:space="0" w:color="auto"/>
        <w:bottom w:val="none" w:sz="0" w:space="0" w:color="auto"/>
        <w:right w:val="none" w:sz="0" w:space="0" w:color="auto"/>
      </w:divBdr>
    </w:div>
    <w:div w:id="814375978">
      <w:bodyDiv w:val="1"/>
      <w:marLeft w:val="0"/>
      <w:marRight w:val="0"/>
      <w:marTop w:val="0"/>
      <w:marBottom w:val="0"/>
      <w:divBdr>
        <w:top w:val="none" w:sz="0" w:space="0" w:color="auto"/>
        <w:left w:val="none" w:sz="0" w:space="0" w:color="auto"/>
        <w:bottom w:val="none" w:sz="0" w:space="0" w:color="auto"/>
        <w:right w:val="none" w:sz="0" w:space="0" w:color="auto"/>
      </w:divBdr>
    </w:div>
    <w:div w:id="818107723">
      <w:bodyDiv w:val="1"/>
      <w:marLeft w:val="0"/>
      <w:marRight w:val="0"/>
      <w:marTop w:val="0"/>
      <w:marBottom w:val="0"/>
      <w:divBdr>
        <w:top w:val="none" w:sz="0" w:space="0" w:color="auto"/>
        <w:left w:val="none" w:sz="0" w:space="0" w:color="auto"/>
        <w:bottom w:val="none" w:sz="0" w:space="0" w:color="auto"/>
        <w:right w:val="none" w:sz="0" w:space="0" w:color="auto"/>
      </w:divBdr>
    </w:div>
    <w:div w:id="939609920">
      <w:bodyDiv w:val="1"/>
      <w:marLeft w:val="0"/>
      <w:marRight w:val="0"/>
      <w:marTop w:val="0"/>
      <w:marBottom w:val="0"/>
      <w:divBdr>
        <w:top w:val="none" w:sz="0" w:space="0" w:color="auto"/>
        <w:left w:val="none" w:sz="0" w:space="0" w:color="auto"/>
        <w:bottom w:val="none" w:sz="0" w:space="0" w:color="auto"/>
        <w:right w:val="none" w:sz="0" w:space="0" w:color="auto"/>
      </w:divBdr>
    </w:div>
    <w:div w:id="970327504">
      <w:bodyDiv w:val="1"/>
      <w:marLeft w:val="0"/>
      <w:marRight w:val="0"/>
      <w:marTop w:val="0"/>
      <w:marBottom w:val="0"/>
      <w:divBdr>
        <w:top w:val="none" w:sz="0" w:space="0" w:color="auto"/>
        <w:left w:val="none" w:sz="0" w:space="0" w:color="auto"/>
        <w:bottom w:val="none" w:sz="0" w:space="0" w:color="auto"/>
        <w:right w:val="none" w:sz="0" w:space="0" w:color="auto"/>
      </w:divBdr>
    </w:div>
    <w:div w:id="1125394939">
      <w:bodyDiv w:val="1"/>
      <w:marLeft w:val="0"/>
      <w:marRight w:val="0"/>
      <w:marTop w:val="0"/>
      <w:marBottom w:val="0"/>
      <w:divBdr>
        <w:top w:val="none" w:sz="0" w:space="0" w:color="auto"/>
        <w:left w:val="none" w:sz="0" w:space="0" w:color="auto"/>
        <w:bottom w:val="none" w:sz="0" w:space="0" w:color="auto"/>
        <w:right w:val="none" w:sz="0" w:space="0" w:color="auto"/>
      </w:divBdr>
    </w:div>
    <w:div w:id="1313563519">
      <w:bodyDiv w:val="1"/>
      <w:marLeft w:val="0"/>
      <w:marRight w:val="0"/>
      <w:marTop w:val="0"/>
      <w:marBottom w:val="0"/>
      <w:divBdr>
        <w:top w:val="none" w:sz="0" w:space="0" w:color="auto"/>
        <w:left w:val="none" w:sz="0" w:space="0" w:color="auto"/>
        <w:bottom w:val="none" w:sz="0" w:space="0" w:color="auto"/>
        <w:right w:val="none" w:sz="0" w:space="0" w:color="auto"/>
      </w:divBdr>
    </w:div>
    <w:div w:id="1369794859">
      <w:bodyDiv w:val="1"/>
      <w:marLeft w:val="0"/>
      <w:marRight w:val="0"/>
      <w:marTop w:val="0"/>
      <w:marBottom w:val="0"/>
      <w:divBdr>
        <w:top w:val="none" w:sz="0" w:space="0" w:color="auto"/>
        <w:left w:val="none" w:sz="0" w:space="0" w:color="auto"/>
        <w:bottom w:val="none" w:sz="0" w:space="0" w:color="auto"/>
        <w:right w:val="none" w:sz="0" w:space="0" w:color="auto"/>
      </w:divBdr>
    </w:div>
    <w:div w:id="1441074445">
      <w:bodyDiv w:val="1"/>
      <w:marLeft w:val="0"/>
      <w:marRight w:val="0"/>
      <w:marTop w:val="0"/>
      <w:marBottom w:val="0"/>
      <w:divBdr>
        <w:top w:val="none" w:sz="0" w:space="0" w:color="auto"/>
        <w:left w:val="none" w:sz="0" w:space="0" w:color="auto"/>
        <w:bottom w:val="none" w:sz="0" w:space="0" w:color="auto"/>
        <w:right w:val="none" w:sz="0" w:space="0" w:color="auto"/>
      </w:divBdr>
    </w:div>
    <w:div w:id="1615400644">
      <w:bodyDiv w:val="1"/>
      <w:marLeft w:val="0"/>
      <w:marRight w:val="0"/>
      <w:marTop w:val="0"/>
      <w:marBottom w:val="0"/>
      <w:divBdr>
        <w:top w:val="none" w:sz="0" w:space="0" w:color="auto"/>
        <w:left w:val="none" w:sz="0" w:space="0" w:color="auto"/>
        <w:bottom w:val="none" w:sz="0" w:space="0" w:color="auto"/>
        <w:right w:val="none" w:sz="0" w:space="0" w:color="auto"/>
      </w:divBdr>
    </w:div>
    <w:div w:id="1690451945">
      <w:bodyDiv w:val="1"/>
      <w:marLeft w:val="0"/>
      <w:marRight w:val="0"/>
      <w:marTop w:val="0"/>
      <w:marBottom w:val="0"/>
      <w:divBdr>
        <w:top w:val="none" w:sz="0" w:space="0" w:color="auto"/>
        <w:left w:val="none" w:sz="0" w:space="0" w:color="auto"/>
        <w:bottom w:val="none" w:sz="0" w:space="0" w:color="auto"/>
        <w:right w:val="none" w:sz="0" w:space="0" w:color="auto"/>
      </w:divBdr>
    </w:div>
    <w:div w:id="1786384444">
      <w:bodyDiv w:val="1"/>
      <w:marLeft w:val="0"/>
      <w:marRight w:val="0"/>
      <w:marTop w:val="0"/>
      <w:marBottom w:val="0"/>
      <w:divBdr>
        <w:top w:val="none" w:sz="0" w:space="0" w:color="auto"/>
        <w:left w:val="none" w:sz="0" w:space="0" w:color="auto"/>
        <w:bottom w:val="none" w:sz="0" w:space="0" w:color="auto"/>
        <w:right w:val="none" w:sz="0" w:space="0" w:color="auto"/>
      </w:divBdr>
    </w:div>
    <w:div w:id="1900357700">
      <w:bodyDiv w:val="1"/>
      <w:marLeft w:val="0"/>
      <w:marRight w:val="0"/>
      <w:marTop w:val="0"/>
      <w:marBottom w:val="0"/>
      <w:divBdr>
        <w:top w:val="none" w:sz="0" w:space="0" w:color="auto"/>
        <w:left w:val="none" w:sz="0" w:space="0" w:color="auto"/>
        <w:bottom w:val="none" w:sz="0" w:space="0" w:color="auto"/>
        <w:right w:val="none" w:sz="0" w:space="0" w:color="auto"/>
      </w:divBdr>
    </w:div>
    <w:div w:id="203346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accarato@oxfamfranc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vercken@oxfamfranc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westercamp@oxfamfrance.org"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Document_Microsoft_Word_97_-_2003.doc"/></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AFF79-DB30-44A1-9C85-2884F6C1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6650</Words>
  <Characters>36576</Characters>
  <Application>Microsoft Office Word</Application>
  <DocSecurity>0</DocSecurity>
  <Lines>304</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Aminata Diouf</dc:creator>
  <cp:keywords/>
  <dc:description/>
  <cp:lastModifiedBy>Benjamin Westercamp</cp:lastModifiedBy>
  <cp:revision>4</cp:revision>
  <cp:lastPrinted>2024-05-22T14:08:00Z</cp:lastPrinted>
  <dcterms:created xsi:type="dcterms:W3CDTF">2024-06-11T16:23:00Z</dcterms:created>
  <dcterms:modified xsi:type="dcterms:W3CDTF">2024-07-23T09:37:00Z</dcterms:modified>
</cp:coreProperties>
</file>