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5FAE8" w14:textId="37AE5313" w:rsidR="000E692B" w:rsidRDefault="009E301F">
      <w:pPr>
        <w:pBdr>
          <w:top w:val="nil"/>
          <w:left w:val="nil"/>
          <w:bottom w:val="nil"/>
          <w:right w:val="nil"/>
          <w:between w:val="nil"/>
        </w:pBdr>
        <w:spacing w:before="240" w:line="700" w:lineRule="auto"/>
        <w:jc w:val="center"/>
        <w:rPr>
          <w:rFonts w:ascii="Times New Roman" w:eastAsia="Times New Roman" w:hAnsi="Times New Roman" w:cs="Times New Roman"/>
          <w:smallCaps/>
          <w:color w:val="009BA4"/>
          <w:sz w:val="56"/>
          <w:szCs w:val="56"/>
        </w:rPr>
      </w:pPr>
      <w:r>
        <w:rPr>
          <w:noProof/>
          <w:lang w:val="fr-FR" w:eastAsia="fr-FR"/>
        </w:rPr>
        <w:drawing>
          <wp:anchor distT="0" distB="0" distL="114935" distR="114935" simplePos="0" relativeHeight="251659264" behindDoc="0" locked="0" layoutInCell="1" hidden="0" allowOverlap="1" wp14:anchorId="53C35A00" wp14:editId="2FBC8629">
            <wp:simplePos x="0" y="0"/>
            <wp:positionH relativeFrom="margin">
              <wp:posOffset>-628650</wp:posOffset>
            </wp:positionH>
            <wp:positionV relativeFrom="paragraph">
              <wp:posOffset>-812800</wp:posOffset>
            </wp:positionV>
            <wp:extent cx="1927860" cy="792480"/>
            <wp:effectExtent l="0" t="0" r="0" b="762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22" t="-60" r="-22" b="-60"/>
                    <a:stretch>
                      <a:fillRect/>
                    </a:stretch>
                  </pic:blipFill>
                  <pic:spPr>
                    <a:xfrm>
                      <a:off x="0" y="0"/>
                      <a:ext cx="1927860" cy="792480"/>
                    </a:xfrm>
                    <a:prstGeom prst="rect">
                      <a:avLst/>
                    </a:prstGeom>
                    <a:ln/>
                  </pic:spPr>
                </pic:pic>
              </a:graphicData>
            </a:graphic>
            <wp14:sizeRelH relativeFrom="margin">
              <wp14:pctWidth>0</wp14:pctWidth>
            </wp14:sizeRelH>
            <wp14:sizeRelV relativeFrom="margin">
              <wp14:pctHeight>0</wp14:pctHeight>
            </wp14:sizeRelV>
          </wp:anchor>
        </w:drawing>
      </w:r>
      <w:r>
        <w:rPr>
          <w:smallCaps/>
          <w:noProof/>
          <w:color w:val="2B579A"/>
          <w:shd w:val="clear" w:color="auto" w:fill="E6E6E6"/>
          <w:lang w:val="fr-FR" w:eastAsia="fr-FR"/>
        </w:rPr>
        <w:drawing>
          <wp:anchor distT="0" distB="0" distL="114935" distR="114935" simplePos="0" relativeHeight="251658240" behindDoc="0" locked="0" layoutInCell="1" hidden="0" allowOverlap="1" wp14:anchorId="0D45C826" wp14:editId="62CF73A5">
            <wp:simplePos x="0" y="0"/>
            <wp:positionH relativeFrom="margin">
              <wp:posOffset>1614170</wp:posOffset>
            </wp:positionH>
            <wp:positionV relativeFrom="topMargin">
              <wp:posOffset>317500</wp:posOffset>
            </wp:positionV>
            <wp:extent cx="1638300" cy="563880"/>
            <wp:effectExtent l="0" t="0" r="0" b="7620"/>
            <wp:wrapSquare wrapText="bothSides" distT="0" distB="0" distL="114935" distR="114935"/>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3911" t="9995" r="2437" b="9772"/>
                    <a:stretch>
                      <a:fillRect/>
                    </a:stretch>
                  </pic:blipFill>
                  <pic:spPr>
                    <a:xfrm>
                      <a:off x="0" y="0"/>
                      <a:ext cx="1638300" cy="563880"/>
                    </a:xfrm>
                    <a:prstGeom prst="rect">
                      <a:avLst/>
                    </a:prstGeom>
                    <a:ln/>
                  </pic:spPr>
                </pic:pic>
              </a:graphicData>
            </a:graphic>
            <wp14:sizeRelH relativeFrom="margin">
              <wp14:pctWidth>0</wp14:pctWidth>
            </wp14:sizeRelH>
            <wp14:sizeRelV relativeFrom="margin">
              <wp14:pctHeight>0</wp14:pctHeight>
            </wp14:sizeRelV>
          </wp:anchor>
        </w:drawing>
      </w:r>
      <w:r>
        <w:rPr>
          <w:smallCaps/>
          <w:noProof/>
          <w:color w:val="2B579A"/>
          <w:shd w:val="clear" w:color="auto" w:fill="E6E6E6"/>
          <w:lang w:val="fr-FR" w:eastAsia="fr-FR"/>
        </w:rPr>
        <w:drawing>
          <wp:anchor distT="0" distB="0" distL="114300" distR="114300" simplePos="0" relativeHeight="251660288" behindDoc="0" locked="0" layoutInCell="1" allowOverlap="1" wp14:anchorId="42DE2FC7" wp14:editId="334C68B5">
            <wp:simplePos x="0" y="0"/>
            <wp:positionH relativeFrom="margin">
              <wp:posOffset>3451860</wp:posOffset>
            </wp:positionH>
            <wp:positionV relativeFrom="margin">
              <wp:posOffset>-784860</wp:posOffset>
            </wp:positionV>
            <wp:extent cx="1554480" cy="670560"/>
            <wp:effectExtent l="0" t="0" r="7620" b="0"/>
            <wp:wrapSquare wrapText="bothSides"/>
            <wp:docPr id="1952241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4480" cy="670560"/>
                    </a:xfrm>
                    <a:prstGeom prst="rect">
                      <a:avLst/>
                    </a:prstGeom>
                    <a:ln/>
                  </pic:spPr>
                </pic:pic>
              </a:graphicData>
            </a:graphic>
          </wp:anchor>
        </w:drawing>
      </w:r>
      <w:r w:rsidR="006B30A7">
        <w:rPr>
          <w:rFonts w:ascii="Times New Roman" w:eastAsia="Times New Roman" w:hAnsi="Times New Roman" w:cs="Times New Roman"/>
          <w:smallCaps/>
          <w:noProof/>
          <w:color w:val="009BA4"/>
          <w:sz w:val="56"/>
          <w:szCs w:val="56"/>
          <w:lang w:val="fr-FR" w:eastAsia="fr-FR"/>
        </w:rPr>
        <w:drawing>
          <wp:anchor distT="0" distB="0" distL="114300" distR="114300" simplePos="0" relativeHeight="251661312" behindDoc="0" locked="0" layoutInCell="1" allowOverlap="1" wp14:anchorId="3CA3E4E6" wp14:editId="0D450516">
            <wp:simplePos x="0" y="0"/>
            <wp:positionH relativeFrom="page">
              <wp:posOffset>5827395</wp:posOffset>
            </wp:positionH>
            <wp:positionV relativeFrom="margin">
              <wp:posOffset>-670560</wp:posOffset>
            </wp:positionV>
            <wp:extent cx="1554480" cy="408051"/>
            <wp:effectExtent l="0" t="0" r="7620" b="0"/>
            <wp:wrapSquare wrapText="bothSides"/>
            <wp:docPr id="9498321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4480" cy="4080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1A1DD4" w14:textId="64B6BB65" w:rsidR="000E692B" w:rsidRPr="004D5951" w:rsidRDefault="00587B17" w:rsidP="00D56742">
      <w:pPr>
        <w:pBdr>
          <w:top w:val="nil"/>
          <w:left w:val="nil"/>
          <w:bottom w:val="nil"/>
          <w:right w:val="nil"/>
          <w:between w:val="nil"/>
        </w:pBdr>
        <w:spacing w:line="276" w:lineRule="auto"/>
        <w:jc w:val="center"/>
        <w:rPr>
          <w:rFonts w:ascii="Times New Roman" w:eastAsia="Times New Roman" w:hAnsi="Times New Roman" w:cs="Times New Roman"/>
          <w:b/>
          <w:smallCaps/>
          <w:color w:val="DF0A20"/>
          <w:sz w:val="78"/>
          <w:szCs w:val="78"/>
        </w:rPr>
      </w:pPr>
      <w:r w:rsidRPr="004D5951">
        <w:rPr>
          <w:rFonts w:ascii="Times New Roman" w:eastAsia="Times New Roman" w:hAnsi="Times New Roman" w:cs="Times New Roman"/>
          <w:b/>
          <w:smallCaps/>
          <w:color w:val="DF0A20"/>
          <w:sz w:val="78"/>
          <w:szCs w:val="78"/>
        </w:rPr>
        <w:t>Terms of Reference</w:t>
      </w:r>
    </w:p>
    <w:p w14:paraId="73F72B13" w14:textId="77777777" w:rsidR="000E692B" w:rsidRDefault="00587B17">
      <w:pPr>
        <w:pBdr>
          <w:top w:val="nil"/>
          <w:left w:val="nil"/>
          <w:bottom w:val="nil"/>
          <w:right w:val="nil"/>
          <w:between w:val="nil"/>
        </w:pBdr>
        <w:spacing w:line="276" w:lineRule="auto"/>
        <w:jc w:val="center"/>
        <w:rPr>
          <w:rFonts w:ascii="Times New Roman" w:eastAsia="Times New Roman" w:hAnsi="Times New Roman" w:cs="Times New Roman"/>
          <w:b/>
          <w:smallCaps/>
          <w:color w:val="000000"/>
          <w:sz w:val="52"/>
          <w:szCs w:val="52"/>
        </w:rPr>
      </w:pPr>
      <w:r>
        <w:rPr>
          <w:rFonts w:ascii="Times New Roman" w:eastAsia="Times New Roman" w:hAnsi="Times New Roman" w:cs="Times New Roman"/>
          <w:b/>
          <w:smallCaps/>
          <w:color w:val="000000"/>
          <w:sz w:val="52"/>
          <w:szCs w:val="52"/>
        </w:rPr>
        <w:t xml:space="preserve">BHA/USAID Funded Grant  </w:t>
      </w:r>
    </w:p>
    <w:p w14:paraId="6C3C68AB" w14:textId="108F73DF" w:rsidR="000E692B" w:rsidRDefault="00587B17">
      <w:pPr>
        <w:pBdr>
          <w:top w:val="nil"/>
          <w:left w:val="nil"/>
          <w:bottom w:val="nil"/>
          <w:right w:val="nil"/>
          <w:between w:val="nil"/>
        </w:pBdr>
        <w:spacing w:line="276" w:lineRule="auto"/>
        <w:jc w:val="center"/>
        <w:rPr>
          <w:rFonts w:ascii="Times New Roman" w:eastAsia="Times New Roman" w:hAnsi="Times New Roman" w:cs="Times New Roman"/>
          <w:b/>
          <w:smallCaps/>
          <w:color w:val="000000"/>
          <w:sz w:val="34"/>
          <w:szCs w:val="34"/>
        </w:rPr>
      </w:pPr>
      <w:r>
        <w:rPr>
          <w:rFonts w:ascii="Times New Roman" w:eastAsia="Times New Roman" w:hAnsi="Times New Roman" w:cs="Times New Roman"/>
          <w:b/>
          <w:smallCaps/>
          <w:color w:val="000000"/>
          <w:sz w:val="34"/>
          <w:szCs w:val="34"/>
        </w:rPr>
        <w:t>Agreement No. 720BHA23GR00027</w:t>
      </w:r>
    </w:p>
    <w:p w14:paraId="64885032" w14:textId="77777777" w:rsidR="000E692B" w:rsidRDefault="000E692B">
      <w:pPr>
        <w:pBdr>
          <w:top w:val="nil"/>
          <w:left w:val="nil"/>
          <w:bottom w:val="nil"/>
          <w:right w:val="nil"/>
          <w:between w:val="nil"/>
        </w:pBdr>
        <w:spacing w:before="240" w:line="276" w:lineRule="auto"/>
        <w:jc w:val="center"/>
        <w:rPr>
          <w:rFonts w:ascii="Times New Roman" w:eastAsia="Times New Roman" w:hAnsi="Times New Roman" w:cs="Times New Roman"/>
          <w:smallCaps/>
          <w:color w:val="009BA4"/>
          <w:sz w:val="28"/>
          <w:szCs w:val="28"/>
        </w:rPr>
      </w:pPr>
    </w:p>
    <w:p w14:paraId="2F2AB661" w14:textId="77777777" w:rsidR="000E692B" w:rsidRDefault="000E692B" w:rsidP="00D56742">
      <w:pPr>
        <w:spacing w:after="200" w:line="276" w:lineRule="auto"/>
        <w:rPr>
          <w:rFonts w:ascii="Times New Roman" w:eastAsia="Times New Roman" w:hAnsi="Times New Roman" w:cs="Times New Roman"/>
          <w:b/>
        </w:rPr>
      </w:pPr>
    </w:p>
    <w:p w14:paraId="201CF8C2" w14:textId="77777777" w:rsidR="000E692B" w:rsidRDefault="000E692B">
      <w:pPr>
        <w:spacing w:after="200" w:line="276" w:lineRule="auto"/>
        <w:jc w:val="center"/>
        <w:rPr>
          <w:rFonts w:ascii="Times New Roman" w:eastAsia="Times New Roman" w:hAnsi="Times New Roman" w:cs="Times New Roman"/>
          <w:b/>
        </w:rPr>
      </w:pPr>
    </w:p>
    <w:p w14:paraId="127FF602" w14:textId="77777777" w:rsidR="000E692B" w:rsidRDefault="000E692B">
      <w:pPr>
        <w:spacing w:after="200" w:line="276" w:lineRule="auto"/>
        <w:jc w:val="center"/>
        <w:rPr>
          <w:rFonts w:ascii="Times New Roman" w:eastAsia="Times New Roman" w:hAnsi="Times New Roman" w:cs="Times New Roman"/>
          <w:b/>
        </w:rPr>
      </w:pPr>
    </w:p>
    <w:p w14:paraId="520D61CC" w14:textId="748D7806" w:rsidR="000E692B" w:rsidRDefault="00FD55F1" w:rsidP="00FD55F1">
      <w:pPr>
        <w:pBdr>
          <w:top w:val="nil"/>
          <w:left w:val="nil"/>
          <w:bottom w:val="nil"/>
          <w:right w:val="nil"/>
          <w:between w:val="nil"/>
        </w:pBdr>
        <w:tabs>
          <w:tab w:val="left" w:pos="7732"/>
        </w:tabs>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tbl>
      <w:tblPr>
        <w:tblStyle w:val="a"/>
        <w:tblpPr w:leftFromText="141" w:rightFromText="141" w:vertAnchor="text" w:tblpX="69" w:tblpY="130"/>
        <w:tblW w:w="9493" w:type="dxa"/>
        <w:tblLayout w:type="fixed"/>
        <w:tblLook w:val="0400" w:firstRow="0" w:lastRow="0" w:firstColumn="0" w:lastColumn="0" w:noHBand="0" w:noVBand="1"/>
      </w:tblPr>
      <w:tblGrid>
        <w:gridCol w:w="2263"/>
        <w:gridCol w:w="7230"/>
      </w:tblGrid>
      <w:tr w:rsidR="000E692B" w14:paraId="7CCD84DC" w14:textId="77777777" w:rsidTr="004D5951">
        <w:trPr>
          <w:trHeight w:val="700"/>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F0A20"/>
            <w:vAlign w:val="center"/>
          </w:tcPr>
          <w:p w14:paraId="666DBC5A" w14:textId="77777777" w:rsidR="000E692B" w:rsidRPr="009E301F" w:rsidRDefault="00587B17">
            <w:pPr>
              <w:pBdr>
                <w:top w:val="nil"/>
                <w:left w:val="nil"/>
                <w:bottom w:val="nil"/>
                <w:right w:val="nil"/>
                <w:between w:val="nil"/>
              </w:pBdr>
              <w:spacing w:line="276" w:lineRule="auto"/>
              <w:jc w:val="center"/>
              <w:rPr>
                <w:rFonts w:ascii="Times New Roman" w:eastAsia="Times New Roman" w:hAnsi="Times New Roman" w:cs="Times New Roman"/>
                <w:smallCaps/>
                <w:color w:val="FFFFFF"/>
                <w:sz w:val="44"/>
                <w:szCs w:val="44"/>
              </w:rPr>
            </w:pPr>
            <w:r w:rsidRPr="009E301F">
              <w:rPr>
                <w:rFonts w:ascii="Times New Roman" w:eastAsia="Times New Roman" w:hAnsi="Times New Roman" w:cs="Times New Roman"/>
                <w:b/>
                <w:smallCaps/>
                <w:color w:val="FFFFFF"/>
                <w:sz w:val="44"/>
                <w:szCs w:val="44"/>
              </w:rPr>
              <w:t>External Evaluation</w:t>
            </w:r>
          </w:p>
          <w:p w14:paraId="1ADFC275" w14:textId="1C315626" w:rsidR="000E692B" w:rsidRPr="009E301F" w:rsidRDefault="00587B17">
            <w:pPr>
              <w:pBdr>
                <w:top w:val="nil"/>
                <w:left w:val="nil"/>
                <w:bottom w:val="nil"/>
                <w:right w:val="nil"/>
                <w:between w:val="nil"/>
              </w:pBdr>
              <w:spacing w:line="276" w:lineRule="auto"/>
              <w:jc w:val="center"/>
              <w:rPr>
                <w:rFonts w:ascii="Times New Roman" w:eastAsia="Times New Roman" w:hAnsi="Times New Roman" w:cs="Times New Roman"/>
                <w:b/>
                <w:bCs/>
                <w:smallCaps/>
                <w:color w:val="FFFFFF"/>
                <w:sz w:val="32"/>
                <w:szCs w:val="32"/>
              </w:rPr>
            </w:pPr>
            <w:r w:rsidRPr="009E301F">
              <w:rPr>
                <w:rFonts w:ascii="Times New Roman" w:eastAsia="Times New Roman" w:hAnsi="Times New Roman" w:cs="Times New Roman"/>
                <w:b/>
                <w:bCs/>
                <w:smallCaps/>
                <w:color w:val="FFFFFF"/>
                <w:sz w:val="32"/>
                <w:szCs w:val="32"/>
              </w:rPr>
              <w:t>TOR</w:t>
            </w:r>
          </w:p>
          <w:p w14:paraId="1533BC5A" w14:textId="77777777" w:rsidR="000E692B" w:rsidRPr="009E301F" w:rsidRDefault="000E692B">
            <w:pPr>
              <w:spacing w:line="276" w:lineRule="auto"/>
              <w:jc w:val="center"/>
              <w:rPr>
                <w:rFonts w:ascii="Times New Roman" w:eastAsia="Times New Roman" w:hAnsi="Times New Roman" w:cs="Times New Roman"/>
                <w:b/>
                <w:color w:val="FF0000"/>
                <w:sz w:val="24"/>
                <w:szCs w:val="24"/>
              </w:rPr>
            </w:pPr>
          </w:p>
        </w:tc>
      </w:tr>
      <w:tr w:rsidR="000E692B" w14:paraId="49FDAD13" w14:textId="77777777">
        <w:trPr>
          <w:trHeight w:val="475"/>
        </w:trPr>
        <w:tc>
          <w:tcPr>
            <w:tcW w:w="2263" w:type="dxa"/>
            <w:tcBorders>
              <w:top w:val="single" w:sz="4" w:space="0" w:color="000000"/>
              <w:left w:val="single" w:sz="4" w:space="0" w:color="000000"/>
              <w:bottom w:val="single" w:sz="4" w:space="0" w:color="000000"/>
              <w:right w:val="nil"/>
            </w:tcBorders>
          </w:tcPr>
          <w:p w14:paraId="736EE6A7" w14:textId="77777777" w:rsidR="000E692B" w:rsidRPr="009E301F" w:rsidRDefault="00587B17">
            <w:pPr>
              <w:spacing w:line="276" w:lineRule="auto"/>
              <w:rPr>
                <w:rFonts w:ascii="Times New Roman" w:eastAsia="Times New Roman" w:hAnsi="Times New Roman" w:cs="Times New Roman"/>
                <w:b/>
                <w:color w:val="000000"/>
              </w:rPr>
            </w:pPr>
            <w:r w:rsidRPr="009E301F">
              <w:rPr>
                <w:rFonts w:ascii="Times New Roman" w:eastAsia="Times New Roman" w:hAnsi="Times New Roman" w:cs="Times New Roman"/>
                <w:b/>
                <w:color w:val="000000"/>
              </w:rPr>
              <w:t>Zone/Country</w:t>
            </w:r>
          </w:p>
          <w:p w14:paraId="009382E4" w14:textId="77777777" w:rsidR="000E692B" w:rsidRPr="009E301F" w:rsidRDefault="000E692B">
            <w:pPr>
              <w:spacing w:line="276" w:lineRule="auto"/>
              <w:rPr>
                <w:rFonts w:ascii="Times New Roman" w:eastAsia="Times New Roman" w:hAnsi="Times New Roman" w:cs="Times New Roman"/>
                <w:b/>
                <w:color w:val="000000"/>
              </w:rPr>
            </w:pPr>
          </w:p>
        </w:tc>
        <w:tc>
          <w:tcPr>
            <w:tcW w:w="7230" w:type="dxa"/>
            <w:tcBorders>
              <w:top w:val="single" w:sz="4" w:space="0" w:color="000000"/>
              <w:left w:val="single" w:sz="4" w:space="0" w:color="000000"/>
              <w:bottom w:val="single" w:sz="4" w:space="0" w:color="000000"/>
              <w:right w:val="single" w:sz="4" w:space="0" w:color="000000"/>
            </w:tcBorders>
            <w:vAlign w:val="center"/>
          </w:tcPr>
          <w:p w14:paraId="36111FCC" w14:textId="6A5CE21D" w:rsidR="000E692B" w:rsidRPr="009E301F" w:rsidRDefault="00587B17" w:rsidP="009E301F">
            <w:pPr>
              <w:spacing w:line="276" w:lineRule="auto"/>
              <w:rPr>
                <w:rFonts w:ascii="Times New Roman" w:eastAsia="Times New Roman" w:hAnsi="Times New Roman" w:cs="Times New Roman"/>
              </w:rPr>
            </w:pPr>
            <w:r w:rsidRPr="009E301F">
              <w:rPr>
                <w:rFonts w:ascii="Times New Roman" w:hAnsi="Times New Roman" w:cs="Times New Roman"/>
              </w:rPr>
              <w:t>Afghanistan (Kabul, Ghazni, Paktia, Kandahar, Zabul, Nangarhar, Laghman, Kunar, Logar, Khost, and Wardak provinces)</w:t>
            </w:r>
          </w:p>
        </w:tc>
      </w:tr>
      <w:tr w:rsidR="000E692B" w14:paraId="24B9F28D" w14:textId="77777777">
        <w:trPr>
          <w:trHeight w:val="475"/>
        </w:trPr>
        <w:tc>
          <w:tcPr>
            <w:tcW w:w="2263" w:type="dxa"/>
            <w:tcBorders>
              <w:top w:val="single" w:sz="4" w:space="0" w:color="000000"/>
              <w:left w:val="single" w:sz="4" w:space="0" w:color="000000"/>
              <w:bottom w:val="single" w:sz="4" w:space="0" w:color="000000"/>
              <w:right w:val="nil"/>
            </w:tcBorders>
          </w:tcPr>
          <w:p w14:paraId="23E5A0A6" w14:textId="77777777" w:rsidR="000E692B" w:rsidRPr="009E301F" w:rsidRDefault="00587B17">
            <w:pPr>
              <w:spacing w:line="276" w:lineRule="auto"/>
              <w:rPr>
                <w:rFonts w:ascii="Times New Roman" w:eastAsia="Times New Roman" w:hAnsi="Times New Roman" w:cs="Times New Roman"/>
                <w:b/>
                <w:color w:val="000000"/>
              </w:rPr>
            </w:pPr>
            <w:r w:rsidRPr="009E301F">
              <w:rPr>
                <w:rFonts w:ascii="Times New Roman" w:eastAsia="Times New Roman" w:hAnsi="Times New Roman" w:cs="Times New Roman"/>
                <w:b/>
                <w:color w:val="000000"/>
              </w:rPr>
              <w:t xml:space="preserve">Title </w:t>
            </w:r>
          </w:p>
        </w:tc>
        <w:tc>
          <w:tcPr>
            <w:tcW w:w="7230" w:type="dxa"/>
            <w:tcBorders>
              <w:top w:val="single" w:sz="4" w:space="0" w:color="000000"/>
              <w:left w:val="single" w:sz="4" w:space="0" w:color="000000"/>
              <w:bottom w:val="single" w:sz="4" w:space="0" w:color="000000"/>
              <w:right w:val="single" w:sz="4" w:space="0" w:color="000000"/>
            </w:tcBorders>
            <w:vAlign w:val="center"/>
          </w:tcPr>
          <w:p w14:paraId="3B50C59D" w14:textId="351467F1" w:rsidR="000E692B" w:rsidRPr="009E301F" w:rsidRDefault="00587B17" w:rsidP="009E301F">
            <w:pPr>
              <w:spacing w:line="276" w:lineRule="auto"/>
              <w:rPr>
                <w:rFonts w:ascii="Times New Roman" w:eastAsia="Times New Roman" w:hAnsi="Times New Roman" w:cs="Times New Roman"/>
              </w:rPr>
            </w:pPr>
            <w:r w:rsidRPr="009E301F">
              <w:rPr>
                <w:rFonts w:ascii="Times New Roman" w:hAnsi="Times New Roman" w:cs="Times New Roman"/>
              </w:rPr>
              <w:t>Lifesaving assistance of integrated Health, Nutrition, WaSH and Protection services for crisis-affected populations in East, Southeast, South and Central regions of Afghanistan</w:t>
            </w:r>
          </w:p>
        </w:tc>
      </w:tr>
      <w:tr w:rsidR="000E692B" w14:paraId="541B78E5" w14:textId="77777777">
        <w:trPr>
          <w:trHeight w:val="355"/>
        </w:trPr>
        <w:tc>
          <w:tcPr>
            <w:tcW w:w="2263" w:type="dxa"/>
            <w:tcBorders>
              <w:top w:val="single" w:sz="4" w:space="0" w:color="000000"/>
              <w:left w:val="single" w:sz="4" w:space="0" w:color="000000"/>
              <w:bottom w:val="single" w:sz="4" w:space="0" w:color="000000"/>
              <w:right w:val="nil"/>
            </w:tcBorders>
          </w:tcPr>
          <w:p w14:paraId="0C9ACEE3" w14:textId="51225A67" w:rsidR="000E692B" w:rsidRPr="009E301F" w:rsidRDefault="00587B17">
            <w:pPr>
              <w:spacing w:line="276" w:lineRule="auto"/>
              <w:rPr>
                <w:rFonts w:ascii="Times New Roman" w:eastAsia="Times New Roman" w:hAnsi="Times New Roman" w:cs="Times New Roman"/>
                <w:b/>
              </w:rPr>
            </w:pPr>
            <w:r w:rsidRPr="009E301F">
              <w:rPr>
                <w:rFonts w:ascii="Times New Roman" w:eastAsia="Times New Roman" w:hAnsi="Times New Roman" w:cs="Times New Roman"/>
                <w:b/>
              </w:rPr>
              <w:t>Duration</w:t>
            </w:r>
            <w:r w:rsidR="005260C7" w:rsidRPr="009E301F">
              <w:rPr>
                <w:rFonts w:ascii="Times New Roman" w:eastAsia="Times New Roman" w:hAnsi="Times New Roman" w:cs="Times New Roman"/>
                <w:b/>
              </w:rPr>
              <w:t xml:space="preserve"> of evaluation</w:t>
            </w:r>
          </w:p>
          <w:p w14:paraId="29FF8EC4" w14:textId="77777777" w:rsidR="000E692B" w:rsidRPr="009E301F" w:rsidRDefault="000E692B">
            <w:pPr>
              <w:spacing w:line="276" w:lineRule="auto"/>
              <w:rPr>
                <w:rFonts w:ascii="Times New Roman" w:eastAsia="Times New Roman" w:hAnsi="Times New Roman" w:cs="Times New Roman"/>
                <w:b/>
              </w:rPr>
            </w:pPr>
          </w:p>
        </w:tc>
        <w:tc>
          <w:tcPr>
            <w:tcW w:w="7230" w:type="dxa"/>
            <w:tcBorders>
              <w:top w:val="single" w:sz="4" w:space="0" w:color="000000"/>
              <w:left w:val="single" w:sz="4" w:space="0" w:color="000000"/>
              <w:bottom w:val="single" w:sz="4" w:space="0" w:color="000000"/>
              <w:right w:val="single" w:sz="4" w:space="0" w:color="000000"/>
            </w:tcBorders>
            <w:vAlign w:val="center"/>
          </w:tcPr>
          <w:p w14:paraId="4C14C6CD" w14:textId="77777777" w:rsidR="000E692B" w:rsidRPr="00583C08" w:rsidRDefault="00587B17" w:rsidP="009E301F">
            <w:pPr>
              <w:spacing w:line="276" w:lineRule="auto"/>
              <w:rPr>
                <w:rFonts w:ascii="Times New Roman" w:eastAsia="Times New Roman" w:hAnsi="Times New Roman" w:cs="Times New Roman"/>
              </w:rPr>
            </w:pPr>
            <w:r w:rsidRPr="00583C08">
              <w:rPr>
                <w:rFonts w:ascii="Times New Roman" w:eastAsia="Times New Roman" w:hAnsi="Times New Roman" w:cs="Times New Roman"/>
              </w:rPr>
              <w:t xml:space="preserve">45 days </w:t>
            </w:r>
          </w:p>
        </w:tc>
      </w:tr>
      <w:tr w:rsidR="000E692B" w14:paraId="7D34F67A" w14:textId="77777777">
        <w:trPr>
          <w:trHeight w:val="291"/>
        </w:trPr>
        <w:tc>
          <w:tcPr>
            <w:tcW w:w="2263" w:type="dxa"/>
            <w:tcBorders>
              <w:top w:val="single" w:sz="4" w:space="0" w:color="000000"/>
              <w:left w:val="single" w:sz="4" w:space="0" w:color="000000"/>
              <w:bottom w:val="single" w:sz="4" w:space="0" w:color="000000"/>
              <w:right w:val="nil"/>
            </w:tcBorders>
          </w:tcPr>
          <w:p w14:paraId="3CF9BB8A" w14:textId="77777777" w:rsidR="000E692B" w:rsidRPr="009E301F" w:rsidRDefault="00587B17">
            <w:pPr>
              <w:spacing w:line="276" w:lineRule="auto"/>
              <w:rPr>
                <w:rFonts w:ascii="Times New Roman" w:eastAsia="Times New Roman" w:hAnsi="Times New Roman" w:cs="Times New Roman"/>
                <w:b/>
                <w:color w:val="000000"/>
              </w:rPr>
            </w:pPr>
            <w:r w:rsidRPr="009E301F">
              <w:rPr>
                <w:rFonts w:ascii="Times New Roman" w:eastAsia="Times New Roman" w:hAnsi="Times New Roman" w:cs="Times New Roman"/>
                <w:b/>
                <w:color w:val="000000"/>
              </w:rPr>
              <w:t>Author(s)</w:t>
            </w:r>
          </w:p>
          <w:p w14:paraId="539C6883" w14:textId="77777777" w:rsidR="000E692B" w:rsidRPr="009E301F" w:rsidRDefault="000E692B">
            <w:pPr>
              <w:spacing w:line="276" w:lineRule="auto"/>
              <w:rPr>
                <w:rFonts w:ascii="Times New Roman" w:eastAsia="Times New Roman" w:hAnsi="Times New Roman" w:cs="Times New Roman"/>
                <w:b/>
                <w:color w:val="000000"/>
              </w:rPr>
            </w:pPr>
          </w:p>
        </w:tc>
        <w:tc>
          <w:tcPr>
            <w:tcW w:w="7230" w:type="dxa"/>
            <w:tcBorders>
              <w:top w:val="single" w:sz="4" w:space="0" w:color="000000"/>
              <w:left w:val="single" w:sz="4" w:space="0" w:color="000000"/>
              <w:bottom w:val="single" w:sz="4" w:space="0" w:color="000000"/>
              <w:right w:val="single" w:sz="4" w:space="0" w:color="000000"/>
            </w:tcBorders>
            <w:vAlign w:val="center"/>
          </w:tcPr>
          <w:p w14:paraId="32623917" w14:textId="00E9B4C9" w:rsidR="000E692B" w:rsidRPr="009E301F" w:rsidRDefault="00587B17" w:rsidP="009E301F">
            <w:pPr>
              <w:spacing w:line="276" w:lineRule="auto"/>
              <w:rPr>
                <w:rFonts w:ascii="Times New Roman" w:eastAsia="Times New Roman" w:hAnsi="Times New Roman" w:cs="Times New Roman"/>
              </w:rPr>
            </w:pPr>
            <w:r w:rsidRPr="009E301F">
              <w:rPr>
                <w:rFonts w:ascii="Times New Roman" w:eastAsia="Times New Roman" w:hAnsi="Times New Roman" w:cs="Times New Roman"/>
              </w:rPr>
              <w:t>PUI Afghanistan</w:t>
            </w:r>
            <w:r w:rsidR="005260C7" w:rsidRPr="009E301F">
              <w:rPr>
                <w:rFonts w:ascii="Times New Roman" w:eastAsia="Times New Roman" w:hAnsi="Times New Roman" w:cs="Times New Roman"/>
              </w:rPr>
              <w:t xml:space="preserve">, DACAAR, INTERSOS Afghanistan </w:t>
            </w:r>
          </w:p>
        </w:tc>
      </w:tr>
    </w:tbl>
    <w:p w14:paraId="73E09F54" w14:textId="77777777" w:rsidR="000E692B" w:rsidRDefault="000E692B">
      <w:pPr>
        <w:spacing w:after="200" w:line="276" w:lineRule="auto"/>
        <w:rPr>
          <w:rFonts w:ascii="Times New Roman" w:eastAsia="Times New Roman" w:hAnsi="Times New Roman" w:cs="Times New Roman"/>
          <w:b/>
        </w:rPr>
      </w:pPr>
    </w:p>
    <w:p w14:paraId="61E63BB0" w14:textId="77777777" w:rsidR="005260C7" w:rsidRDefault="005260C7">
      <w:pPr>
        <w:spacing w:after="200" w:line="276" w:lineRule="auto"/>
        <w:rPr>
          <w:rFonts w:ascii="Times New Roman" w:eastAsia="Times New Roman" w:hAnsi="Times New Roman" w:cs="Times New Roman"/>
          <w:b/>
        </w:rPr>
      </w:pPr>
    </w:p>
    <w:p w14:paraId="2A235A2F" w14:textId="77777777" w:rsidR="005260C7" w:rsidRDefault="005260C7">
      <w:pPr>
        <w:spacing w:after="200" w:line="276" w:lineRule="auto"/>
        <w:rPr>
          <w:rFonts w:ascii="Times New Roman" w:eastAsia="Times New Roman" w:hAnsi="Times New Roman" w:cs="Times New Roman"/>
          <w:b/>
        </w:rPr>
      </w:pPr>
    </w:p>
    <w:p w14:paraId="0B4D40D8" w14:textId="77777777" w:rsidR="000E692B" w:rsidRPr="005B3ABD" w:rsidRDefault="00587B17">
      <w:pPr>
        <w:keepNext/>
        <w:keepLines/>
        <w:numPr>
          <w:ilvl w:val="0"/>
          <w:numId w:val="5"/>
        </w:numPr>
        <w:pBdr>
          <w:top w:val="nil"/>
          <w:left w:val="nil"/>
          <w:bottom w:val="nil"/>
          <w:right w:val="nil"/>
          <w:between w:val="nil"/>
        </w:pBdr>
        <w:spacing w:line="276" w:lineRule="auto"/>
        <w:ind w:left="567" w:hanging="567"/>
        <w:rPr>
          <w:rFonts w:ascii="Times New Roman" w:eastAsia="Times New Roman" w:hAnsi="Times New Roman" w:cs="Times New Roman"/>
          <w:smallCaps/>
        </w:rPr>
      </w:pPr>
      <w:r w:rsidRPr="005B3ABD">
        <w:rPr>
          <w:rFonts w:ascii="Times New Roman" w:eastAsia="Times New Roman" w:hAnsi="Times New Roman" w:cs="Times New Roman"/>
          <w:b/>
          <w:smallCaps/>
          <w:sz w:val="40"/>
          <w:szCs w:val="40"/>
        </w:rPr>
        <w:lastRenderedPageBreak/>
        <w:t>Introduction</w:t>
      </w:r>
    </w:p>
    <w:p w14:paraId="2DBD6487" w14:textId="77777777" w:rsidR="000E692B" w:rsidRDefault="00587B17">
      <w:pPr>
        <w:keepNext/>
        <w:keepLines/>
        <w:numPr>
          <w:ilvl w:val="1"/>
          <w:numId w:val="5"/>
        </w:numPr>
        <w:pBdr>
          <w:top w:val="nil"/>
          <w:left w:val="nil"/>
          <w:bottom w:val="nil"/>
          <w:right w:val="nil"/>
          <w:between w:val="nil"/>
        </w:pBdr>
        <w:tabs>
          <w:tab w:val="left" w:pos="1134"/>
        </w:tabs>
        <w:spacing w:line="276" w:lineRule="auto"/>
        <w:jc w:val="both"/>
        <w:rPr>
          <w:rFonts w:ascii="Times New Roman" w:eastAsia="Times New Roman" w:hAnsi="Times New Roman" w:cs="Times New Roman"/>
          <w:smallCaps/>
        </w:rPr>
      </w:pPr>
      <w:r>
        <w:rPr>
          <w:rFonts w:ascii="Times New Roman" w:eastAsia="Times New Roman" w:hAnsi="Times New Roman" w:cs="Times New Roman"/>
          <w:b/>
          <w:smallCaps/>
          <w:color w:val="000000"/>
          <w:sz w:val="36"/>
          <w:szCs w:val="36"/>
        </w:rPr>
        <w:t>Context of Intervention</w:t>
      </w:r>
    </w:p>
    <w:p w14:paraId="36BE22C4" w14:textId="25D09022" w:rsidR="000E692B" w:rsidRPr="006003ED" w:rsidRDefault="00587B17" w:rsidP="00EA5CE9">
      <w:pPr>
        <w:pBdr>
          <w:top w:val="nil"/>
          <w:left w:val="nil"/>
          <w:bottom w:val="nil"/>
          <w:right w:val="nil"/>
          <w:between w:val="nil"/>
        </w:pBdr>
        <w:spacing w:after="240" w:line="276" w:lineRule="auto"/>
        <w:jc w:val="both"/>
        <w:rPr>
          <w:rFonts w:ascii="Times New Roman" w:eastAsia="Times New Roman" w:hAnsi="Times New Roman" w:cs="Times New Roman"/>
          <w:sz w:val="24"/>
          <w:szCs w:val="24"/>
        </w:rPr>
      </w:pPr>
      <w:r w:rsidRPr="006003ED">
        <w:rPr>
          <w:rFonts w:ascii="Times New Roman" w:eastAsia="Times New Roman" w:hAnsi="Times New Roman" w:cs="Times New Roman"/>
          <w:sz w:val="24"/>
          <w:szCs w:val="24"/>
        </w:rPr>
        <w:t xml:space="preserve">Since 2021, the situation in Afghanistan has been deteriorating, with significant consequences for the most vulnerable members of the population. The economic decline after the political transition, coupled with the suspension of major development cooperation, has worsened existing vulnerabilities. This is especially true for civilian infrastructure, such as hospitals, water systems, and roads. The interim Islamic Emirates of Afghanistan's restrictive policies on women's education and work hinder the country's recovery prospects. Despite the end of conflict, half of Afghans still live in poverty. According to the Humanitarian Needs and Response Plan (HNRP) for 2024, over half of Afghanistan's population, or 23.7 million people, require humanitarian assistance. Additionally, Afghanistan is vulnerable to geopolitical and regional dynamics. </w:t>
      </w:r>
      <w:r w:rsidR="009E301F">
        <w:rPr>
          <w:rFonts w:ascii="Times New Roman" w:eastAsia="Times New Roman" w:hAnsi="Times New Roman" w:cs="Times New Roman"/>
          <w:sz w:val="24"/>
          <w:szCs w:val="24"/>
        </w:rPr>
        <w:t>For instance, i</w:t>
      </w:r>
      <w:r w:rsidRPr="006003ED">
        <w:rPr>
          <w:rFonts w:ascii="Times New Roman" w:eastAsia="Times New Roman" w:hAnsi="Times New Roman" w:cs="Times New Roman"/>
          <w:sz w:val="24"/>
          <w:szCs w:val="24"/>
        </w:rPr>
        <w:t xml:space="preserve">n 2023, 1.9 million Afghans returned to their country, including over 471,000 from Pakistan since September 15, 2023, following a decree from the Pakistani administration to evict </w:t>
      </w:r>
      <w:r w:rsidR="009E301F">
        <w:rPr>
          <w:rFonts w:ascii="Times New Roman" w:eastAsia="Times New Roman" w:hAnsi="Times New Roman" w:cs="Times New Roman"/>
          <w:sz w:val="24"/>
          <w:szCs w:val="24"/>
        </w:rPr>
        <w:t>undocumented</w:t>
      </w:r>
      <w:r w:rsidRPr="006003ED">
        <w:rPr>
          <w:rFonts w:ascii="Times New Roman" w:eastAsia="Times New Roman" w:hAnsi="Times New Roman" w:cs="Times New Roman"/>
          <w:sz w:val="24"/>
          <w:szCs w:val="24"/>
        </w:rPr>
        <w:t xml:space="preserve"> Afghan nationals.</w:t>
      </w:r>
    </w:p>
    <w:p w14:paraId="2E7B9724" w14:textId="10F351E8" w:rsidR="00062E0A" w:rsidRPr="006003ED" w:rsidRDefault="00587B17" w:rsidP="00EA5CE9">
      <w:pPr>
        <w:pBdr>
          <w:top w:val="nil"/>
          <w:left w:val="nil"/>
          <w:bottom w:val="nil"/>
          <w:right w:val="nil"/>
          <w:between w:val="nil"/>
        </w:pBdr>
        <w:spacing w:after="240" w:line="276" w:lineRule="auto"/>
        <w:jc w:val="both"/>
        <w:rPr>
          <w:rFonts w:ascii="Times New Roman" w:eastAsia="Times New Roman" w:hAnsi="Times New Roman" w:cs="Times New Roman"/>
          <w:sz w:val="24"/>
          <w:szCs w:val="24"/>
        </w:rPr>
      </w:pPr>
      <w:r w:rsidRPr="006003ED">
        <w:rPr>
          <w:rFonts w:ascii="Times New Roman" w:eastAsia="Times New Roman" w:hAnsi="Times New Roman" w:cs="Times New Roman"/>
          <w:sz w:val="24"/>
          <w:szCs w:val="24"/>
        </w:rPr>
        <w:t xml:space="preserve">In response to the continuously </w:t>
      </w:r>
      <w:r w:rsidR="009E301F">
        <w:rPr>
          <w:rFonts w:ascii="Times New Roman" w:eastAsia="Times New Roman" w:hAnsi="Times New Roman" w:cs="Times New Roman"/>
          <w:sz w:val="24"/>
          <w:szCs w:val="24"/>
        </w:rPr>
        <w:t>worsening</w:t>
      </w:r>
      <w:r w:rsidRPr="006003ED">
        <w:rPr>
          <w:rFonts w:ascii="Times New Roman" w:eastAsia="Times New Roman" w:hAnsi="Times New Roman" w:cs="Times New Roman"/>
          <w:sz w:val="24"/>
          <w:szCs w:val="24"/>
        </w:rPr>
        <w:t xml:space="preserve"> crisis,</w:t>
      </w:r>
      <w:r w:rsidR="00DC26F8">
        <w:rPr>
          <w:rFonts w:ascii="Times New Roman" w:eastAsia="Times New Roman" w:hAnsi="Times New Roman" w:cs="Times New Roman"/>
          <w:sz w:val="24"/>
          <w:szCs w:val="24"/>
        </w:rPr>
        <w:t xml:space="preserve"> Premiere Urgence Internationale (PUI)</w:t>
      </w:r>
      <w:r w:rsidR="009E301F">
        <w:rPr>
          <w:rFonts w:ascii="Times New Roman" w:eastAsia="Times New Roman" w:hAnsi="Times New Roman" w:cs="Times New Roman"/>
          <w:sz w:val="24"/>
          <w:szCs w:val="24"/>
        </w:rPr>
        <w:t>,</w:t>
      </w:r>
      <w:r w:rsidRPr="006003ED">
        <w:rPr>
          <w:rFonts w:ascii="Times New Roman" w:eastAsia="Times New Roman" w:hAnsi="Times New Roman" w:cs="Times New Roman"/>
          <w:sz w:val="24"/>
          <w:szCs w:val="24"/>
        </w:rPr>
        <w:t xml:space="preserve"> </w:t>
      </w:r>
      <w:r w:rsidR="009E301F">
        <w:rPr>
          <w:rFonts w:ascii="Times New Roman" w:eastAsia="Times New Roman" w:hAnsi="Times New Roman" w:cs="Times New Roman"/>
          <w:sz w:val="24"/>
          <w:szCs w:val="24"/>
        </w:rPr>
        <w:t>INTERSOS</w:t>
      </w:r>
      <w:r w:rsidRPr="006003ED">
        <w:rPr>
          <w:rFonts w:ascii="Times New Roman" w:eastAsia="Times New Roman" w:hAnsi="Times New Roman" w:cs="Times New Roman"/>
          <w:sz w:val="24"/>
          <w:szCs w:val="24"/>
        </w:rPr>
        <w:t xml:space="preserve"> and </w:t>
      </w:r>
      <w:r w:rsidR="00DC26F8">
        <w:rPr>
          <w:rFonts w:ascii="Times New Roman" w:eastAsia="Times New Roman" w:hAnsi="Times New Roman" w:cs="Times New Roman"/>
          <w:sz w:val="24"/>
          <w:szCs w:val="24"/>
        </w:rPr>
        <w:t>the Danish Committee for Aid to Afghan Refugees (</w:t>
      </w:r>
      <w:r w:rsidRPr="006003ED">
        <w:rPr>
          <w:rFonts w:ascii="Times New Roman" w:eastAsia="Times New Roman" w:hAnsi="Times New Roman" w:cs="Times New Roman"/>
          <w:sz w:val="24"/>
          <w:szCs w:val="24"/>
        </w:rPr>
        <w:t>DACAAR</w:t>
      </w:r>
      <w:r w:rsidR="00DC26F8">
        <w:rPr>
          <w:rFonts w:ascii="Times New Roman" w:eastAsia="Times New Roman" w:hAnsi="Times New Roman" w:cs="Times New Roman"/>
          <w:sz w:val="24"/>
          <w:szCs w:val="24"/>
        </w:rPr>
        <w:t>)</w:t>
      </w:r>
      <w:r w:rsidR="009E301F">
        <w:rPr>
          <w:rFonts w:ascii="Times New Roman" w:eastAsia="Times New Roman" w:hAnsi="Times New Roman" w:cs="Times New Roman"/>
          <w:sz w:val="24"/>
          <w:szCs w:val="24"/>
        </w:rPr>
        <w:t xml:space="preserve"> </w:t>
      </w:r>
      <w:r w:rsidR="00DC26F8">
        <w:rPr>
          <w:rFonts w:ascii="Times New Roman" w:eastAsia="Times New Roman" w:hAnsi="Times New Roman" w:cs="Times New Roman"/>
          <w:sz w:val="24"/>
          <w:szCs w:val="24"/>
        </w:rPr>
        <w:t>provide</w:t>
      </w:r>
      <w:r w:rsidR="009E301F">
        <w:rPr>
          <w:rFonts w:ascii="Times New Roman" w:eastAsia="Times New Roman" w:hAnsi="Times New Roman" w:cs="Times New Roman"/>
          <w:sz w:val="24"/>
          <w:szCs w:val="24"/>
        </w:rPr>
        <w:t xml:space="preserve"> </w:t>
      </w:r>
      <w:r w:rsidRPr="006003ED">
        <w:rPr>
          <w:rFonts w:ascii="Times New Roman" w:eastAsia="Times New Roman" w:hAnsi="Times New Roman" w:cs="Times New Roman"/>
          <w:sz w:val="24"/>
          <w:szCs w:val="24"/>
        </w:rPr>
        <w:t xml:space="preserve">life-saving assistance </w:t>
      </w:r>
      <w:r w:rsidR="009E301F">
        <w:rPr>
          <w:rFonts w:ascii="Times New Roman" w:eastAsia="Times New Roman" w:hAnsi="Times New Roman" w:cs="Times New Roman"/>
          <w:sz w:val="24"/>
          <w:szCs w:val="24"/>
        </w:rPr>
        <w:t>through a strengthened,</w:t>
      </w:r>
      <w:r w:rsidRPr="006003ED">
        <w:rPr>
          <w:rFonts w:ascii="Times New Roman" w:eastAsia="Times New Roman" w:hAnsi="Times New Roman" w:cs="Times New Roman"/>
          <w:sz w:val="24"/>
          <w:szCs w:val="24"/>
        </w:rPr>
        <w:t xml:space="preserve"> integrated and complementary approach</w:t>
      </w:r>
      <w:r w:rsidR="00DC26F8">
        <w:rPr>
          <w:rFonts w:ascii="Times New Roman" w:eastAsia="Times New Roman" w:hAnsi="Times New Roman" w:cs="Times New Roman"/>
          <w:sz w:val="24"/>
          <w:szCs w:val="24"/>
        </w:rPr>
        <w:t>, since January 1</w:t>
      </w:r>
      <w:r w:rsidR="00DC26F8" w:rsidRPr="00DC26F8">
        <w:rPr>
          <w:rFonts w:ascii="Times New Roman" w:eastAsia="Times New Roman" w:hAnsi="Times New Roman" w:cs="Times New Roman"/>
          <w:sz w:val="24"/>
          <w:szCs w:val="24"/>
          <w:vertAlign w:val="superscript"/>
        </w:rPr>
        <w:t>st</w:t>
      </w:r>
      <w:r w:rsidR="00DC26F8">
        <w:rPr>
          <w:rFonts w:ascii="Times New Roman" w:eastAsia="Times New Roman" w:hAnsi="Times New Roman" w:cs="Times New Roman"/>
          <w:sz w:val="24"/>
          <w:szCs w:val="24"/>
        </w:rPr>
        <w:t>, 2023 until November 31</w:t>
      </w:r>
      <w:r w:rsidR="00DC26F8" w:rsidRPr="00DC26F8">
        <w:rPr>
          <w:rFonts w:ascii="Times New Roman" w:eastAsia="Times New Roman" w:hAnsi="Times New Roman" w:cs="Times New Roman"/>
          <w:sz w:val="24"/>
          <w:szCs w:val="24"/>
          <w:vertAlign w:val="superscript"/>
        </w:rPr>
        <w:t>st</w:t>
      </w:r>
      <w:r w:rsidR="00DC26F8">
        <w:rPr>
          <w:rFonts w:ascii="Times New Roman" w:eastAsia="Times New Roman" w:hAnsi="Times New Roman" w:cs="Times New Roman"/>
          <w:sz w:val="24"/>
          <w:szCs w:val="24"/>
        </w:rPr>
        <w:t>, 2024 (with a potential top up until May 31</w:t>
      </w:r>
      <w:r w:rsidR="00DC26F8" w:rsidRPr="00DC26F8">
        <w:rPr>
          <w:rFonts w:ascii="Times New Roman" w:eastAsia="Times New Roman" w:hAnsi="Times New Roman" w:cs="Times New Roman"/>
          <w:sz w:val="24"/>
          <w:szCs w:val="24"/>
          <w:vertAlign w:val="superscript"/>
        </w:rPr>
        <w:t>st</w:t>
      </w:r>
      <w:r w:rsidR="00DC26F8">
        <w:rPr>
          <w:rFonts w:ascii="Times New Roman" w:eastAsia="Times New Roman" w:hAnsi="Times New Roman" w:cs="Times New Roman"/>
          <w:sz w:val="24"/>
          <w:szCs w:val="24"/>
        </w:rPr>
        <w:t>, 2025)</w:t>
      </w:r>
      <w:r w:rsidRPr="006003ED">
        <w:rPr>
          <w:rFonts w:ascii="Times New Roman" w:eastAsia="Times New Roman" w:hAnsi="Times New Roman" w:cs="Times New Roman"/>
          <w:sz w:val="24"/>
          <w:szCs w:val="24"/>
        </w:rPr>
        <w:t xml:space="preserve">. This includes the provision of Health, Nutrition, Protection, </w:t>
      </w:r>
      <w:r w:rsidR="009E301F">
        <w:rPr>
          <w:rFonts w:ascii="Times New Roman" w:eastAsia="Times New Roman" w:hAnsi="Times New Roman" w:cs="Times New Roman"/>
          <w:sz w:val="24"/>
          <w:szCs w:val="24"/>
        </w:rPr>
        <w:t>Water, Sanitation and Hygiene (WasH)</w:t>
      </w:r>
      <w:r w:rsidRPr="006003ED">
        <w:rPr>
          <w:rFonts w:ascii="Times New Roman" w:eastAsia="Times New Roman" w:hAnsi="Times New Roman" w:cs="Times New Roman"/>
          <w:sz w:val="24"/>
          <w:szCs w:val="24"/>
        </w:rPr>
        <w:t xml:space="preserve">, </w:t>
      </w:r>
      <w:r w:rsidR="009E301F">
        <w:rPr>
          <w:rFonts w:ascii="Times New Roman" w:eastAsia="Times New Roman" w:hAnsi="Times New Roman" w:cs="Times New Roman"/>
          <w:sz w:val="24"/>
          <w:szCs w:val="24"/>
        </w:rPr>
        <w:t>Economic Recovery and Market Systems (</w:t>
      </w:r>
      <w:r w:rsidRPr="006003ED">
        <w:rPr>
          <w:rFonts w:ascii="Times New Roman" w:eastAsia="Times New Roman" w:hAnsi="Times New Roman" w:cs="Times New Roman"/>
          <w:sz w:val="24"/>
          <w:szCs w:val="24"/>
        </w:rPr>
        <w:t>ERMS</w:t>
      </w:r>
      <w:r w:rsidR="009E301F">
        <w:rPr>
          <w:rFonts w:ascii="Times New Roman" w:eastAsia="Times New Roman" w:hAnsi="Times New Roman" w:cs="Times New Roman"/>
          <w:sz w:val="24"/>
          <w:szCs w:val="24"/>
        </w:rPr>
        <w:t>)</w:t>
      </w:r>
      <w:r w:rsidRPr="006003ED">
        <w:rPr>
          <w:rFonts w:ascii="Times New Roman" w:eastAsia="Times New Roman" w:hAnsi="Times New Roman" w:cs="Times New Roman"/>
          <w:sz w:val="24"/>
          <w:szCs w:val="24"/>
        </w:rPr>
        <w:t xml:space="preserve"> and Shelter and Settlement services across 11 targeted provinces to the most affected population</w:t>
      </w:r>
      <w:r w:rsidR="00DC26F8">
        <w:rPr>
          <w:rFonts w:ascii="Times New Roman" w:eastAsia="Times New Roman" w:hAnsi="Times New Roman" w:cs="Times New Roman"/>
          <w:sz w:val="24"/>
          <w:szCs w:val="24"/>
        </w:rPr>
        <w:t>. Their action particularly focused on vulnerable population</w:t>
      </w:r>
      <w:r w:rsidRPr="006003ED">
        <w:rPr>
          <w:rFonts w:ascii="Times New Roman" w:eastAsia="Times New Roman" w:hAnsi="Times New Roman" w:cs="Times New Roman"/>
          <w:sz w:val="24"/>
          <w:szCs w:val="24"/>
        </w:rPr>
        <w:t xml:space="preserve"> living in white and underserved areas, focusing on women’s and girls’ access to assistance, particularly healthcare services.</w:t>
      </w:r>
    </w:p>
    <w:p w14:paraId="1CB8CF56" w14:textId="63A60755" w:rsidR="000E692B" w:rsidRPr="00DC26F8" w:rsidRDefault="00587B17" w:rsidP="00EA5CE9">
      <w:pPr>
        <w:pBdr>
          <w:top w:val="nil"/>
          <w:left w:val="nil"/>
          <w:bottom w:val="nil"/>
          <w:right w:val="nil"/>
          <w:between w:val="nil"/>
        </w:pBdr>
        <w:spacing w:after="240" w:line="276" w:lineRule="auto"/>
        <w:jc w:val="both"/>
        <w:rPr>
          <w:rFonts w:ascii="Times New Roman" w:eastAsia="Times New Roman" w:hAnsi="Times New Roman" w:cs="Times New Roman"/>
          <w:sz w:val="24"/>
          <w:szCs w:val="24"/>
        </w:rPr>
      </w:pPr>
      <w:r w:rsidRPr="006003ED">
        <w:rPr>
          <w:rFonts w:ascii="Times New Roman" w:eastAsia="Times New Roman" w:hAnsi="Times New Roman" w:cs="Times New Roman"/>
          <w:sz w:val="24"/>
          <w:szCs w:val="24"/>
        </w:rPr>
        <w:t xml:space="preserve">PUI Afghanistan and its partners have designed an intervention, implemented </w:t>
      </w:r>
      <w:r w:rsidR="00DC26F8">
        <w:rPr>
          <w:rFonts w:ascii="Times New Roman" w:eastAsia="Times New Roman" w:hAnsi="Times New Roman" w:cs="Times New Roman"/>
          <w:sz w:val="24"/>
          <w:szCs w:val="24"/>
        </w:rPr>
        <w:t xml:space="preserve">with the support of </w:t>
      </w:r>
      <w:r w:rsidRPr="006003ED">
        <w:rPr>
          <w:rFonts w:ascii="Times New Roman" w:eastAsia="Times New Roman" w:hAnsi="Times New Roman" w:cs="Times New Roman"/>
          <w:sz w:val="24"/>
          <w:szCs w:val="24"/>
        </w:rPr>
        <w:t xml:space="preserve">USAID's Bureau for Humanitarian Assistance, to help reduce mortality and morbidity by increasing access, coverage, use, and quality of basic primary health care services, integrated management of acute malnutrition, and water, sanitation, and hygiene services. Additionally, the intervention aims at enhancing the dignity of vulnerable households affected by violence, conflict and natural disasters by restoring livelihoods and responding to the urgent needs of vulnerable </w:t>
      </w:r>
      <w:r w:rsidR="00DC26F8">
        <w:rPr>
          <w:rFonts w:ascii="Times New Roman" w:eastAsia="Times New Roman" w:hAnsi="Times New Roman" w:cs="Times New Roman"/>
          <w:sz w:val="24"/>
          <w:szCs w:val="24"/>
        </w:rPr>
        <w:t>Internally Displaced Persons (IDPs)</w:t>
      </w:r>
      <w:r w:rsidRPr="006003ED">
        <w:rPr>
          <w:rFonts w:ascii="Times New Roman" w:eastAsia="Times New Roman" w:hAnsi="Times New Roman" w:cs="Times New Roman"/>
          <w:sz w:val="24"/>
          <w:szCs w:val="24"/>
        </w:rPr>
        <w:t xml:space="preserve"> and affected populations facing harsh winter conditions. To implement these changes, PUI and its partners provide training to staff who carry out integrated activities in supported health facilities and at community level, in addition to rehabilitating water supply systems to ensure water supply to the catchment population. </w:t>
      </w:r>
    </w:p>
    <w:p w14:paraId="78F6D8ED" w14:textId="270C6A90" w:rsidR="000E692B" w:rsidRPr="00EB0A7F" w:rsidRDefault="00587B17">
      <w:pPr>
        <w:keepNext/>
        <w:keepLines/>
        <w:numPr>
          <w:ilvl w:val="1"/>
          <w:numId w:val="5"/>
        </w:numPr>
        <w:pBdr>
          <w:top w:val="nil"/>
          <w:left w:val="nil"/>
          <w:bottom w:val="nil"/>
          <w:right w:val="nil"/>
          <w:between w:val="nil"/>
        </w:pBdr>
        <w:tabs>
          <w:tab w:val="left" w:pos="1134"/>
        </w:tabs>
        <w:spacing w:line="276" w:lineRule="auto"/>
        <w:jc w:val="both"/>
        <w:rPr>
          <w:rFonts w:ascii="Times New Roman" w:eastAsia="Times New Roman" w:hAnsi="Times New Roman" w:cs="Times New Roman"/>
          <w:b/>
          <w:smallCaps/>
          <w:color w:val="000000"/>
          <w:sz w:val="36"/>
          <w:szCs w:val="36"/>
        </w:rPr>
      </w:pPr>
      <w:r>
        <w:rPr>
          <w:rFonts w:ascii="Times New Roman" w:eastAsia="Times New Roman" w:hAnsi="Times New Roman" w:cs="Times New Roman"/>
          <w:b/>
          <w:smallCaps/>
          <w:color w:val="000000"/>
          <w:sz w:val="36"/>
          <w:szCs w:val="36"/>
        </w:rPr>
        <w:t xml:space="preserve"> </w:t>
      </w:r>
      <w:r w:rsidRPr="00EB0A7F">
        <w:rPr>
          <w:rFonts w:ascii="Times New Roman" w:eastAsia="Times New Roman" w:hAnsi="Times New Roman" w:cs="Times New Roman"/>
          <w:b/>
          <w:smallCaps/>
          <w:color w:val="000000"/>
          <w:sz w:val="36"/>
          <w:szCs w:val="36"/>
        </w:rPr>
        <w:t>P</w:t>
      </w:r>
      <w:r w:rsidR="00EB0A7F">
        <w:rPr>
          <w:rFonts w:ascii="Times New Roman" w:eastAsia="Times New Roman" w:hAnsi="Times New Roman" w:cs="Times New Roman"/>
          <w:b/>
          <w:smallCaps/>
          <w:color w:val="000000"/>
          <w:sz w:val="36"/>
          <w:szCs w:val="36"/>
        </w:rPr>
        <w:t>artners</w:t>
      </w:r>
      <w:r w:rsidRPr="00EB0A7F">
        <w:rPr>
          <w:rFonts w:ascii="Times New Roman" w:eastAsia="Times New Roman" w:hAnsi="Times New Roman" w:cs="Times New Roman"/>
          <w:b/>
          <w:smallCaps/>
          <w:color w:val="000000"/>
          <w:sz w:val="36"/>
          <w:szCs w:val="36"/>
        </w:rPr>
        <w:t xml:space="preserve">’ </w:t>
      </w:r>
      <w:r w:rsidR="00EB0A7F">
        <w:rPr>
          <w:rFonts w:ascii="Times New Roman" w:eastAsia="Times New Roman" w:hAnsi="Times New Roman" w:cs="Times New Roman"/>
          <w:b/>
          <w:smallCaps/>
          <w:color w:val="000000"/>
          <w:sz w:val="36"/>
          <w:szCs w:val="36"/>
        </w:rPr>
        <w:t>H</w:t>
      </w:r>
      <w:r w:rsidRPr="00EB0A7F">
        <w:rPr>
          <w:rFonts w:ascii="Times New Roman" w:eastAsia="Times New Roman" w:hAnsi="Times New Roman" w:cs="Times New Roman"/>
          <w:b/>
          <w:smallCaps/>
          <w:color w:val="000000"/>
          <w:sz w:val="36"/>
          <w:szCs w:val="36"/>
        </w:rPr>
        <w:t xml:space="preserve">istory and </w:t>
      </w:r>
      <w:r w:rsidR="00EB0A7F">
        <w:rPr>
          <w:rFonts w:ascii="Times New Roman" w:eastAsia="Times New Roman" w:hAnsi="Times New Roman" w:cs="Times New Roman"/>
          <w:b/>
          <w:smallCaps/>
          <w:color w:val="000000"/>
          <w:sz w:val="36"/>
          <w:szCs w:val="36"/>
        </w:rPr>
        <w:t>O</w:t>
      </w:r>
      <w:r w:rsidRPr="00EB0A7F">
        <w:rPr>
          <w:rFonts w:ascii="Times New Roman" w:eastAsia="Times New Roman" w:hAnsi="Times New Roman" w:cs="Times New Roman"/>
          <w:b/>
          <w:smallCaps/>
          <w:color w:val="000000"/>
          <w:sz w:val="36"/>
          <w:szCs w:val="36"/>
        </w:rPr>
        <w:t xml:space="preserve">perational </w:t>
      </w:r>
      <w:r w:rsidR="00EB0A7F">
        <w:rPr>
          <w:rFonts w:ascii="Times New Roman" w:eastAsia="Times New Roman" w:hAnsi="Times New Roman" w:cs="Times New Roman"/>
          <w:b/>
          <w:smallCaps/>
          <w:color w:val="000000"/>
          <w:sz w:val="36"/>
          <w:szCs w:val="36"/>
        </w:rPr>
        <w:t>S</w:t>
      </w:r>
      <w:r w:rsidRPr="00EB0A7F">
        <w:rPr>
          <w:rFonts w:ascii="Times New Roman" w:eastAsia="Times New Roman" w:hAnsi="Times New Roman" w:cs="Times New Roman"/>
          <w:b/>
          <w:smallCaps/>
          <w:color w:val="000000"/>
          <w:sz w:val="36"/>
          <w:szCs w:val="36"/>
        </w:rPr>
        <w:t xml:space="preserve">trategy </w:t>
      </w:r>
    </w:p>
    <w:p w14:paraId="556B328F" w14:textId="7D753775" w:rsidR="000E692B" w:rsidRPr="00062E0A" w:rsidRDefault="00587B17" w:rsidP="00EB0A7F">
      <w:pPr>
        <w:pBdr>
          <w:top w:val="nil"/>
          <w:left w:val="nil"/>
          <w:bottom w:val="nil"/>
          <w:right w:val="nil"/>
          <w:between w:val="nil"/>
        </w:pBdr>
        <w:spacing w:after="240" w:line="276" w:lineRule="auto"/>
        <w:rPr>
          <w:rFonts w:ascii="Times New Roman" w:eastAsia="Times New Roman" w:hAnsi="Times New Roman" w:cs="Times New Roman"/>
          <w:sz w:val="24"/>
          <w:szCs w:val="24"/>
        </w:rPr>
      </w:pPr>
      <w:r w:rsidRPr="00062E0A">
        <w:rPr>
          <w:rFonts w:ascii="Times New Roman" w:eastAsia="Times New Roman" w:hAnsi="Times New Roman" w:cs="Times New Roman"/>
          <w:sz w:val="24"/>
          <w:szCs w:val="24"/>
        </w:rPr>
        <w:t xml:space="preserve">The Afghan mission is the historic mission of </w:t>
      </w:r>
      <w:r w:rsidR="00DC26F8">
        <w:rPr>
          <w:rFonts w:ascii="Times New Roman" w:eastAsia="Times New Roman" w:hAnsi="Times New Roman" w:cs="Times New Roman"/>
          <w:sz w:val="24"/>
          <w:szCs w:val="24"/>
        </w:rPr>
        <w:t>PUI</w:t>
      </w:r>
      <w:r w:rsidRPr="00062E0A">
        <w:rPr>
          <w:rFonts w:ascii="Times New Roman" w:eastAsia="Times New Roman" w:hAnsi="Times New Roman" w:cs="Times New Roman"/>
          <w:sz w:val="24"/>
          <w:szCs w:val="24"/>
        </w:rPr>
        <w:t xml:space="preserve">, as it has been running since 1979. </w:t>
      </w:r>
      <w:r w:rsidR="00EB0A7F">
        <w:rPr>
          <w:rFonts w:ascii="Times New Roman" w:eastAsia="Times New Roman" w:hAnsi="Times New Roman" w:cs="Times New Roman"/>
          <w:sz w:val="24"/>
          <w:szCs w:val="24"/>
        </w:rPr>
        <w:t>PUI teams</w:t>
      </w:r>
      <w:r w:rsidRPr="00062E0A">
        <w:rPr>
          <w:rFonts w:ascii="Times New Roman" w:eastAsia="Times New Roman" w:hAnsi="Times New Roman" w:cs="Times New Roman"/>
          <w:sz w:val="24"/>
          <w:szCs w:val="24"/>
        </w:rPr>
        <w:t xml:space="preserve"> provide emergency assistance to</w:t>
      </w:r>
      <w:r w:rsidR="00DC26F8">
        <w:rPr>
          <w:rFonts w:ascii="Times New Roman" w:eastAsia="Times New Roman" w:hAnsi="Times New Roman" w:cs="Times New Roman"/>
          <w:sz w:val="24"/>
          <w:szCs w:val="24"/>
        </w:rPr>
        <w:t xml:space="preserve"> the most vulnerable</w:t>
      </w:r>
      <w:r w:rsidRPr="00062E0A">
        <w:rPr>
          <w:rFonts w:ascii="Times New Roman" w:eastAsia="Times New Roman" w:hAnsi="Times New Roman" w:cs="Times New Roman"/>
          <w:sz w:val="24"/>
          <w:szCs w:val="24"/>
        </w:rPr>
        <w:t xml:space="preserve"> communities </w:t>
      </w:r>
      <w:r w:rsidR="00DC26F8">
        <w:rPr>
          <w:rFonts w:ascii="Times New Roman" w:eastAsia="Times New Roman" w:hAnsi="Times New Roman" w:cs="Times New Roman"/>
          <w:sz w:val="24"/>
          <w:szCs w:val="24"/>
        </w:rPr>
        <w:t xml:space="preserve">through an integrated approach </w:t>
      </w:r>
      <w:r w:rsidRPr="00062E0A">
        <w:rPr>
          <w:rFonts w:ascii="Times New Roman" w:eastAsia="Times New Roman" w:hAnsi="Times New Roman" w:cs="Times New Roman"/>
          <w:sz w:val="24"/>
          <w:szCs w:val="24"/>
        </w:rPr>
        <w:t xml:space="preserve">in </w:t>
      </w:r>
      <w:r w:rsidR="00DC26F8">
        <w:rPr>
          <w:rFonts w:ascii="Times New Roman" w:eastAsia="Times New Roman" w:hAnsi="Times New Roman" w:cs="Times New Roman"/>
          <w:sz w:val="24"/>
          <w:szCs w:val="24"/>
        </w:rPr>
        <w:t>sectors such as</w:t>
      </w:r>
      <w:r w:rsidRPr="00062E0A">
        <w:rPr>
          <w:rFonts w:ascii="Times New Roman" w:eastAsia="Times New Roman" w:hAnsi="Times New Roman" w:cs="Times New Roman"/>
          <w:sz w:val="24"/>
          <w:szCs w:val="24"/>
        </w:rPr>
        <w:t xml:space="preserve"> </w:t>
      </w:r>
      <w:r w:rsidR="00DC26F8">
        <w:rPr>
          <w:rFonts w:ascii="Times New Roman" w:eastAsia="Times New Roman" w:hAnsi="Times New Roman" w:cs="Times New Roman"/>
          <w:sz w:val="24"/>
          <w:szCs w:val="24"/>
        </w:rPr>
        <w:t>H</w:t>
      </w:r>
      <w:r w:rsidRPr="00062E0A">
        <w:rPr>
          <w:rFonts w:ascii="Times New Roman" w:eastAsia="Times New Roman" w:hAnsi="Times New Roman" w:cs="Times New Roman"/>
          <w:sz w:val="24"/>
          <w:szCs w:val="24"/>
        </w:rPr>
        <w:t xml:space="preserve">ealth, </w:t>
      </w:r>
      <w:r w:rsidR="00DC26F8">
        <w:rPr>
          <w:rFonts w:ascii="Times New Roman" w:eastAsia="Times New Roman" w:hAnsi="Times New Roman" w:cs="Times New Roman"/>
          <w:sz w:val="24"/>
          <w:szCs w:val="24"/>
        </w:rPr>
        <w:t>N</w:t>
      </w:r>
      <w:r w:rsidRPr="00062E0A">
        <w:rPr>
          <w:rFonts w:ascii="Times New Roman" w:eastAsia="Times New Roman" w:hAnsi="Times New Roman" w:cs="Times New Roman"/>
          <w:sz w:val="24"/>
          <w:szCs w:val="24"/>
        </w:rPr>
        <w:t>utrition,</w:t>
      </w:r>
      <w:r w:rsidR="00DC26F8">
        <w:rPr>
          <w:rFonts w:ascii="Times New Roman" w:eastAsia="Times New Roman" w:hAnsi="Times New Roman" w:cs="Times New Roman"/>
          <w:sz w:val="24"/>
          <w:szCs w:val="24"/>
        </w:rPr>
        <w:t xml:space="preserve"> M</w:t>
      </w:r>
      <w:r w:rsidRPr="00062E0A">
        <w:rPr>
          <w:rFonts w:ascii="Times New Roman" w:eastAsia="Times New Roman" w:hAnsi="Times New Roman" w:cs="Times New Roman"/>
          <w:sz w:val="24"/>
          <w:szCs w:val="24"/>
        </w:rPr>
        <w:t xml:space="preserve">ental </w:t>
      </w:r>
      <w:r w:rsidR="00DC26F8">
        <w:rPr>
          <w:rFonts w:ascii="Times New Roman" w:eastAsia="Times New Roman" w:hAnsi="Times New Roman" w:cs="Times New Roman"/>
          <w:sz w:val="24"/>
          <w:szCs w:val="24"/>
        </w:rPr>
        <w:t>H</w:t>
      </w:r>
      <w:r w:rsidRPr="00062E0A">
        <w:rPr>
          <w:rFonts w:ascii="Times New Roman" w:eastAsia="Times New Roman" w:hAnsi="Times New Roman" w:cs="Times New Roman"/>
          <w:sz w:val="24"/>
          <w:szCs w:val="24"/>
        </w:rPr>
        <w:t xml:space="preserve">ealth and </w:t>
      </w:r>
      <w:r w:rsidR="00DC26F8">
        <w:rPr>
          <w:rFonts w:ascii="Times New Roman" w:eastAsia="Times New Roman" w:hAnsi="Times New Roman" w:cs="Times New Roman"/>
          <w:sz w:val="24"/>
          <w:szCs w:val="24"/>
        </w:rPr>
        <w:t>P</w:t>
      </w:r>
      <w:r w:rsidRPr="00062E0A">
        <w:rPr>
          <w:rFonts w:ascii="Times New Roman" w:eastAsia="Times New Roman" w:hAnsi="Times New Roman" w:cs="Times New Roman"/>
          <w:sz w:val="24"/>
          <w:szCs w:val="24"/>
        </w:rPr>
        <w:t xml:space="preserve">sychosocial </w:t>
      </w:r>
      <w:r w:rsidR="00DC26F8">
        <w:rPr>
          <w:rFonts w:ascii="Times New Roman" w:eastAsia="Times New Roman" w:hAnsi="Times New Roman" w:cs="Times New Roman"/>
          <w:sz w:val="24"/>
          <w:szCs w:val="24"/>
        </w:rPr>
        <w:t>S</w:t>
      </w:r>
      <w:r w:rsidRPr="00062E0A">
        <w:rPr>
          <w:rFonts w:ascii="Times New Roman" w:eastAsia="Times New Roman" w:hAnsi="Times New Roman" w:cs="Times New Roman"/>
          <w:sz w:val="24"/>
          <w:szCs w:val="24"/>
        </w:rPr>
        <w:t>upport</w:t>
      </w:r>
      <w:r w:rsidR="00DC26F8">
        <w:rPr>
          <w:rFonts w:ascii="Times New Roman" w:eastAsia="Times New Roman" w:hAnsi="Times New Roman" w:cs="Times New Roman"/>
          <w:sz w:val="24"/>
          <w:szCs w:val="24"/>
        </w:rPr>
        <w:t xml:space="preserve"> (MHPSS)</w:t>
      </w:r>
      <w:r w:rsidRPr="00062E0A">
        <w:rPr>
          <w:rFonts w:ascii="Times New Roman" w:eastAsia="Times New Roman" w:hAnsi="Times New Roman" w:cs="Times New Roman"/>
          <w:sz w:val="24"/>
          <w:szCs w:val="24"/>
        </w:rPr>
        <w:t xml:space="preserve">, </w:t>
      </w:r>
      <w:r w:rsidR="00DC26F8">
        <w:rPr>
          <w:rFonts w:ascii="Times New Roman" w:eastAsia="Times New Roman" w:hAnsi="Times New Roman" w:cs="Times New Roman"/>
          <w:sz w:val="24"/>
          <w:szCs w:val="24"/>
        </w:rPr>
        <w:t>WaSH). The teams also develop</w:t>
      </w:r>
      <w:r w:rsidRPr="00062E0A">
        <w:rPr>
          <w:rFonts w:ascii="Times New Roman" w:eastAsia="Times New Roman" w:hAnsi="Times New Roman" w:cs="Times New Roman"/>
          <w:sz w:val="24"/>
          <w:szCs w:val="24"/>
        </w:rPr>
        <w:t xml:space="preserve"> community resilience activities in collaboration and coordination with other humanitarian partners.</w:t>
      </w:r>
      <w:r w:rsidR="000A5FFE">
        <w:rPr>
          <w:rFonts w:ascii="Times New Roman" w:eastAsia="Times New Roman" w:hAnsi="Times New Roman" w:cs="Times New Roman"/>
          <w:sz w:val="24"/>
          <w:szCs w:val="24"/>
        </w:rPr>
        <w:t xml:space="preserve"> </w:t>
      </w:r>
      <w:r w:rsidRPr="00062E0A">
        <w:rPr>
          <w:rFonts w:ascii="Times New Roman" w:eastAsia="Times New Roman" w:hAnsi="Times New Roman" w:cs="Times New Roman"/>
          <w:sz w:val="24"/>
          <w:szCs w:val="24"/>
        </w:rPr>
        <w:t xml:space="preserve">Through </w:t>
      </w:r>
      <w:r w:rsidR="00DC26F8">
        <w:rPr>
          <w:rFonts w:ascii="Times New Roman" w:eastAsia="Times New Roman" w:hAnsi="Times New Roman" w:cs="Times New Roman"/>
          <w:sz w:val="24"/>
          <w:szCs w:val="24"/>
        </w:rPr>
        <w:t>this integrated</w:t>
      </w:r>
      <w:r w:rsidRPr="00062E0A">
        <w:rPr>
          <w:rFonts w:ascii="Times New Roman" w:eastAsia="Times New Roman" w:hAnsi="Times New Roman" w:cs="Times New Roman"/>
          <w:sz w:val="24"/>
          <w:szCs w:val="24"/>
        </w:rPr>
        <w:t xml:space="preserve"> approach, </w:t>
      </w:r>
      <w:r w:rsidR="00DC26F8">
        <w:rPr>
          <w:rFonts w:ascii="Times New Roman" w:eastAsia="Times New Roman" w:hAnsi="Times New Roman" w:cs="Times New Roman"/>
          <w:sz w:val="24"/>
          <w:szCs w:val="24"/>
        </w:rPr>
        <w:t>PUI</w:t>
      </w:r>
      <w:r w:rsidRPr="00062E0A">
        <w:rPr>
          <w:rFonts w:ascii="Times New Roman" w:eastAsia="Times New Roman" w:hAnsi="Times New Roman" w:cs="Times New Roman"/>
          <w:sz w:val="24"/>
          <w:szCs w:val="24"/>
        </w:rPr>
        <w:t xml:space="preserve"> seeks to address all dimensions of the needs of people affected by crises and to propose a combination of solutions that will have a lasting impact on them. </w:t>
      </w:r>
    </w:p>
    <w:p w14:paraId="71C17497" w14:textId="772E2206" w:rsidR="000E692B" w:rsidRPr="00062E0A" w:rsidRDefault="00587B17" w:rsidP="00EB0A7F">
      <w:pPr>
        <w:pBdr>
          <w:top w:val="nil"/>
          <w:left w:val="nil"/>
          <w:bottom w:val="nil"/>
          <w:right w:val="nil"/>
          <w:between w:val="nil"/>
        </w:pBdr>
        <w:spacing w:after="240" w:line="276" w:lineRule="auto"/>
        <w:rPr>
          <w:rFonts w:ascii="Times New Roman" w:eastAsia="Times New Roman" w:hAnsi="Times New Roman" w:cs="Times New Roman"/>
          <w:sz w:val="24"/>
          <w:szCs w:val="24"/>
        </w:rPr>
      </w:pPr>
      <w:r w:rsidRPr="00062E0A">
        <w:rPr>
          <w:rFonts w:ascii="Times New Roman" w:eastAsia="Times New Roman" w:hAnsi="Times New Roman" w:cs="Times New Roman"/>
          <w:sz w:val="24"/>
          <w:szCs w:val="24"/>
        </w:rPr>
        <w:lastRenderedPageBreak/>
        <w:t xml:space="preserve">INTERSOS has been present and operational in Afghanistan since October 2001, when it launched its first emergency operations in response to the conflict and resulting humanitarian crisis-in. INTERSOS' main areas of intervention in the country are: 1 ) </w:t>
      </w:r>
      <w:r w:rsidRPr="008F6B06">
        <w:rPr>
          <w:rFonts w:ascii="Times New Roman" w:eastAsia="Times New Roman" w:hAnsi="Times New Roman" w:cs="Times New Roman"/>
          <w:sz w:val="24"/>
          <w:szCs w:val="24"/>
        </w:rPr>
        <w:t>Health - consultations, provision of medicines, referrals, support to health systems to contain public health crises, immunization, pre- and post-natal and maternal care services, and emergency/trauma services); 2) Nutrition - through a feeding program for children and pregnant and lactating women; 3) Protection - particularly with individual case management activities, mental health and psychosocial support services, and services for women/girl survivors of gender-based violence, including through their economic and entrepreneurial support, and safe spaces for children; 4) W</w:t>
      </w:r>
      <w:r w:rsidR="00EB0A7F">
        <w:rPr>
          <w:rFonts w:ascii="Times New Roman" w:eastAsia="Times New Roman" w:hAnsi="Times New Roman" w:cs="Times New Roman"/>
          <w:sz w:val="24"/>
          <w:szCs w:val="24"/>
        </w:rPr>
        <w:t>a</w:t>
      </w:r>
      <w:r w:rsidRPr="008F6B06">
        <w:rPr>
          <w:rFonts w:ascii="Times New Roman" w:eastAsia="Times New Roman" w:hAnsi="Times New Roman" w:cs="Times New Roman"/>
          <w:sz w:val="24"/>
          <w:szCs w:val="24"/>
        </w:rPr>
        <w:t>SH, particularly within the supported health centers (Wa</w:t>
      </w:r>
      <w:r w:rsidR="00EB0A7F">
        <w:rPr>
          <w:rFonts w:ascii="Times New Roman" w:eastAsia="Times New Roman" w:hAnsi="Times New Roman" w:cs="Times New Roman"/>
          <w:sz w:val="24"/>
          <w:szCs w:val="24"/>
        </w:rPr>
        <w:t>SH</w:t>
      </w:r>
      <w:r w:rsidRPr="008F6B06">
        <w:rPr>
          <w:rFonts w:ascii="Times New Roman" w:eastAsia="Times New Roman" w:hAnsi="Times New Roman" w:cs="Times New Roman"/>
          <w:sz w:val="24"/>
          <w:szCs w:val="24"/>
        </w:rPr>
        <w:t xml:space="preserve"> in Health); 5) Non-food Items (NFI) ; and 6) Multi-purpose Cash Assistance (MPCA), with a focus on children and youth, mothers, persons with disabilities and elderly at risk, and displaced or returning populations.</w:t>
      </w:r>
      <w:r w:rsidRPr="00062E0A">
        <w:rPr>
          <w:rFonts w:ascii="Times New Roman" w:eastAsia="Times New Roman" w:hAnsi="Times New Roman" w:cs="Times New Roman"/>
          <w:sz w:val="24"/>
          <w:szCs w:val="24"/>
        </w:rPr>
        <w:t xml:space="preserve"> </w:t>
      </w:r>
    </w:p>
    <w:p w14:paraId="76090654" w14:textId="0EE17577" w:rsidR="007630DD" w:rsidRPr="00062E0A" w:rsidRDefault="007630DD" w:rsidP="00EB0A7F">
      <w:pPr>
        <w:autoSpaceDE w:val="0"/>
        <w:autoSpaceDN w:val="0"/>
        <w:adjustRightInd w:val="0"/>
        <w:spacing w:line="276" w:lineRule="auto"/>
        <w:rPr>
          <w:rFonts w:ascii="Times New Roman" w:eastAsia="Times New Roman" w:hAnsi="Times New Roman" w:cs="Times New Roman"/>
          <w:sz w:val="24"/>
          <w:szCs w:val="24"/>
        </w:rPr>
      </w:pPr>
      <w:r w:rsidRPr="00062E0A">
        <w:rPr>
          <w:rFonts w:ascii="Times New Roman" w:eastAsia="Times New Roman" w:hAnsi="Times New Roman" w:cs="Times New Roman"/>
          <w:sz w:val="24"/>
          <w:szCs w:val="24"/>
        </w:rPr>
        <w:t>Since its establishment in 1984, DACAAR has been a permanent name in the humanitarian and</w:t>
      </w:r>
    </w:p>
    <w:p w14:paraId="018BA3F1" w14:textId="6143F8D0" w:rsidR="00EC792E" w:rsidRPr="008F6B06" w:rsidRDefault="007630DD" w:rsidP="00EB0A7F">
      <w:pPr>
        <w:autoSpaceDE w:val="0"/>
        <w:autoSpaceDN w:val="0"/>
        <w:adjustRightInd w:val="0"/>
        <w:spacing w:after="240" w:line="276" w:lineRule="auto"/>
        <w:rPr>
          <w:rFonts w:ascii="Times New Roman" w:eastAsia="Times New Roman" w:hAnsi="Times New Roman" w:cs="Times New Roman"/>
          <w:sz w:val="24"/>
          <w:szCs w:val="24"/>
        </w:rPr>
      </w:pPr>
      <w:r w:rsidRPr="00062E0A">
        <w:rPr>
          <w:rFonts w:ascii="Times New Roman" w:eastAsia="Times New Roman" w:hAnsi="Times New Roman" w:cs="Times New Roman"/>
          <w:sz w:val="24"/>
          <w:szCs w:val="24"/>
        </w:rPr>
        <w:t>development sectors in Afghanistan. As a nonpolitical, non-governmental, non-profit organization,</w:t>
      </w:r>
      <w:r w:rsidR="00EB0A7F">
        <w:rPr>
          <w:rFonts w:ascii="Times New Roman" w:eastAsia="Times New Roman" w:hAnsi="Times New Roman" w:cs="Times New Roman"/>
          <w:sz w:val="24"/>
          <w:szCs w:val="24"/>
        </w:rPr>
        <w:t xml:space="preserve"> </w:t>
      </w:r>
      <w:r w:rsidRPr="00062E0A">
        <w:rPr>
          <w:rFonts w:ascii="Times New Roman" w:eastAsia="Times New Roman" w:hAnsi="Times New Roman" w:cs="Times New Roman"/>
          <w:sz w:val="24"/>
          <w:szCs w:val="24"/>
        </w:rPr>
        <w:t>it works to improve the lives of the Afghan people by addressing the acute needs of the most vulnerable and supporting early recovery and sustainable development for all.</w:t>
      </w:r>
      <w:r w:rsidR="000A5FFE">
        <w:rPr>
          <w:rFonts w:ascii="Times New Roman" w:eastAsia="Times New Roman" w:hAnsi="Times New Roman" w:cs="Times New Roman"/>
          <w:sz w:val="24"/>
          <w:szCs w:val="24"/>
        </w:rPr>
        <w:t xml:space="preserve"> </w:t>
      </w:r>
      <w:r w:rsidRPr="00062E0A">
        <w:rPr>
          <w:rFonts w:ascii="Times New Roman" w:eastAsia="Times New Roman" w:hAnsi="Times New Roman" w:cs="Times New Roman"/>
          <w:sz w:val="24"/>
          <w:szCs w:val="24"/>
        </w:rPr>
        <w:t>DACAAR’s early recovery and developmental interventions are aimed at building resilience,</w:t>
      </w:r>
      <w:r w:rsidR="000A5FFE">
        <w:rPr>
          <w:rFonts w:ascii="Times New Roman" w:eastAsia="Times New Roman" w:hAnsi="Times New Roman" w:cs="Times New Roman"/>
          <w:sz w:val="24"/>
          <w:szCs w:val="24"/>
        </w:rPr>
        <w:t xml:space="preserve"> </w:t>
      </w:r>
      <w:r w:rsidRPr="00062E0A">
        <w:rPr>
          <w:rFonts w:ascii="Times New Roman" w:eastAsia="Times New Roman" w:hAnsi="Times New Roman" w:cs="Times New Roman"/>
          <w:sz w:val="24"/>
          <w:szCs w:val="24"/>
        </w:rPr>
        <w:t xml:space="preserve">enhancing capacity and improving livelihoods for protracted internally displaced people and returning refugees and their vulnerable host communities. </w:t>
      </w:r>
      <w:r w:rsidR="00036198" w:rsidRPr="00062E0A">
        <w:rPr>
          <w:rFonts w:ascii="Times New Roman" w:eastAsia="Times New Roman" w:hAnsi="Times New Roman" w:cs="Times New Roman"/>
          <w:sz w:val="24"/>
          <w:szCs w:val="24"/>
        </w:rPr>
        <w:t>We currently work in the thematic areas including W</w:t>
      </w:r>
      <w:r w:rsidR="00EB0A7F">
        <w:rPr>
          <w:rFonts w:ascii="Times New Roman" w:eastAsia="Times New Roman" w:hAnsi="Times New Roman" w:cs="Times New Roman"/>
          <w:sz w:val="24"/>
          <w:szCs w:val="24"/>
        </w:rPr>
        <w:t>a</w:t>
      </w:r>
      <w:r w:rsidR="00036198" w:rsidRPr="00062E0A">
        <w:rPr>
          <w:rFonts w:ascii="Times New Roman" w:eastAsia="Times New Roman" w:hAnsi="Times New Roman" w:cs="Times New Roman"/>
          <w:sz w:val="24"/>
          <w:szCs w:val="24"/>
        </w:rPr>
        <w:t>SH, Natural Resource Management (NRM), Small Scale Enterprise</w:t>
      </w:r>
      <w:r w:rsidR="000A5FFE">
        <w:rPr>
          <w:rFonts w:ascii="Times New Roman" w:eastAsia="Times New Roman" w:hAnsi="Times New Roman" w:cs="Times New Roman"/>
          <w:sz w:val="24"/>
          <w:szCs w:val="24"/>
        </w:rPr>
        <w:t xml:space="preserve"> </w:t>
      </w:r>
      <w:r w:rsidR="00036198" w:rsidRPr="00062E0A">
        <w:rPr>
          <w:rFonts w:ascii="Times New Roman" w:eastAsia="Times New Roman" w:hAnsi="Times New Roman" w:cs="Times New Roman"/>
          <w:sz w:val="24"/>
          <w:szCs w:val="24"/>
        </w:rPr>
        <w:t>Development (SSED) and Women’s Empowerment (WE).</w:t>
      </w:r>
    </w:p>
    <w:p w14:paraId="6DF91E71" w14:textId="77777777" w:rsidR="000E692B" w:rsidRPr="00EB0A7F" w:rsidRDefault="00587B17">
      <w:pPr>
        <w:keepNext/>
        <w:keepLines/>
        <w:numPr>
          <w:ilvl w:val="1"/>
          <w:numId w:val="5"/>
        </w:numPr>
        <w:pBdr>
          <w:top w:val="nil"/>
          <w:left w:val="nil"/>
          <w:bottom w:val="nil"/>
          <w:right w:val="nil"/>
          <w:between w:val="nil"/>
        </w:pBdr>
        <w:tabs>
          <w:tab w:val="left" w:pos="1134"/>
        </w:tabs>
        <w:spacing w:line="276" w:lineRule="auto"/>
        <w:jc w:val="both"/>
        <w:rPr>
          <w:rFonts w:ascii="Times New Roman" w:eastAsia="Times New Roman" w:hAnsi="Times New Roman" w:cs="Times New Roman"/>
          <w:b/>
          <w:smallCaps/>
          <w:color w:val="000000"/>
          <w:sz w:val="36"/>
          <w:szCs w:val="36"/>
        </w:rPr>
      </w:pPr>
      <w:r w:rsidRPr="000A5FFE">
        <w:rPr>
          <w:rFonts w:ascii="Times New Roman" w:eastAsia="Times New Roman" w:hAnsi="Times New Roman" w:cs="Times New Roman"/>
          <w:b/>
          <w:smallCaps/>
          <w:color w:val="000000"/>
          <w:sz w:val="36"/>
          <w:szCs w:val="36"/>
        </w:rPr>
        <w:t>Intervention areas</w:t>
      </w:r>
    </w:p>
    <w:p w14:paraId="5B5D4BA8" w14:textId="77777777" w:rsidR="00EB0A7F" w:rsidRDefault="00587B17" w:rsidP="00EB0A7F">
      <w:pPr>
        <w:pStyle w:val="Paragraphedeliste"/>
        <w:numPr>
          <w:ilvl w:val="0"/>
          <w:numId w:val="1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EB0A7F">
        <w:rPr>
          <w:rFonts w:ascii="Times New Roman" w:eastAsia="Times New Roman" w:hAnsi="Times New Roman" w:cs="Times New Roman"/>
          <w:sz w:val="24"/>
          <w:szCs w:val="24"/>
        </w:rPr>
        <w:t xml:space="preserve">PUI </w:t>
      </w:r>
      <w:r w:rsidR="00CC7FE5" w:rsidRPr="00EB0A7F">
        <w:rPr>
          <w:rFonts w:ascii="Times New Roman" w:eastAsia="Times New Roman" w:hAnsi="Times New Roman" w:cs="Times New Roman"/>
          <w:sz w:val="24"/>
          <w:szCs w:val="24"/>
        </w:rPr>
        <w:t xml:space="preserve">(Health, Nutrition) </w:t>
      </w:r>
      <w:r w:rsidR="00EB0A7F">
        <w:rPr>
          <w:rFonts w:ascii="Times New Roman" w:eastAsia="Times New Roman" w:hAnsi="Times New Roman" w:cs="Times New Roman"/>
          <w:sz w:val="24"/>
          <w:szCs w:val="24"/>
        </w:rPr>
        <w:t>works</w:t>
      </w:r>
      <w:r w:rsidRPr="00EB0A7F">
        <w:rPr>
          <w:rFonts w:ascii="Times New Roman" w:eastAsia="Times New Roman" w:hAnsi="Times New Roman" w:cs="Times New Roman"/>
          <w:sz w:val="24"/>
          <w:szCs w:val="24"/>
        </w:rPr>
        <w:t xml:space="preserve"> in Ghazni, Kabul, Kunar, Nangarhar, Laghman, Nuristan and Pakt</w:t>
      </w:r>
      <w:r w:rsidR="007D670C" w:rsidRPr="00EB0A7F">
        <w:rPr>
          <w:rFonts w:ascii="Times New Roman" w:eastAsia="Times New Roman" w:hAnsi="Times New Roman" w:cs="Times New Roman"/>
          <w:sz w:val="24"/>
          <w:szCs w:val="24"/>
        </w:rPr>
        <w:t>i</w:t>
      </w:r>
      <w:r w:rsidRPr="00EB0A7F">
        <w:rPr>
          <w:rFonts w:ascii="Times New Roman" w:eastAsia="Times New Roman" w:hAnsi="Times New Roman" w:cs="Times New Roman"/>
          <w:sz w:val="24"/>
          <w:szCs w:val="24"/>
        </w:rPr>
        <w:t>a provinces.</w:t>
      </w:r>
      <w:r w:rsidR="00CC7FE5" w:rsidRPr="00EB0A7F">
        <w:rPr>
          <w:rFonts w:ascii="Times New Roman" w:eastAsia="Times New Roman" w:hAnsi="Times New Roman" w:cs="Times New Roman"/>
          <w:sz w:val="24"/>
          <w:szCs w:val="24"/>
        </w:rPr>
        <w:t xml:space="preserve"> </w:t>
      </w:r>
    </w:p>
    <w:p w14:paraId="25DBECCA" w14:textId="77777777" w:rsidR="00EB0A7F" w:rsidRDefault="00587B17" w:rsidP="00EB0A7F">
      <w:pPr>
        <w:pStyle w:val="Paragraphedeliste"/>
        <w:numPr>
          <w:ilvl w:val="0"/>
          <w:numId w:val="1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EB0A7F">
        <w:rPr>
          <w:rFonts w:ascii="Times New Roman" w:eastAsia="Times New Roman" w:hAnsi="Times New Roman" w:cs="Times New Roman"/>
          <w:sz w:val="24"/>
          <w:szCs w:val="24"/>
        </w:rPr>
        <w:t>INTERSOS</w:t>
      </w:r>
      <w:r w:rsidR="00CC7FE5" w:rsidRPr="00EB0A7F">
        <w:rPr>
          <w:rFonts w:ascii="Times New Roman" w:eastAsia="Times New Roman" w:hAnsi="Times New Roman" w:cs="Times New Roman"/>
          <w:sz w:val="24"/>
          <w:szCs w:val="24"/>
        </w:rPr>
        <w:t xml:space="preserve"> (Health, Nutrition, Protection, Livelihoods, shelter/settlements)</w:t>
      </w:r>
      <w:r w:rsidRPr="00EB0A7F">
        <w:rPr>
          <w:rFonts w:ascii="Times New Roman" w:eastAsia="Times New Roman" w:hAnsi="Times New Roman" w:cs="Times New Roman"/>
          <w:sz w:val="24"/>
          <w:szCs w:val="24"/>
        </w:rPr>
        <w:t xml:space="preserve"> </w:t>
      </w:r>
      <w:r w:rsidR="00EB0A7F">
        <w:rPr>
          <w:rFonts w:ascii="Times New Roman" w:eastAsia="Times New Roman" w:hAnsi="Times New Roman" w:cs="Times New Roman"/>
          <w:sz w:val="24"/>
          <w:szCs w:val="24"/>
        </w:rPr>
        <w:t>works</w:t>
      </w:r>
      <w:r w:rsidRPr="00EB0A7F">
        <w:rPr>
          <w:rFonts w:ascii="Times New Roman" w:eastAsia="Times New Roman" w:hAnsi="Times New Roman" w:cs="Times New Roman"/>
          <w:sz w:val="24"/>
          <w:szCs w:val="24"/>
        </w:rPr>
        <w:t xml:space="preserve"> in Kabul, Kandahar and Zabul provinces. </w:t>
      </w:r>
    </w:p>
    <w:p w14:paraId="7072B936" w14:textId="28860B51" w:rsidR="000E692B" w:rsidRPr="00EB0A7F" w:rsidRDefault="00587B17" w:rsidP="00EB0A7F">
      <w:pPr>
        <w:pStyle w:val="Paragraphedeliste"/>
        <w:numPr>
          <w:ilvl w:val="0"/>
          <w:numId w:val="12"/>
        </w:numPr>
        <w:pBdr>
          <w:top w:val="nil"/>
          <w:left w:val="nil"/>
          <w:bottom w:val="nil"/>
          <w:right w:val="nil"/>
          <w:between w:val="nil"/>
        </w:pBdr>
        <w:spacing w:after="240" w:line="276" w:lineRule="auto"/>
        <w:jc w:val="both"/>
        <w:rPr>
          <w:rFonts w:ascii="Times New Roman" w:eastAsia="Times New Roman" w:hAnsi="Times New Roman" w:cs="Times New Roman"/>
          <w:sz w:val="24"/>
          <w:szCs w:val="24"/>
        </w:rPr>
      </w:pPr>
      <w:r w:rsidRPr="00EB0A7F">
        <w:rPr>
          <w:rFonts w:ascii="Times New Roman" w:eastAsia="Times New Roman" w:hAnsi="Times New Roman" w:cs="Times New Roman"/>
          <w:sz w:val="24"/>
          <w:szCs w:val="24"/>
        </w:rPr>
        <w:t>DACAAR</w:t>
      </w:r>
      <w:r w:rsidR="00CC7FE5" w:rsidRPr="00EB0A7F">
        <w:rPr>
          <w:rFonts w:ascii="Times New Roman" w:eastAsia="Times New Roman" w:hAnsi="Times New Roman" w:cs="Times New Roman"/>
          <w:sz w:val="24"/>
          <w:szCs w:val="24"/>
        </w:rPr>
        <w:t xml:space="preserve"> (WASH)</w:t>
      </w:r>
      <w:r w:rsidR="000721D2" w:rsidRPr="00EB0A7F">
        <w:rPr>
          <w:rFonts w:ascii="Times New Roman" w:eastAsia="Times New Roman" w:hAnsi="Times New Roman" w:cs="Times New Roman"/>
          <w:sz w:val="24"/>
          <w:szCs w:val="24"/>
        </w:rPr>
        <w:t xml:space="preserve"> </w:t>
      </w:r>
      <w:r w:rsidR="00EB0A7F">
        <w:rPr>
          <w:rFonts w:ascii="Times New Roman" w:eastAsia="Times New Roman" w:hAnsi="Times New Roman" w:cs="Times New Roman"/>
          <w:sz w:val="24"/>
          <w:szCs w:val="24"/>
        </w:rPr>
        <w:t>works</w:t>
      </w:r>
      <w:r w:rsidR="000721D2" w:rsidRPr="00EB0A7F">
        <w:rPr>
          <w:rFonts w:ascii="Times New Roman" w:eastAsia="Times New Roman" w:hAnsi="Times New Roman" w:cs="Times New Roman"/>
          <w:sz w:val="24"/>
          <w:szCs w:val="24"/>
        </w:rPr>
        <w:t xml:space="preserve"> in Kabul, Zabul, Kandahar, Khost, </w:t>
      </w:r>
      <w:r w:rsidR="001E36F8" w:rsidRPr="00EB0A7F">
        <w:rPr>
          <w:rFonts w:ascii="Times New Roman" w:eastAsia="Times New Roman" w:hAnsi="Times New Roman" w:cs="Times New Roman"/>
          <w:sz w:val="24"/>
          <w:szCs w:val="24"/>
        </w:rPr>
        <w:t>Paktyia</w:t>
      </w:r>
      <w:r w:rsidR="000721D2" w:rsidRPr="00EB0A7F">
        <w:rPr>
          <w:rFonts w:ascii="Times New Roman" w:eastAsia="Times New Roman" w:hAnsi="Times New Roman" w:cs="Times New Roman"/>
          <w:sz w:val="24"/>
          <w:szCs w:val="24"/>
        </w:rPr>
        <w:t>, Logar, Wardak, and Ghazni provinces</w:t>
      </w:r>
      <w:r w:rsidR="00CC7FE5" w:rsidRPr="00EB0A7F">
        <w:rPr>
          <w:rFonts w:ascii="Times New Roman" w:eastAsia="Times New Roman" w:hAnsi="Times New Roman" w:cs="Times New Roman"/>
          <w:sz w:val="24"/>
          <w:szCs w:val="24"/>
        </w:rPr>
        <w:t>.</w:t>
      </w:r>
      <w:r w:rsidR="007D670C" w:rsidRPr="00EB0A7F">
        <w:rPr>
          <w:rFonts w:ascii="Times New Roman" w:eastAsia="Times New Roman" w:hAnsi="Times New Roman" w:cs="Times New Roman"/>
          <w:sz w:val="24"/>
          <w:szCs w:val="24"/>
        </w:rPr>
        <w:t xml:space="preserve"> </w:t>
      </w:r>
    </w:p>
    <w:p w14:paraId="7C384AF1" w14:textId="77777777" w:rsidR="000E692B" w:rsidRPr="00EB0A7F" w:rsidRDefault="00587B17">
      <w:pPr>
        <w:keepNext/>
        <w:keepLines/>
        <w:numPr>
          <w:ilvl w:val="1"/>
          <w:numId w:val="5"/>
        </w:numPr>
        <w:pBdr>
          <w:top w:val="nil"/>
          <w:left w:val="nil"/>
          <w:bottom w:val="nil"/>
          <w:right w:val="nil"/>
          <w:between w:val="nil"/>
        </w:pBdr>
        <w:tabs>
          <w:tab w:val="left" w:pos="1134"/>
        </w:tabs>
        <w:spacing w:line="276" w:lineRule="auto"/>
        <w:jc w:val="both"/>
        <w:rPr>
          <w:rFonts w:ascii="Times New Roman" w:eastAsia="Times New Roman" w:hAnsi="Times New Roman" w:cs="Times New Roman"/>
          <w:b/>
          <w:smallCaps/>
          <w:color w:val="000000"/>
          <w:sz w:val="36"/>
          <w:szCs w:val="36"/>
        </w:rPr>
      </w:pPr>
      <w:r>
        <w:rPr>
          <w:rFonts w:ascii="Times New Roman" w:eastAsia="Times New Roman" w:hAnsi="Times New Roman" w:cs="Times New Roman"/>
          <w:b/>
          <w:smallCaps/>
          <w:color w:val="000000"/>
          <w:sz w:val="36"/>
          <w:szCs w:val="36"/>
        </w:rPr>
        <w:t xml:space="preserve">Basis for the External Evaluation </w:t>
      </w:r>
    </w:p>
    <w:p w14:paraId="49C627F9" w14:textId="77777777" w:rsidR="006069D2" w:rsidRDefault="00F921CC" w:rsidP="006069D2">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Since the project has been running for </w:t>
      </w:r>
      <w:r w:rsidR="00CC69C4">
        <w:rPr>
          <w:rFonts w:ascii="Times New Roman" w:eastAsia="Times New Roman" w:hAnsi="Times New Roman" w:cs="Times New Roman"/>
          <w:color w:val="000000"/>
          <w:sz w:val="24"/>
          <w:szCs w:val="24"/>
        </w:rPr>
        <w:t>more than 12 months and will continue for another year,</w:t>
      </w:r>
      <w:r w:rsidR="00587B17">
        <w:rPr>
          <w:rFonts w:ascii="Times New Roman" w:eastAsia="Times New Roman" w:hAnsi="Times New Roman" w:cs="Times New Roman"/>
          <w:color w:val="000000"/>
          <w:sz w:val="24"/>
          <w:szCs w:val="24"/>
        </w:rPr>
        <w:t xml:space="preserve"> </w:t>
      </w:r>
      <w:r w:rsidR="00CC69C4">
        <w:rPr>
          <w:rFonts w:ascii="Times New Roman" w:eastAsia="Times New Roman" w:hAnsi="Times New Roman" w:cs="Times New Roman"/>
          <w:color w:val="000000"/>
          <w:sz w:val="24"/>
          <w:szCs w:val="24"/>
        </w:rPr>
        <w:t>t</w:t>
      </w:r>
      <w:r w:rsidR="00587B17">
        <w:rPr>
          <w:rFonts w:ascii="Times New Roman" w:eastAsia="Times New Roman" w:hAnsi="Times New Roman" w:cs="Times New Roman"/>
          <w:color w:val="000000"/>
          <w:sz w:val="24"/>
          <w:szCs w:val="24"/>
        </w:rPr>
        <w:t xml:space="preserve">his evaluation will extract best practices, lessons learned, what worked and what didn’t, and </w:t>
      </w:r>
      <w:r w:rsidR="00E67721">
        <w:rPr>
          <w:rFonts w:ascii="Times New Roman" w:eastAsia="Times New Roman" w:hAnsi="Times New Roman" w:cs="Times New Roman"/>
          <w:color w:val="000000"/>
          <w:sz w:val="24"/>
          <w:szCs w:val="24"/>
        </w:rPr>
        <w:t xml:space="preserve">make </w:t>
      </w:r>
      <w:r w:rsidR="00587B17">
        <w:rPr>
          <w:rFonts w:ascii="Times New Roman" w:eastAsia="Times New Roman" w:hAnsi="Times New Roman" w:cs="Times New Roman"/>
          <w:color w:val="000000"/>
          <w:sz w:val="24"/>
          <w:szCs w:val="24"/>
        </w:rPr>
        <w:t xml:space="preserve">recommendations to enhance ongoing quality and what could be added or/and can be done differently in future programming. </w:t>
      </w:r>
    </w:p>
    <w:p w14:paraId="3F183457" w14:textId="77777777" w:rsidR="006069D2" w:rsidRDefault="006069D2" w:rsidP="006069D2">
      <w:pPr>
        <w:spacing w:line="276" w:lineRule="auto"/>
        <w:jc w:val="both"/>
        <w:rPr>
          <w:rFonts w:ascii="Times New Roman" w:eastAsia="Times New Roman" w:hAnsi="Times New Roman" w:cs="Times New Roman"/>
          <w:color w:val="000000"/>
          <w:sz w:val="24"/>
          <w:szCs w:val="24"/>
        </w:rPr>
      </w:pPr>
    </w:p>
    <w:p w14:paraId="00AF9E52" w14:textId="51F8566B" w:rsidR="00C83FE5" w:rsidRPr="00CC69C4" w:rsidRDefault="00C83FE5" w:rsidP="006069D2">
      <w:pPr>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The </w:t>
      </w:r>
      <w:r w:rsidRPr="00F921CC">
        <w:rPr>
          <w:rFonts w:asciiTheme="majorBidi" w:eastAsia="Times New Roman" w:hAnsiTheme="majorBidi" w:cstheme="majorBidi"/>
          <w:sz w:val="24"/>
          <w:szCs w:val="24"/>
        </w:rPr>
        <w:t xml:space="preserve">evaluation purpose is to understand to which level the project achieved its proposed objective: </w:t>
      </w:r>
      <w:r w:rsidRPr="00F921CC">
        <w:rPr>
          <w:rFonts w:asciiTheme="majorBidi" w:hAnsiTheme="majorBidi" w:cstheme="majorBidi"/>
          <w:b/>
          <w:bCs/>
          <w:i/>
          <w:iCs/>
          <w:sz w:val="24"/>
          <w:szCs w:val="24"/>
        </w:rPr>
        <w:t>To contribute to a reduction in mortality and morbidity in the 11 targeted provinces of Afghanistan.</w:t>
      </w:r>
    </w:p>
    <w:p w14:paraId="1493504F" w14:textId="77777777" w:rsidR="000E692B" w:rsidRDefault="000E692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71B1DF37" w14:textId="316A238F" w:rsidR="000E692B" w:rsidRPr="00EB0A7F" w:rsidRDefault="00587B17" w:rsidP="00C83FE5">
      <w:pPr>
        <w:keepNext/>
        <w:keepLines/>
        <w:numPr>
          <w:ilvl w:val="0"/>
          <w:numId w:val="5"/>
        </w:numPr>
        <w:pBdr>
          <w:top w:val="nil"/>
          <w:left w:val="nil"/>
          <w:bottom w:val="nil"/>
          <w:right w:val="nil"/>
          <w:between w:val="nil"/>
        </w:pBdr>
        <w:spacing w:line="276" w:lineRule="auto"/>
        <w:ind w:left="567" w:hanging="567"/>
        <w:rPr>
          <w:rFonts w:ascii="Times New Roman" w:eastAsia="Times New Roman" w:hAnsi="Times New Roman" w:cs="Times New Roman"/>
          <w:b/>
          <w:smallCaps/>
          <w:sz w:val="40"/>
          <w:szCs w:val="40"/>
        </w:rPr>
      </w:pPr>
      <w:r w:rsidRPr="00F921CC">
        <w:rPr>
          <w:rFonts w:ascii="Times New Roman" w:eastAsia="Times New Roman" w:hAnsi="Times New Roman" w:cs="Times New Roman"/>
          <w:b/>
          <w:smallCaps/>
          <w:sz w:val="40"/>
          <w:szCs w:val="40"/>
        </w:rPr>
        <w:t xml:space="preserve">Evaluation Methodology </w:t>
      </w:r>
    </w:p>
    <w:p w14:paraId="4FCD3378" w14:textId="77777777" w:rsidR="000E692B" w:rsidRDefault="00587B17">
      <w:pPr>
        <w:keepNext/>
        <w:keepLines/>
        <w:numPr>
          <w:ilvl w:val="1"/>
          <w:numId w:val="5"/>
        </w:numPr>
        <w:pBdr>
          <w:top w:val="nil"/>
          <w:left w:val="nil"/>
          <w:bottom w:val="nil"/>
          <w:right w:val="nil"/>
          <w:between w:val="nil"/>
        </w:pBdr>
        <w:tabs>
          <w:tab w:val="left" w:pos="1134"/>
        </w:tabs>
        <w:spacing w:line="276" w:lineRule="auto"/>
        <w:jc w:val="both"/>
        <w:rPr>
          <w:rFonts w:ascii="Times New Roman" w:eastAsia="Times New Roman" w:hAnsi="Times New Roman" w:cs="Times New Roman"/>
          <w:smallCaps/>
        </w:rPr>
      </w:pPr>
      <w:r>
        <w:rPr>
          <w:rFonts w:ascii="Times New Roman" w:eastAsia="Times New Roman" w:hAnsi="Times New Roman" w:cs="Times New Roman"/>
          <w:b/>
          <w:smallCaps/>
          <w:color w:val="000000"/>
          <w:sz w:val="36"/>
          <w:szCs w:val="36"/>
        </w:rPr>
        <w:t xml:space="preserve">Evaluation Type </w:t>
      </w:r>
    </w:p>
    <w:p w14:paraId="26A47342" w14:textId="20CB67DB" w:rsidR="002C2BE6" w:rsidRDefault="00587B17" w:rsidP="006069D2">
      <w:p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type of evaluation proposed for this program is summative performance evaluation to establish a causal link between</w:t>
      </w:r>
      <w:r w:rsidR="00152E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F0640">
        <w:rPr>
          <w:rFonts w:ascii="Times New Roman" w:eastAsia="Times New Roman" w:hAnsi="Times New Roman" w:cs="Times New Roman"/>
          <w:sz w:val="24"/>
          <w:szCs w:val="24"/>
        </w:rPr>
        <w:t>increasing</w:t>
      </w:r>
      <w:r w:rsidRPr="00B91D5C">
        <w:rPr>
          <w:rFonts w:ascii="Times New Roman" w:eastAsia="Times New Roman" w:hAnsi="Times New Roman" w:cs="Times New Roman"/>
          <w:sz w:val="24"/>
          <w:szCs w:val="24"/>
        </w:rPr>
        <w:t xml:space="preserve"> access</w:t>
      </w:r>
      <w:r w:rsidR="00AF0640">
        <w:rPr>
          <w:rFonts w:ascii="Times New Roman" w:eastAsia="Times New Roman" w:hAnsi="Times New Roman" w:cs="Times New Roman"/>
          <w:sz w:val="24"/>
          <w:szCs w:val="24"/>
        </w:rPr>
        <w:t xml:space="preserve">, coverage, and use of </w:t>
      </w:r>
      <w:r w:rsidR="00F66781">
        <w:rPr>
          <w:rFonts w:ascii="Times New Roman" w:eastAsia="Times New Roman" w:hAnsi="Times New Roman" w:cs="Times New Roman"/>
          <w:sz w:val="24"/>
          <w:szCs w:val="24"/>
        </w:rPr>
        <w:t xml:space="preserve">health, nutrition, WASH, and protection services, responding to the needs </w:t>
      </w:r>
      <w:r w:rsidR="00B5106C">
        <w:rPr>
          <w:rFonts w:ascii="Times New Roman" w:eastAsia="Times New Roman" w:hAnsi="Times New Roman" w:cs="Times New Roman"/>
          <w:sz w:val="24"/>
          <w:szCs w:val="24"/>
        </w:rPr>
        <w:t xml:space="preserve">of vulnerable households through </w:t>
      </w:r>
      <w:r w:rsidR="00383CB3">
        <w:rPr>
          <w:rFonts w:ascii="Times New Roman" w:eastAsia="Times New Roman" w:hAnsi="Times New Roman" w:cs="Times New Roman"/>
          <w:sz w:val="24"/>
          <w:szCs w:val="24"/>
        </w:rPr>
        <w:t xml:space="preserve">livelihoods </w:t>
      </w:r>
      <w:r w:rsidR="00206ADD">
        <w:rPr>
          <w:rFonts w:ascii="Times New Roman" w:eastAsia="Times New Roman" w:hAnsi="Times New Roman" w:cs="Times New Roman"/>
          <w:sz w:val="24"/>
          <w:szCs w:val="24"/>
        </w:rPr>
        <w:t>and winterization support</w:t>
      </w:r>
      <w:r w:rsidR="006A2243">
        <w:rPr>
          <w:rFonts w:ascii="Times New Roman" w:eastAsia="Times New Roman" w:hAnsi="Times New Roman" w:cs="Times New Roman"/>
          <w:sz w:val="24"/>
          <w:szCs w:val="24"/>
        </w:rPr>
        <w:t>,</w:t>
      </w:r>
      <w:r w:rsidRPr="00B91D5C">
        <w:rPr>
          <w:rFonts w:ascii="Times New Roman" w:eastAsia="Times New Roman" w:hAnsi="Times New Roman" w:cs="Times New Roman"/>
          <w:sz w:val="24"/>
          <w:szCs w:val="24"/>
        </w:rPr>
        <w:t xml:space="preserve"> </w:t>
      </w:r>
      <w:r w:rsidR="006A2243">
        <w:rPr>
          <w:rFonts w:ascii="Times New Roman" w:eastAsia="Times New Roman" w:hAnsi="Times New Roman" w:cs="Times New Roman"/>
          <w:sz w:val="24"/>
          <w:szCs w:val="24"/>
        </w:rPr>
        <w:t xml:space="preserve">and </w:t>
      </w:r>
      <w:r w:rsidRPr="00B91D5C">
        <w:rPr>
          <w:rFonts w:ascii="Times New Roman" w:eastAsia="Times New Roman" w:hAnsi="Times New Roman" w:cs="Times New Roman"/>
          <w:sz w:val="24"/>
          <w:szCs w:val="24"/>
        </w:rPr>
        <w:t xml:space="preserve">achieving </w:t>
      </w:r>
      <w:r w:rsidR="00152E23">
        <w:rPr>
          <w:rFonts w:ascii="Times New Roman" w:eastAsia="Times New Roman" w:hAnsi="Times New Roman" w:cs="Times New Roman"/>
          <w:sz w:val="24"/>
          <w:szCs w:val="24"/>
        </w:rPr>
        <w:t>reduced mortality and morbidity, and enhanced dignity,</w:t>
      </w:r>
      <w:r w:rsidRPr="00B91D5C">
        <w:rPr>
          <w:rFonts w:ascii="Times New Roman" w:eastAsia="Times New Roman" w:hAnsi="Times New Roman" w:cs="Times New Roman"/>
          <w:sz w:val="24"/>
          <w:szCs w:val="24"/>
        </w:rPr>
        <w:t xml:space="preserve"> of affected populations. </w:t>
      </w:r>
    </w:p>
    <w:p w14:paraId="7617FDA2" w14:textId="6EE075E5" w:rsidR="000E692B" w:rsidRDefault="00587B17" w:rsidP="006069D2">
      <w:p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evaluation approach </w:t>
      </w:r>
      <w:r w:rsidR="00503A46">
        <w:rPr>
          <w:rFonts w:ascii="Times New Roman" w:eastAsia="Times New Roman" w:hAnsi="Times New Roman" w:cs="Times New Roman"/>
          <w:sz w:val="24"/>
          <w:szCs w:val="24"/>
        </w:rPr>
        <w:t>should</w:t>
      </w:r>
      <w:r>
        <w:rPr>
          <w:rFonts w:ascii="Times New Roman" w:eastAsia="Times New Roman" w:hAnsi="Times New Roman" w:cs="Times New Roman"/>
          <w:sz w:val="24"/>
          <w:szCs w:val="24"/>
        </w:rPr>
        <w:t xml:space="preserve"> be based on the</w:t>
      </w:r>
      <w:r w:rsidR="006A2243">
        <w:rPr>
          <w:rFonts w:ascii="Times New Roman" w:eastAsia="Times New Roman" w:hAnsi="Times New Roman" w:cs="Times New Roman"/>
          <w:sz w:val="24"/>
          <w:szCs w:val="24"/>
        </w:rPr>
        <w:t xml:space="preserve"> International Organization for Economic Co-operation and Development evaluation standards and guidelines (DAC criteria), namely; relevance, coherence, effectiveness, efficiency, and </w:t>
      </w:r>
      <w:r w:rsidR="00503A46">
        <w:rPr>
          <w:rFonts w:ascii="Times New Roman" w:eastAsia="Times New Roman" w:hAnsi="Times New Roman" w:cs="Times New Roman"/>
          <w:sz w:val="24"/>
          <w:szCs w:val="24"/>
        </w:rPr>
        <w:t>impact</w:t>
      </w:r>
      <w:r w:rsidR="006A22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part of the evaluation process, </w:t>
      </w:r>
      <w:r w:rsidR="006A2243">
        <w:rPr>
          <w:rFonts w:ascii="Times New Roman" w:eastAsia="Times New Roman" w:hAnsi="Times New Roman" w:cs="Times New Roman"/>
          <w:sz w:val="24"/>
          <w:szCs w:val="24"/>
        </w:rPr>
        <w:t xml:space="preserve">a comparison of the </w:t>
      </w:r>
      <w:r w:rsidR="004C43DC">
        <w:rPr>
          <w:rFonts w:ascii="Times New Roman" w:eastAsia="Times New Roman" w:hAnsi="Times New Roman" w:cs="Times New Roman"/>
          <w:sz w:val="24"/>
          <w:szCs w:val="24"/>
        </w:rPr>
        <w:t xml:space="preserve">initial (baseline) conditions of the affected groups should be reviewed compared to the mid-term conditions. </w:t>
      </w:r>
      <w:r>
        <w:rPr>
          <w:rFonts w:ascii="Times New Roman" w:eastAsia="Times New Roman" w:hAnsi="Times New Roman" w:cs="Times New Roman"/>
          <w:sz w:val="24"/>
          <w:szCs w:val="24"/>
        </w:rPr>
        <w:t xml:space="preserve">Also, the evaluation approach will carefully review process-level and context data. </w:t>
      </w:r>
    </w:p>
    <w:p w14:paraId="116A3993" w14:textId="77777777" w:rsidR="000E692B" w:rsidRPr="00054D3E" w:rsidRDefault="00587B17">
      <w:pPr>
        <w:keepNext/>
        <w:keepLines/>
        <w:numPr>
          <w:ilvl w:val="1"/>
          <w:numId w:val="5"/>
        </w:numPr>
        <w:pBdr>
          <w:top w:val="nil"/>
          <w:left w:val="nil"/>
          <w:bottom w:val="nil"/>
          <w:right w:val="nil"/>
          <w:between w:val="nil"/>
        </w:pBdr>
        <w:tabs>
          <w:tab w:val="left" w:pos="1134"/>
        </w:tabs>
        <w:spacing w:line="276" w:lineRule="auto"/>
        <w:jc w:val="both"/>
        <w:rPr>
          <w:rFonts w:ascii="Times New Roman" w:eastAsia="Times New Roman" w:hAnsi="Times New Roman" w:cs="Times New Roman"/>
          <w:smallCaps/>
        </w:rPr>
      </w:pPr>
      <w:r w:rsidRPr="00054D3E">
        <w:rPr>
          <w:rFonts w:ascii="Times New Roman" w:eastAsia="Times New Roman" w:hAnsi="Times New Roman" w:cs="Times New Roman"/>
          <w:b/>
          <w:smallCaps/>
          <w:color w:val="000000"/>
          <w:sz w:val="36"/>
          <w:szCs w:val="36"/>
        </w:rPr>
        <w:t>Evaluation Questions</w:t>
      </w:r>
    </w:p>
    <w:p w14:paraId="332F6A7C" w14:textId="506CB382" w:rsidR="000E692B" w:rsidRDefault="00587B17" w:rsidP="00012FF4">
      <w:pPr>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evaluation </w:t>
      </w:r>
      <w:r w:rsidR="00503A46">
        <w:rPr>
          <w:rFonts w:ascii="Times New Roman" w:eastAsia="Times New Roman" w:hAnsi="Times New Roman" w:cs="Times New Roman"/>
          <w:sz w:val="24"/>
          <w:szCs w:val="24"/>
        </w:rPr>
        <w:t>should</w:t>
      </w:r>
      <w:r>
        <w:rPr>
          <w:rFonts w:ascii="Times New Roman" w:eastAsia="Times New Roman" w:hAnsi="Times New Roman" w:cs="Times New Roman"/>
          <w:sz w:val="24"/>
          <w:szCs w:val="24"/>
        </w:rPr>
        <w:t xml:space="preserve"> be guided by a series of questions as follows</w:t>
      </w:r>
      <w:r>
        <w:rPr>
          <w:rFonts w:ascii="Times New Roman" w:eastAsia="Times New Roman" w:hAnsi="Times New Roman" w:cs="Times New Roman"/>
          <w:vertAlign w:val="superscript"/>
        </w:rPr>
        <w:footnoteReference w:id="1"/>
      </w:r>
      <w:r>
        <w:rPr>
          <w:rFonts w:ascii="Times New Roman" w:eastAsia="Times New Roman" w:hAnsi="Times New Roman" w:cs="Times New Roman"/>
          <w:sz w:val="24"/>
          <w:szCs w:val="24"/>
        </w:rPr>
        <w:t>:</w:t>
      </w:r>
    </w:p>
    <w:p w14:paraId="3D14E5B9" w14:textId="77777777" w:rsidR="000E692B" w:rsidRDefault="00587B17" w:rsidP="00012FF4">
      <w:pPr>
        <w:numPr>
          <w:ilvl w:val="0"/>
          <w:numId w:val="4"/>
        </w:numPr>
        <w:pBdr>
          <w:top w:val="nil"/>
          <w:left w:val="nil"/>
          <w:bottom w:val="nil"/>
          <w:right w:val="nil"/>
          <w:between w:val="nil"/>
        </w:pBdr>
        <w:spacing w:line="276" w:lineRule="auto"/>
        <w:rPr>
          <w:rFonts w:ascii="Times New Roman" w:eastAsia="Times New Roman" w:hAnsi="Times New Roman" w:cs="Times New Roman"/>
          <w:color w:val="005A6A"/>
          <w:sz w:val="24"/>
          <w:szCs w:val="24"/>
        </w:rPr>
      </w:pPr>
      <w:r>
        <w:rPr>
          <w:rFonts w:ascii="Times New Roman" w:eastAsia="Times New Roman" w:hAnsi="Times New Roman" w:cs="Times New Roman"/>
          <w:b/>
          <w:color w:val="005A6A"/>
          <w:sz w:val="24"/>
          <w:szCs w:val="24"/>
        </w:rPr>
        <w:t xml:space="preserve">Relevance: </w:t>
      </w:r>
    </w:p>
    <w:p w14:paraId="65BDB967" w14:textId="2722A486" w:rsidR="000E692B" w:rsidRDefault="00BC32B6" w:rsidP="00012FF4">
      <w:pPr>
        <w:numPr>
          <w:ilvl w:val="1"/>
          <w:numId w:val="2"/>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87B17">
        <w:rPr>
          <w:rFonts w:ascii="Times New Roman" w:eastAsia="Times New Roman" w:hAnsi="Times New Roman" w:cs="Times New Roman"/>
          <w:color w:val="000000"/>
          <w:sz w:val="24"/>
          <w:szCs w:val="24"/>
        </w:rPr>
        <w:t xml:space="preserve">Was the action adequately designed to respond to the needs of the </w:t>
      </w:r>
      <w:r>
        <w:rPr>
          <w:rFonts w:ascii="Times New Roman" w:eastAsia="Times New Roman" w:hAnsi="Times New Roman" w:cs="Times New Roman"/>
          <w:color w:val="000000"/>
          <w:sz w:val="24"/>
          <w:szCs w:val="24"/>
        </w:rPr>
        <w:t>affected persons</w:t>
      </w:r>
      <w:r w:rsidR="00587B17">
        <w:rPr>
          <w:rFonts w:ascii="Times New Roman" w:eastAsia="Times New Roman" w:hAnsi="Times New Roman" w:cs="Times New Roman"/>
          <w:color w:val="000000"/>
          <w:sz w:val="24"/>
          <w:szCs w:val="24"/>
        </w:rPr>
        <w:t xml:space="preserve">? </w:t>
      </w:r>
    </w:p>
    <w:p w14:paraId="2D0BFAAD" w14:textId="770E77F3" w:rsidR="001765BD" w:rsidRDefault="00BC32B6" w:rsidP="00012FF4">
      <w:pPr>
        <w:numPr>
          <w:ilvl w:val="1"/>
          <w:numId w:val="2"/>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765BD">
        <w:rPr>
          <w:rFonts w:ascii="Times New Roman" w:eastAsia="Times New Roman" w:hAnsi="Times New Roman" w:cs="Times New Roman"/>
          <w:color w:val="000000"/>
          <w:sz w:val="24"/>
          <w:szCs w:val="24"/>
        </w:rPr>
        <w:t xml:space="preserve">How involved were the affected communities in the design and implementation of the project, in terms of participation? </w:t>
      </w:r>
    </w:p>
    <w:p w14:paraId="3A7EA465" w14:textId="011CAC3A" w:rsidR="000E692B" w:rsidRDefault="00BC32B6" w:rsidP="00012FF4">
      <w:pPr>
        <w:numPr>
          <w:ilvl w:val="1"/>
          <w:numId w:val="2"/>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87B17">
        <w:rPr>
          <w:rFonts w:ascii="Times New Roman" w:eastAsia="Times New Roman" w:hAnsi="Times New Roman" w:cs="Times New Roman"/>
          <w:color w:val="000000"/>
          <w:sz w:val="24"/>
          <w:szCs w:val="24"/>
        </w:rPr>
        <w:t xml:space="preserve">To what extent did the project consider the needs of different groups (girls, boys, women, men, people with disabilities, etc.)? </w:t>
      </w:r>
    </w:p>
    <w:p w14:paraId="659AF30A" w14:textId="4889CB14" w:rsidR="000E692B" w:rsidRPr="00EB0A7F" w:rsidRDefault="00BC32B6" w:rsidP="00012FF4">
      <w:pPr>
        <w:numPr>
          <w:ilvl w:val="1"/>
          <w:numId w:val="2"/>
        </w:numPr>
        <w:pBdr>
          <w:top w:val="nil"/>
          <w:left w:val="nil"/>
          <w:bottom w:val="nil"/>
          <w:right w:val="nil"/>
          <w:between w:val="nil"/>
        </w:pBdr>
        <w:spacing w:after="2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87B17">
        <w:rPr>
          <w:rFonts w:ascii="Times New Roman" w:eastAsia="Times New Roman" w:hAnsi="Times New Roman" w:cs="Times New Roman"/>
          <w:color w:val="000000"/>
          <w:sz w:val="24"/>
          <w:szCs w:val="24"/>
        </w:rPr>
        <w:t>To what</w:t>
      </w:r>
      <w:r w:rsidR="00587B17">
        <w:rPr>
          <w:rFonts w:ascii="Times New Roman" w:eastAsia="Times New Roman" w:hAnsi="Times New Roman" w:cs="Times New Roman"/>
          <w:b/>
          <w:color w:val="000000"/>
          <w:sz w:val="24"/>
          <w:szCs w:val="24"/>
        </w:rPr>
        <w:t xml:space="preserve"> </w:t>
      </w:r>
      <w:r w:rsidR="00587B17">
        <w:rPr>
          <w:rFonts w:ascii="Times New Roman" w:eastAsia="Times New Roman" w:hAnsi="Times New Roman" w:cs="Times New Roman"/>
          <w:color w:val="000000"/>
          <w:sz w:val="24"/>
          <w:szCs w:val="24"/>
        </w:rPr>
        <w:t>extent are the activities conflict and gender-sensitive, and culturally appropriate?</w:t>
      </w:r>
    </w:p>
    <w:p w14:paraId="046ABA1A" w14:textId="77777777" w:rsidR="000E692B" w:rsidRDefault="00587B17" w:rsidP="00012FF4">
      <w:pPr>
        <w:numPr>
          <w:ilvl w:val="0"/>
          <w:numId w:val="4"/>
        </w:numPr>
        <w:pBdr>
          <w:top w:val="nil"/>
          <w:left w:val="nil"/>
          <w:bottom w:val="nil"/>
          <w:right w:val="nil"/>
          <w:between w:val="nil"/>
        </w:pBdr>
        <w:spacing w:line="276" w:lineRule="auto"/>
        <w:rPr>
          <w:rFonts w:ascii="Times New Roman" w:eastAsia="Times New Roman" w:hAnsi="Times New Roman" w:cs="Times New Roman"/>
          <w:color w:val="005A6A"/>
          <w:sz w:val="24"/>
          <w:szCs w:val="24"/>
        </w:rPr>
      </w:pPr>
      <w:r>
        <w:rPr>
          <w:rFonts w:ascii="Times New Roman" w:eastAsia="Times New Roman" w:hAnsi="Times New Roman" w:cs="Times New Roman"/>
          <w:b/>
          <w:color w:val="005A6A"/>
          <w:sz w:val="24"/>
          <w:szCs w:val="24"/>
        </w:rPr>
        <w:t>Coherence</w:t>
      </w:r>
      <w:r>
        <w:rPr>
          <w:rFonts w:ascii="Times New Roman" w:eastAsia="Times New Roman" w:hAnsi="Times New Roman" w:cs="Times New Roman"/>
          <w:color w:val="005A6A"/>
          <w:sz w:val="24"/>
          <w:szCs w:val="24"/>
        </w:rPr>
        <w:t xml:space="preserve">: </w:t>
      </w:r>
    </w:p>
    <w:p w14:paraId="6F5E577B" w14:textId="7E07637A" w:rsidR="000E692B" w:rsidRDefault="00BC32B6" w:rsidP="00012FF4">
      <w:pPr>
        <w:numPr>
          <w:ilvl w:val="1"/>
          <w:numId w:val="4"/>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87B17">
        <w:rPr>
          <w:rFonts w:ascii="Times New Roman" w:eastAsia="Times New Roman" w:hAnsi="Times New Roman" w:cs="Times New Roman"/>
          <w:color w:val="000000"/>
          <w:sz w:val="24"/>
          <w:szCs w:val="24"/>
        </w:rPr>
        <w:t>Is there complementarity</w:t>
      </w:r>
      <w:r>
        <w:rPr>
          <w:rFonts w:ascii="Times New Roman" w:eastAsia="Times New Roman" w:hAnsi="Times New Roman" w:cs="Times New Roman"/>
          <w:color w:val="000000"/>
          <w:sz w:val="24"/>
          <w:szCs w:val="24"/>
        </w:rPr>
        <w:t>/</w:t>
      </w:r>
      <w:r w:rsidR="00587B17">
        <w:rPr>
          <w:rFonts w:ascii="Times New Roman" w:eastAsia="Times New Roman" w:hAnsi="Times New Roman" w:cs="Times New Roman"/>
          <w:color w:val="000000"/>
          <w:sz w:val="24"/>
          <w:szCs w:val="24"/>
        </w:rPr>
        <w:t xml:space="preserve">coordination with other actors in the target areas? </w:t>
      </w:r>
    </w:p>
    <w:p w14:paraId="114F0B50" w14:textId="7C80369A" w:rsidR="000E692B" w:rsidRDefault="00BC32B6" w:rsidP="00012FF4">
      <w:pPr>
        <w:numPr>
          <w:ilvl w:val="1"/>
          <w:numId w:val="4"/>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87B17">
        <w:rPr>
          <w:rFonts w:ascii="Times New Roman" w:eastAsia="Times New Roman" w:hAnsi="Times New Roman" w:cs="Times New Roman"/>
          <w:color w:val="000000"/>
          <w:sz w:val="24"/>
          <w:szCs w:val="24"/>
        </w:rPr>
        <w:t>To what extent is intervention adding value while avoiding duplication of effort?</w:t>
      </w:r>
    </w:p>
    <w:p w14:paraId="2071B8D5" w14:textId="498629CA" w:rsidR="000E692B" w:rsidRPr="00EB0A7F" w:rsidRDefault="002A52F5" w:rsidP="00012FF4">
      <w:pPr>
        <w:numPr>
          <w:ilvl w:val="1"/>
          <w:numId w:val="4"/>
        </w:numPr>
        <w:pBdr>
          <w:top w:val="nil"/>
          <w:left w:val="nil"/>
          <w:bottom w:val="nil"/>
          <w:right w:val="nil"/>
          <w:between w:val="nil"/>
        </w:pBdr>
        <w:spacing w:after="2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How has the coordination and collaboration in the consortium </w:t>
      </w:r>
      <w:r w:rsidR="00B820C9">
        <w:rPr>
          <w:rFonts w:ascii="Times New Roman" w:eastAsia="Times New Roman" w:hAnsi="Times New Roman" w:cs="Times New Roman"/>
          <w:color w:val="000000"/>
          <w:sz w:val="24"/>
          <w:szCs w:val="24"/>
        </w:rPr>
        <w:t>met the expected standards, and what factors have contributed to the achievement/non-achievement of those standards?</w:t>
      </w:r>
    </w:p>
    <w:p w14:paraId="45CC82C5" w14:textId="77777777" w:rsidR="000E692B" w:rsidRDefault="00587B17" w:rsidP="00012FF4">
      <w:pPr>
        <w:numPr>
          <w:ilvl w:val="0"/>
          <w:numId w:val="4"/>
        </w:numPr>
        <w:pBdr>
          <w:top w:val="nil"/>
          <w:left w:val="nil"/>
          <w:bottom w:val="nil"/>
          <w:right w:val="nil"/>
          <w:between w:val="nil"/>
        </w:pBdr>
        <w:spacing w:line="276" w:lineRule="auto"/>
        <w:rPr>
          <w:rFonts w:ascii="Times New Roman" w:eastAsia="Times New Roman" w:hAnsi="Times New Roman" w:cs="Times New Roman"/>
          <w:color w:val="005A6A"/>
          <w:sz w:val="24"/>
          <w:szCs w:val="24"/>
        </w:rPr>
      </w:pPr>
      <w:r>
        <w:rPr>
          <w:rFonts w:ascii="Times New Roman" w:eastAsia="Times New Roman" w:hAnsi="Times New Roman" w:cs="Times New Roman"/>
          <w:b/>
          <w:color w:val="005A6A"/>
          <w:sz w:val="24"/>
          <w:szCs w:val="24"/>
        </w:rPr>
        <w:t>Effectiveness</w:t>
      </w:r>
      <w:r>
        <w:rPr>
          <w:rFonts w:ascii="Times New Roman" w:eastAsia="Times New Roman" w:hAnsi="Times New Roman" w:cs="Times New Roman"/>
          <w:color w:val="005A6A"/>
          <w:sz w:val="24"/>
          <w:szCs w:val="24"/>
        </w:rPr>
        <w:t xml:space="preserve">: </w:t>
      </w:r>
    </w:p>
    <w:p w14:paraId="51C18CAB" w14:textId="114AC0F6" w:rsidR="000E692B" w:rsidRDefault="00587B17" w:rsidP="00012FF4">
      <w:pPr>
        <w:numPr>
          <w:ilvl w:val="1"/>
          <w:numId w:val="4"/>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How well did the project achieve its intended outputs and outcomes with respect to indicators? </w:t>
      </w:r>
    </w:p>
    <w:p w14:paraId="093E5271" w14:textId="13480587" w:rsidR="000E692B" w:rsidRDefault="00FD207F" w:rsidP="00012FF4">
      <w:pPr>
        <w:numPr>
          <w:ilvl w:val="1"/>
          <w:numId w:val="4"/>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87B17">
        <w:rPr>
          <w:rFonts w:ascii="Times New Roman" w:eastAsia="Times New Roman" w:hAnsi="Times New Roman" w:cs="Times New Roman"/>
          <w:color w:val="000000"/>
          <w:sz w:val="24"/>
          <w:szCs w:val="24"/>
        </w:rPr>
        <w:t>What are the critical enabling factors and inhibiting factors that have affected the project? (Including those beyond the control of the programs management structures)</w:t>
      </w:r>
    </w:p>
    <w:p w14:paraId="36ED761E" w14:textId="5683A46E" w:rsidR="000E692B" w:rsidRDefault="00FD207F" w:rsidP="00012FF4">
      <w:pPr>
        <w:numPr>
          <w:ilvl w:val="1"/>
          <w:numId w:val="4"/>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87B17">
        <w:rPr>
          <w:rFonts w:ascii="Times New Roman" w:eastAsia="Times New Roman" w:hAnsi="Times New Roman" w:cs="Times New Roman"/>
          <w:color w:val="000000"/>
          <w:sz w:val="24"/>
          <w:szCs w:val="24"/>
        </w:rPr>
        <w:t xml:space="preserve">Are the quality and internal controls measures in place and consistency applied? How effective are </w:t>
      </w:r>
      <w:r w:rsidR="001765BD">
        <w:rPr>
          <w:rFonts w:ascii="Times New Roman" w:eastAsia="Times New Roman" w:hAnsi="Times New Roman" w:cs="Times New Roman"/>
          <w:color w:val="000000"/>
          <w:sz w:val="24"/>
          <w:szCs w:val="24"/>
        </w:rPr>
        <w:t xml:space="preserve">partners at identifying </w:t>
      </w:r>
      <w:r w:rsidR="00587B17">
        <w:rPr>
          <w:rFonts w:ascii="Times New Roman" w:eastAsia="Times New Roman" w:hAnsi="Times New Roman" w:cs="Times New Roman"/>
          <w:color w:val="000000"/>
          <w:sz w:val="24"/>
          <w:szCs w:val="24"/>
        </w:rPr>
        <w:t xml:space="preserve">risks and mitigating them? </w:t>
      </w:r>
    </w:p>
    <w:p w14:paraId="4ED93829" w14:textId="40BF2151" w:rsidR="000E692B" w:rsidRDefault="00FD207F" w:rsidP="00012FF4">
      <w:pPr>
        <w:numPr>
          <w:ilvl w:val="1"/>
          <w:numId w:val="4"/>
        </w:numPr>
        <w:pBdr>
          <w:top w:val="nil"/>
          <w:left w:val="nil"/>
          <w:bottom w:val="nil"/>
          <w:right w:val="nil"/>
          <w:between w:val="nil"/>
        </w:pBdr>
        <w:spacing w:after="2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How was the activity implementation adapted based on monitoring information and feedback from the target population? </w:t>
      </w:r>
    </w:p>
    <w:p w14:paraId="19D5C95D" w14:textId="65A9EDB8" w:rsidR="009A1DA8" w:rsidRPr="00EB0A7F" w:rsidRDefault="009A1DA8" w:rsidP="00012FF4">
      <w:pPr>
        <w:numPr>
          <w:ilvl w:val="1"/>
          <w:numId w:val="4"/>
        </w:numPr>
        <w:pBdr>
          <w:top w:val="nil"/>
          <w:left w:val="nil"/>
          <w:bottom w:val="nil"/>
          <w:right w:val="nil"/>
          <w:between w:val="nil"/>
        </w:pBdr>
        <w:spacing w:after="2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are the possibilities for replication and extension of the project? What adaptations should be made?</w:t>
      </w:r>
    </w:p>
    <w:p w14:paraId="7E4C5FDF" w14:textId="77777777" w:rsidR="000E692B" w:rsidRDefault="00587B17" w:rsidP="00012FF4">
      <w:pPr>
        <w:numPr>
          <w:ilvl w:val="0"/>
          <w:numId w:val="4"/>
        </w:numPr>
        <w:pBdr>
          <w:top w:val="nil"/>
          <w:left w:val="nil"/>
          <w:bottom w:val="nil"/>
          <w:right w:val="nil"/>
          <w:between w:val="nil"/>
        </w:pBdr>
        <w:spacing w:line="276" w:lineRule="auto"/>
        <w:rPr>
          <w:rFonts w:ascii="Times New Roman" w:eastAsia="Times New Roman" w:hAnsi="Times New Roman" w:cs="Times New Roman"/>
          <w:color w:val="005A6A"/>
          <w:sz w:val="24"/>
          <w:szCs w:val="24"/>
        </w:rPr>
      </w:pPr>
      <w:r>
        <w:rPr>
          <w:rFonts w:ascii="Times New Roman" w:eastAsia="Times New Roman" w:hAnsi="Times New Roman" w:cs="Times New Roman"/>
          <w:b/>
          <w:color w:val="005A6A"/>
          <w:sz w:val="24"/>
          <w:szCs w:val="24"/>
        </w:rPr>
        <w:t>Efficiency</w:t>
      </w:r>
      <w:r>
        <w:rPr>
          <w:rFonts w:ascii="Times New Roman" w:eastAsia="Times New Roman" w:hAnsi="Times New Roman" w:cs="Times New Roman"/>
          <w:color w:val="005A6A"/>
          <w:sz w:val="24"/>
          <w:szCs w:val="24"/>
        </w:rPr>
        <w:t xml:space="preserve">: </w:t>
      </w:r>
    </w:p>
    <w:p w14:paraId="00A14F03" w14:textId="78FEE526" w:rsidR="001765BD" w:rsidRDefault="00587B17" w:rsidP="00012FF4">
      <w:pPr>
        <w:numPr>
          <w:ilvl w:val="1"/>
          <w:numId w:val="4"/>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Was the project managed in a cost-efficient manner (in terms of human, financial and other resources)</w:t>
      </w:r>
      <w:r w:rsidR="009A1DA8">
        <w:rPr>
          <w:rFonts w:ascii="Times New Roman" w:eastAsia="Times New Roman" w:hAnsi="Times New Roman" w:cs="Times New Roman"/>
          <w:color w:val="000000"/>
          <w:sz w:val="24"/>
          <w:szCs w:val="24"/>
        </w:rPr>
        <w:t>, versus the results</w:t>
      </w:r>
      <w:r>
        <w:rPr>
          <w:rFonts w:ascii="Times New Roman" w:eastAsia="Times New Roman" w:hAnsi="Times New Roman" w:cs="Times New Roman"/>
          <w:color w:val="000000"/>
          <w:sz w:val="24"/>
          <w:szCs w:val="24"/>
        </w:rPr>
        <w:t>?</w:t>
      </w:r>
    </w:p>
    <w:p w14:paraId="02E96598" w14:textId="01910ECF" w:rsidR="00FD207F" w:rsidRPr="00CA21A2" w:rsidRDefault="001765BD" w:rsidP="00012FF4">
      <w:pPr>
        <w:numPr>
          <w:ilvl w:val="1"/>
          <w:numId w:val="4"/>
        </w:numPr>
        <w:pBdr>
          <w:top w:val="nil"/>
          <w:left w:val="nil"/>
          <w:bottom w:val="nil"/>
          <w:right w:val="nil"/>
          <w:between w:val="nil"/>
        </w:pBdr>
        <w:spacing w:after="2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87B17" w:rsidRPr="001765BD">
        <w:rPr>
          <w:rFonts w:ascii="Times New Roman" w:eastAsia="Times New Roman" w:hAnsi="Times New Roman" w:cs="Times New Roman"/>
          <w:color w:val="000000"/>
          <w:sz w:val="24"/>
          <w:szCs w:val="24"/>
        </w:rPr>
        <w:t xml:space="preserve">Were synergies capitalized </w:t>
      </w:r>
      <w:r w:rsidR="00E56E1B">
        <w:rPr>
          <w:rFonts w:ascii="Times New Roman" w:eastAsia="Times New Roman" w:hAnsi="Times New Roman" w:cs="Times New Roman"/>
          <w:color w:val="000000"/>
          <w:sz w:val="24"/>
          <w:szCs w:val="24"/>
        </w:rPr>
        <w:t>between the partners</w:t>
      </w:r>
      <w:r w:rsidR="00587B17" w:rsidRPr="001765BD">
        <w:rPr>
          <w:rFonts w:ascii="Times New Roman" w:eastAsia="Times New Roman" w:hAnsi="Times New Roman" w:cs="Times New Roman"/>
          <w:color w:val="000000"/>
          <w:sz w:val="24"/>
          <w:szCs w:val="24"/>
        </w:rPr>
        <w:t xml:space="preserve"> </w:t>
      </w:r>
      <w:r w:rsidR="00CA21A2">
        <w:rPr>
          <w:rFonts w:ascii="Times New Roman" w:eastAsia="Times New Roman" w:hAnsi="Times New Roman" w:cs="Times New Roman"/>
          <w:color w:val="000000"/>
          <w:sz w:val="24"/>
          <w:szCs w:val="24"/>
        </w:rPr>
        <w:t>within the project?</w:t>
      </w:r>
    </w:p>
    <w:p w14:paraId="325FBCB2" w14:textId="27A7308D" w:rsidR="000E692B" w:rsidRPr="00EB0A7F" w:rsidRDefault="00587B17" w:rsidP="00012FF4">
      <w:pPr>
        <w:numPr>
          <w:ilvl w:val="0"/>
          <w:numId w:val="4"/>
        </w:numPr>
        <w:pBdr>
          <w:top w:val="nil"/>
          <w:left w:val="nil"/>
          <w:bottom w:val="nil"/>
          <w:right w:val="nil"/>
          <w:between w:val="nil"/>
        </w:pBdr>
        <w:spacing w:line="276" w:lineRule="auto"/>
        <w:rPr>
          <w:iCs/>
          <w:color w:val="005A6A"/>
        </w:rPr>
      </w:pPr>
      <w:r w:rsidRPr="00EB0A7F">
        <w:rPr>
          <w:rFonts w:ascii="Times New Roman" w:eastAsia="Times New Roman" w:hAnsi="Times New Roman" w:cs="Times New Roman"/>
          <w:b/>
          <w:iCs/>
          <w:color w:val="005A6A"/>
          <w:sz w:val="24"/>
          <w:szCs w:val="24"/>
        </w:rPr>
        <w:t xml:space="preserve">Impact </w:t>
      </w:r>
      <w:r w:rsidRPr="00EB0A7F">
        <w:rPr>
          <w:rFonts w:ascii="Times New Roman" w:eastAsia="Times New Roman" w:hAnsi="Times New Roman" w:cs="Times New Roman"/>
          <w:iCs/>
          <w:color w:val="000000"/>
          <w:sz w:val="24"/>
          <w:szCs w:val="24"/>
        </w:rPr>
        <w:t xml:space="preserve"> </w:t>
      </w:r>
    </w:p>
    <w:p w14:paraId="552592BC" w14:textId="5D4EF7B3" w:rsidR="000E692B" w:rsidRPr="009A1DA8" w:rsidRDefault="00587B17" w:rsidP="009A1DA8">
      <w:pPr>
        <w:pStyle w:val="Paragraphedeliste"/>
        <w:numPr>
          <w:ilvl w:val="1"/>
          <w:numId w:val="13"/>
        </w:numPr>
        <w:spacing w:line="276" w:lineRule="auto"/>
        <w:rPr>
          <w:rFonts w:ascii="Times New Roman" w:eastAsia="Times New Roman" w:hAnsi="Times New Roman" w:cs="Times New Roman"/>
          <w:sz w:val="24"/>
          <w:szCs w:val="24"/>
        </w:rPr>
      </w:pPr>
      <w:r w:rsidRPr="009A1DA8">
        <w:rPr>
          <w:rFonts w:ascii="Times New Roman" w:eastAsia="Times New Roman" w:hAnsi="Times New Roman" w:cs="Times New Roman"/>
          <w:color w:val="000000"/>
          <w:sz w:val="24"/>
          <w:szCs w:val="24"/>
        </w:rPr>
        <w:t>What intended or unintended changes have the program made in the lives of people?</w:t>
      </w:r>
      <w:bookmarkStart w:id="0" w:name="_gjdgxs" w:colFirst="0" w:colLast="0"/>
      <w:bookmarkEnd w:id="0"/>
    </w:p>
    <w:p w14:paraId="794CD2B3" w14:textId="5D740425" w:rsidR="00FD55F1" w:rsidRPr="009A1DA8" w:rsidRDefault="00AF781E" w:rsidP="009A1DA8">
      <w:pPr>
        <w:pStyle w:val="Paragraphedeliste"/>
        <w:numPr>
          <w:ilvl w:val="1"/>
          <w:numId w:val="13"/>
        </w:numPr>
        <w:spacing w:after="240" w:line="276" w:lineRule="auto"/>
        <w:rPr>
          <w:rFonts w:ascii="Times New Roman" w:eastAsia="Times New Roman" w:hAnsi="Times New Roman" w:cs="Times New Roman"/>
          <w:sz w:val="24"/>
          <w:szCs w:val="24"/>
        </w:rPr>
      </w:pPr>
      <w:r w:rsidRPr="009A1DA8">
        <w:rPr>
          <w:rFonts w:ascii="Times New Roman" w:eastAsia="Times New Roman" w:hAnsi="Times New Roman" w:cs="Times New Roman"/>
          <w:color w:val="000000"/>
          <w:sz w:val="24"/>
          <w:szCs w:val="24"/>
        </w:rPr>
        <w:t>To what extent has safe and dignified programming been mainstreamed in the program?</w:t>
      </w:r>
    </w:p>
    <w:p w14:paraId="02179321" w14:textId="77777777" w:rsidR="009A1DA8" w:rsidRPr="009A1DA8" w:rsidRDefault="009A1DA8" w:rsidP="009A1DA8">
      <w:pPr>
        <w:pStyle w:val="Paragraphedeliste"/>
        <w:spacing w:after="240" w:line="276" w:lineRule="auto"/>
        <w:rPr>
          <w:rFonts w:ascii="Times New Roman" w:eastAsia="Times New Roman" w:hAnsi="Times New Roman" w:cs="Times New Roman"/>
          <w:sz w:val="24"/>
          <w:szCs w:val="24"/>
        </w:rPr>
      </w:pPr>
    </w:p>
    <w:p w14:paraId="2359C3BE" w14:textId="53270FF4" w:rsidR="000E692B" w:rsidRPr="00EB0A7F" w:rsidRDefault="00C25A57" w:rsidP="00EB0A7F">
      <w:pPr>
        <w:pStyle w:val="Paragraphedeliste"/>
        <w:keepNext/>
        <w:keepLines/>
        <w:numPr>
          <w:ilvl w:val="1"/>
          <w:numId w:val="10"/>
        </w:numPr>
        <w:pBdr>
          <w:top w:val="nil"/>
          <w:left w:val="nil"/>
          <w:bottom w:val="nil"/>
          <w:right w:val="nil"/>
          <w:between w:val="nil"/>
        </w:pBdr>
        <w:tabs>
          <w:tab w:val="left" w:pos="1134"/>
        </w:tabs>
        <w:spacing w:line="276" w:lineRule="auto"/>
        <w:jc w:val="both"/>
        <w:rPr>
          <w:rFonts w:ascii="Times New Roman" w:eastAsia="Times New Roman" w:hAnsi="Times New Roman" w:cs="Times New Roman"/>
          <w:smallCaps/>
        </w:rPr>
      </w:pPr>
      <w:r w:rsidRPr="00372DE0">
        <w:rPr>
          <w:rFonts w:ascii="Times New Roman" w:eastAsia="Times New Roman" w:hAnsi="Times New Roman" w:cs="Times New Roman"/>
          <w:b/>
          <w:smallCaps/>
          <w:color w:val="000000"/>
          <w:sz w:val="36"/>
          <w:szCs w:val="36"/>
        </w:rPr>
        <w:t xml:space="preserve"> </w:t>
      </w:r>
      <w:r w:rsidR="00372DE0">
        <w:rPr>
          <w:rFonts w:ascii="Times New Roman" w:eastAsia="Times New Roman" w:hAnsi="Times New Roman" w:cs="Times New Roman"/>
          <w:b/>
          <w:smallCaps/>
          <w:color w:val="000000"/>
          <w:sz w:val="36"/>
          <w:szCs w:val="36"/>
        </w:rPr>
        <w:t>Specific methodology</w:t>
      </w:r>
    </w:p>
    <w:p w14:paraId="04FAC54D" w14:textId="4340E8CA" w:rsidR="000E692B" w:rsidRPr="00EB0A7F" w:rsidRDefault="008C2EBE" w:rsidP="00FA45A4">
      <w:pPr>
        <w:spacing w:after="240"/>
        <w:jc w:val="both"/>
        <w:rPr>
          <w:rFonts w:asciiTheme="majorBidi" w:hAnsiTheme="majorBidi" w:cstheme="majorBidi"/>
          <w:sz w:val="24"/>
          <w:szCs w:val="24"/>
        </w:rPr>
      </w:pPr>
      <w:r w:rsidRPr="0064775F">
        <w:rPr>
          <w:rFonts w:asciiTheme="majorBidi" w:hAnsiTheme="majorBidi" w:cstheme="majorBidi"/>
          <w:sz w:val="24"/>
          <w:szCs w:val="24"/>
        </w:rPr>
        <w:t>The e</w:t>
      </w:r>
      <w:r w:rsidR="00587B17" w:rsidRPr="0064775F">
        <w:rPr>
          <w:rFonts w:asciiTheme="majorBidi" w:hAnsiTheme="majorBidi" w:cstheme="majorBidi"/>
          <w:sz w:val="24"/>
          <w:szCs w:val="24"/>
        </w:rPr>
        <w:t xml:space="preserve">valuation </w:t>
      </w:r>
      <w:r w:rsidR="00FA45A4">
        <w:rPr>
          <w:rFonts w:asciiTheme="majorBidi" w:hAnsiTheme="majorBidi" w:cstheme="majorBidi"/>
          <w:sz w:val="24"/>
          <w:szCs w:val="24"/>
        </w:rPr>
        <w:t>should have a</w:t>
      </w:r>
      <w:r w:rsidR="00587B17" w:rsidRPr="0064775F">
        <w:rPr>
          <w:rFonts w:asciiTheme="majorBidi" w:hAnsiTheme="majorBidi" w:cstheme="majorBidi"/>
          <w:sz w:val="24"/>
          <w:szCs w:val="24"/>
        </w:rPr>
        <w:t xml:space="preserve"> mixed research design. Quantitative data will be</w:t>
      </w:r>
      <w:r w:rsidR="000774F9" w:rsidRPr="0064775F">
        <w:rPr>
          <w:rFonts w:asciiTheme="majorBidi" w:hAnsiTheme="majorBidi" w:cstheme="majorBidi"/>
          <w:sz w:val="24"/>
          <w:szCs w:val="24"/>
        </w:rPr>
        <w:t xml:space="preserve"> provided by the partners (collected throughout the course of the project, including in the 3 months prior to the evaluation)</w:t>
      </w:r>
      <w:r w:rsidRPr="0064775F">
        <w:rPr>
          <w:rFonts w:asciiTheme="majorBidi" w:hAnsiTheme="majorBidi" w:cstheme="majorBidi"/>
          <w:sz w:val="24"/>
          <w:szCs w:val="24"/>
        </w:rPr>
        <w:t>.</w:t>
      </w:r>
      <w:r w:rsidR="00587B17" w:rsidRPr="0064775F">
        <w:rPr>
          <w:rFonts w:asciiTheme="majorBidi" w:hAnsiTheme="majorBidi" w:cstheme="majorBidi"/>
          <w:sz w:val="24"/>
          <w:szCs w:val="24"/>
        </w:rPr>
        <w:t xml:space="preserve"> </w:t>
      </w:r>
      <w:r w:rsidRPr="0064775F">
        <w:rPr>
          <w:rFonts w:asciiTheme="majorBidi" w:hAnsiTheme="majorBidi" w:cstheme="majorBidi"/>
          <w:sz w:val="24"/>
          <w:szCs w:val="24"/>
        </w:rPr>
        <w:t xml:space="preserve">The consultant must collect primary </w:t>
      </w:r>
      <w:r w:rsidR="00587B17" w:rsidRPr="0064775F">
        <w:rPr>
          <w:rFonts w:asciiTheme="majorBidi" w:hAnsiTheme="majorBidi" w:cstheme="majorBidi"/>
          <w:sz w:val="24"/>
          <w:szCs w:val="24"/>
        </w:rPr>
        <w:t>qualitative data</w:t>
      </w:r>
      <w:r w:rsidRPr="0064775F">
        <w:rPr>
          <w:rFonts w:asciiTheme="majorBidi" w:hAnsiTheme="majorBidi" w:cstheme="majorBidi"/>
          <w:sz w:val="24"/>
          <w:szCs w:val="24"/>
        </w:rPr>
        <w:t xml:space="preserve">, </w:t>
      </w:r>
      <w:r w:rsidR="00587B17" w:rsidRPr="0064775F">
        <w:rPr>
          <w:rFonts w:asciiTheme="majorBidi" w:hAnsiTheme="majorBidi" w:cstheme="majorBidi"/>
          <w:sz w:val="24"/>
          <w:szCs w:val="24"/>
        </w:rPr>
        <w:t>through Focus Group Discussions and Key Informant Interviews</w:t>
      </w:r>
      <w:r w:rsidR="008B7454">
        <w:rPr>
          <w:rFonts w:asciiTheme="majorBidi" w:hAnsiTheme="majorBidi" w:cstheme="majorBidi"/>
          <w:sz w:val="24"/>
          <w:szCs w:val="24"/>
        </w:rPr>
        <w:t xml:space="preserve"> with beneficiaries, community stakeholders, and project staff</w:t>
      </w:r>
      <w:r w:rsidR="00587B17" w:rsidRPr="0064775F">
        <w:rPr>
          <w:rFonts w:asciiTheme="majorBidi" w:hAnsiTheme="majorBidi" w:cstheme="majorBidi"/>
          <w:sz w:val="24"/>
          <w:szCs w:val="24"/>
        </w:rPr>
        <w:t>. </w:t>
      </w:r>
      <w:r w:rsidR="00B80A9D" w:rsidRPr="0064775F">
        <w:rPr>
          <w:rFonts w:asciiTheme="majorBidi" w:hAnsiTheme="majorBidi" w:cstheme="majorBidi"/>
          <w:sz w:val="24"/>
          <w:szCs w:val="24"/>
        </w:rPr>
        <w:t xml:space="preserve">The consultant will be responsible for getting approval to the field locations to collect data, and have their own data collection team. </w:t>
      </w:r>
      <w:r w:rsidRPr="0064775F">
        <w:rPr>
          <w:rFonts w:asciiTheme="majorBidi" w:hAnsiTheme="majorBidi" w:cstheme="majorBidi"/>
          <w:sz w:val="24"/>
          <w:szCs w:val="24"/>
        </w:rPr>
        <w:t xml:space="preserve">Project data, such as monitoring records, </w:t>
      </w:r>
      <w:r w:rsidR="00531494" w:rsidRPr="0064775F">
        <w:rPr>
          <w:rFonts w:asciiTheme="majorBidi" w:hAnsiTheme="majorBidi" w:cstheme="majorBidi"/>
          <w:sz w:val="24"/>
          <w:szCs w:val="24"/>
        </w:rPr>
        <w:t xml:space="preserve">indicator tracking tables, and such can be requested by the consultant from the partners. </w:t>
      </w:r>
    </w:p>
    <w:p w14:paraId="32C284B5" w14:textId="1FC3D024" w:rsidR="00C120DC" w:rsidRPr="00372DE0" w:rsidRDefault="00531494" w:rsidP="00FA45A4">
      <w:pPr>
        <w:spacing w:after="240"/>
        <w:jc w:val="both"/>
        <w:rPr>
          <w:rFonts w:asciiTheme="majorBidi" w:hAnsiTheme="majorBidi" w:cstheme="majorBidi"/>
          <w:sz w:val="24"/>
          <w:szCs w:val="24"/>
        </w:rPr>
      </w:pPr>
      <w:r w:rsidRPr="0064775F">
        <w:rPr>
          <w:rFonts w:asciiTheme="majorBidi" w:hAnsiTheme="majorBidi" w:cstheme="majorBidi"/>
          <w:sz w:val="24"/>
          <w:szCs w:val="24"/>
        </w:rPr>
        <w:t>Qualitative d</w:t>
      </w:r>
      <w:r w:rsidR="00587B17" w:rsidRPr="0064775F">
        <w:rPr>
          <w:rFonts w:asciiTheme="majorBidi" w:hAnsiTheme="majorBidi" w:cstheme="majorBidi"/>
          <w:sz w:val="24"/>
          <w:szCs w:val="24"/>
        </w:rPr>
        <w:t xml:space="preserve">ata will be collected from targeted </w:t>
      </w:r>
      <w:r w:rsidRPr="0064775F">
        <w:rPr>
          <w:rFonts w:asciiTheme="majorBidi" w:hAnsiTheme="majorBidi" w:cstheme="majorBidi"/>
          <w:sz w:val="24"/>
          <w:szCs w:val="24"/>
        </w:rPr>
        <w:t>communities</w:t>
      </w:r>
      <w:r w:rsidR="00C120DC">
        <w:rPr>
          <w:rFonts w:asciiTheme="majorBidi" w:hAnsiTheme="majorBidi" w:cstheme="majorBidi"/>
          <w:sz w:val="24"/>
          <w:szCs w:val="24"/>
        </w:rPr>
        <w:t xml:space="preserve"> by the consultant, the sample size will be based on theoretical saturation principles. </w:t>
      </w:r>
      <w:r w:rsidR="00C120DC" w:rsidRPr="0064775F">
        <w:rPr>
          <w:rFonts w:asciiTheme="majorBidi" w:eastAsia="Times New Roman" w:hAnsiTheme="majorBidi" w:cstheme="majorBidi"/>
          <w:sz w:val="24"/>
          <w:szCs w:val="24"/>
        </w:rPr>
        <w:t xml:space="preserve">Data collection will take place in </w:t>
      </w:r>
      <w:r w:rsidR="00C120DC">
        <w:rPr>
          <w:rFonts w:asciiTheme="majorBidi" w:eastAsia="Times New Roman" w:hAnsiTheme="majorBidi" w:cstheme="majorBidi"/>
          <w:sz w:val="24"/>
          <w:szCs w:val="24"/>
        </w:rPr>
        <w:t xml:space="preserve">some of </w:t>
      </w:r>
      <w:r w:rsidR="00C120DC" w:rsidRPr="0064775F">
        <w:rPr>
          <w:rFonts w:asciiTheme="majorBidi" w:eastAsia="Times New Roman" w:hAnsiTheme="majorBidi" w:cstheme="majorBidi"/>
          <w:sz w:val="24"/>
          <w:szCs w:val="24"/>
        </w:rPr>
        <w:t>the areas of intervention. The area selection will be decided by the external evaluator, however should cover a range of distinct sites (e.g. At least two sites per province, rural and urban, remote sites).</w:t>
      </w:r>
      <w:r w:rsidR="00C120DC" w:rsidRPr="0064775F">
        <w:rPr>
          <w:rFonts w:asciiTheme="majorBidi" w:eastAsia="Times New Roman" w:hAnsiTheme="majorBidi" w:cstheme="majorBidi"/>
          <w:b/>
          <w:color w:val="C00000"/>
          <w:sz w:val="24"/>
          <w:szCs w:val="24"/>
        </w:rPr>
        <w:t xml:space="preserve"> </w:t>
      </w:r>
    </w:p>
    <w:p w14:paraId="557FC36C" w14:textId="5DD2E6F0" w:rsidR="00C120DC" w:rsidRPr="0064775F" w:rsidRDefault="00C120DC" w:rsidP="00FA45A4">
      <w:pPr>
        <w:spacing w:line="276" w:lineRule="auto"/>
        <w:jc w:val="both"/>
        <w:rPr>
          <w:rFonts w:asciiTheme="majorBidi" w:eastAsia="Times New Roman" w:hAnsiTheme="majorBidi" w:cstheme="majorBidi"/>
          <w:sz w:val="24"/>
          <w:szCs w:val="24"/>
        </w:rPr>
      </w:pPr>
      <w:r w:rsidRPr="0064775F">
        <w:rPr>
          <w:rFonts w:asciiTheme="majorBidi" w:eastAsia="Times New Roman" w:hAnsiTheme="majorBidi" w:cstheme="majorBidi"/>
          <w:sz w:val="24"/>
          <w:szCs w:val="24"/>
        </w:rPr>
        <w:t>The following is a list of suggested sites within each province prepared by the partners. The consultant may use this as a basis for planning their methodology</w:t>
      </w:r>
      <w:r w:rsidR="00085151">
        <w:rPr>
          <w:rFonts w:asciiTheme="majorBidi" w:eastAsia="Times New Roman" w:hAnsiTheme="majorBidi" w:cstheme="majorBidi"/>
          <w:sz w:val="24"/>
          <w:szCs w:val="24"/>
        </w:rPr>
        <w:t>:</w:t>
      </w:r>
    </w:p>
    <w:tbl>
      <w:tblPr>
        <w:tblStyle w:val="Grilledutableau"/>
        <w:tblW w:w="0" w:type="auto"/>
        <w:tblLook w:val="04A0" w:firstRow="1" w:lastRow="0" w:firstColumn="1" w:lastColumn="0" w:noHBand="0" w:noVBand="1"/>
      </w:tblPr>
      <w:tblGrid>
        <w:gridCol w:w="2155"/>
        <w:gridCol w:w="7468"/>
      </w:tblGrid>
      <w:tr w:rsidR="00C120DC" w:rsidRPr="0064775F" w14:paraId="330BA35C" w14:textId="77777777" w:rsidTr="00085151">
        <w:tc>
          <w:tcPr>
            <w:tcW w:w="2155" w:type="dxa"/>
            <w:shd w:val="clear" w:color="auto" w:fill="EEECE1" w:themeFill="background2"/>
          </w:tcPr>
          <w:p w14:paraId="2178E52C" w14:textId="77777777" w:rsidR="00C120DC" w:rsidRPr="00EB0A7F" w:rsidRDefault="00C120DC" w:rsidP="00FE2D20">
            <w:pPr>
              <w:spacing w:line="276" w:lineRule="auto"/>
              <w:jc w:val="both"/>
              <w:rPr>
                <w:rFonts w:asciiTheme="majorBidi" w:eastAsia="Times New Roman" w:hAnsiTheme="majorBidi" w:cstheme="majorBidi"/>
                <w:b/>
                <w:bCs/>
              </w:rPr>
            </w:pPr>
            <w:r w:rsidRPr="00EB0A7F">
              <w:rPr>
                <w:rFonts w:asciiTheme="majorBidi" w:eastAsia="Times New Roman" w:hAnsiTheme="majorBidi" w:cstheme="majorBidi"/>
                <w:b/>
                <w:bCs/>
              </w:rPr>
              <w:t>Province</w:t>
            </w:r>
          </w:p>
        </w:tc>
        <w:tc>
          <w:tcPr>
            <w:tcW w:w="7468" w:type="dxa"/>
            <w:shd w:val="clear" w:color="auto" w:fill="EEECE1" w:themeFill="background2"/>
          </w:tcPr>
          <w:p w14:paraId="35FC81C8" w14:textId="7E5B62DA" w:rsidR="00C120DC" w:rsidRPr="00EB0A7F" w:rsidRDefault="00085151" w:rsidP="00FE2D20">
            <w:pPr>
              <w:spacing w:line="276" w:lineRule="auto"/>
              <w:jc w:val="both"/>
              <w:rPr>
                <w:rFonts w:asciiTheme="majorBidi" w:eastAsia="Times New Roman" w:hAnsiTheme="majorBidi" w:cstheme="majorBidi"/>
                <w:b/>
                <w:bCs/>
              </w:rPr>
            </w:pPr>
            <w:r w:rsidRPr="00EB0A7F">
              <w:rPr>
                <w:rFonts w:asciiTheme="majorBidi" w:eastAsia="Times New Roman" w:hAnsiTheme="majorBidi" w:cstheme="majorBidi"/>
                <w:b/>
                <w:bCs/>
              </w:rPr>
              <w:t>Suggested d</w:t>
            </w:r>
            <w:r w:rsidR="00C120DC" w:rsidRPr="00EB0A7F">
              <w:rPr>
                <w:rFonts w:asciiTheme="majorBidi" w:eastAsia="Times New Roman" w:hAnsiTheme="majorBidi" w:cstheme="majorBidi"/>
                <w:b/>
                <w:bCs/>
              </w:rPr>
              <w:t>istricts</w:t>
            </w:r>
          </w:p>
        </w:tc>
      </w:tr>
      <w:tr w:rsidR="00C120DC" w:rsidRPr="0083454D" w14:paraId="79E5203B" w14:textId="77777777" w:rsidTr="00FE2D20">
        <w:tc>
          <w:tcPr>
            <w:tcW w:w="2155" w:type="dxa"/>
          </w:tcPr>
          <w:p w14:paraId="6086C1C2" w14:textId="77777777" w:rsidR="00C120DC" w:rsidRPr="0064775F" w:rsidRDefault="00C120DC" w:rsidP="00FE2D20">
            <w:pPr>
              <w:spacing w:line="276" w:lineRule="auto"/>
              <w:jc w:val="both"/>
              <w:rPr>
                <w:rFonts w:asciiTheme="majorBidi" w:eastAsia="Times New Roman" w:hAnsiTheme="majorBidi" w:cstheme="majorBidi"/>
                <w:sz w:val="24"/>
                <w:szCs w:val="24"/>
              </w:rPr>
            </w:pPr>
            <w:r w:rsidRPr="0064775F">
              <w:rPr>
                <w:rFonts w:asciiTheme="majorBidi" w:hAnsiTheme="majorBidi" w:cstheme="majorBidi"/>
              </w:rPr>
              <w:t>Kandahar</w:t>
            </w:r>
          </w:p>
        </w:tc>
        <w:tc>
          <w:tcPr>
            <w:tcW w:w="7468" w:type="dxa"/>
          </w:tcPr>
          <w:p w14:paraId="2CC4184E" w14:textId="0D2AADFB" w:rsidR="00C120DC" w:rsidRPr="0083454D" w:rsidRDefault="00C120DC" w:rsidP="00FE2D20">
            <w:pPr>
              <w:spacing w:line="276" w:lineRule="auto"/>
              <w:jc w:val="both"/>
              <w:rPr>
                <w:rFonts w:asciiTheme="majorBidi" w:eastAsia="Times New Roman" w:hAnsiTheme="majorBidi" w:cstheme="majorBidi"/>
                <w:sz w:val="24"/>
                <w:szCs w:val="24"/>
              </w:rPr>
            </w:pPr>
            <w:r w:rsidRPr="0083454D">
              <w:rPr>
                <w:rFonts w:asciiTheme="majorBidi" w:hAnsiTheme="majorBidi" w:cstheme="majorBidi"/>
              </w:rPr>
              <w:t>Arghistan, Zhari, Maiwand</w:t>
            </w:r>
            <w:r w:rsidR="0083454D" w:rsidRPr="0083454D">
              <w:rPr>
                <w:rFonts w:asciiTheme="majorBidi" w:hAnsiTheme="majorBidi" w:cstheme="majorBidi"/>
              </w:rPr>
              <w:t>, Spinbuldak, Zheray</w:t>
            </w:r>
          </w:p>
        </w:tc>
      </w:tr>
      <w:tr w:rsidR="00C120DC" w:rsidRPr="0064775F" w14:paraId="246AA280" w14:textId="77777777" w:rsidTr="00FE2D20">
        <w:tc>
          <w:tcPr>
            <w:tcW w:w="2155" w:type="dxa"/>
          </w:tcPr>
          <w:p w14:paraId="6612649A" w14:textId="77777777" w:rsidR="00C120DC" w:rsidRPr="0064775F" w:rsidRDefault="00C120DC" w:rsidP="00FE2D20">
            <w:pPr>
              <w:spacing w:line="276" w:lineRule="auto"/>
              <w:jc w:val="both"/>
              <w:rPr>
                <w:rFonts w:asciiTheme="majorBidi" w:eastAsia="Times New Roman" w:hAnsiTheme="majorBidi" w:cstheme="majorBidi"/>
                <w:sz w:val="24"/>
                <w:szCs w:val="24"/>
              </w:rPr>
            </w:pPr>
            <w:r w:rsidRPr="0064775F">
              <w:rPr>
                <w:rFonts w:asciiTheme="majorBidi" w:hAnsiTheme="majorBidi" w:cstheme="majorBidi"/>
              </w:rPr>
              <w:t>Zabul</w:t>
            </w:r>
          </w:p>
        </w:tc>
        <w:tc>
          <w:tcPr>
            <w:tcW w:w="7468" w:type="dxa"/>
          </w:tcPr>
          <w:p w14:paraId="6AAA5ACF" w14:textId="18B25546" w:rsidR="00C120DC" w:rsidRPr="0064775F" w:rsidRDefault="00C120DC" w:rsidP="00FE2D20">
            <w:pPr>
              <w:spacing w:line="276" w:lineRule="auto"/>
              <w:jc w:val="both"/>
              <w:rPr>
                <w:rFonts w:asciiTheme="majorBidi" w:eastAsia="Times New Roman" w:hAnsiTheme="majorBidi" w:cstheme="majorBidi"/>
                <w:sz w:val="24"/>
                <w:szCs w:val="24"/>
              </w:rPr>
            </w:pPr>
            <w:r w:rsidRPr="0064775F">
              <w:rPr>
                <w:rFonts w:asciiTheme="majorBidi" w:hAnsiTheme="majorBidi" w:cstheme="majorBidi"/>
              </w:rPr>
              <w:t>Qalat, Seorai, Shinkai</w:t>
            </w:r>
            <w:r w:rsidR="0083454D">
              <w:rPr>
                <w:rFonts w:asciiTheme="majorBidi" w:hAnsiTheme="majorBidi" w:cstheme="majorBidi"/>
              </w:rPr>
              <w:t>, Zuzgara, Bawary</w:t>
            </w:r>
            <w:r w:rsidRPr="0064775F">
              <w:rPr>
                <w:rFonts w:asciiTheme="majorBidi" w:hAnsiTheme="majorBidi" w:cstheme="majorBidi"/>
              </w:rPr>
              <w:t xml:space="preserve">  </w:t>
            </w:r>
          </w:p>
        </w:tc>
      </w:tr>
      <w:tr w:rsidR="00C120DC" w:rsidRPr="0064775F" w14:paraId="5144E00A" w14:textId="77777777" w:rsidTr="00FE2D20">
        <w:tc>
          <w:tcPr>
            <w:tcW w:w="2155" w:type="dxa"/>
          </w:tcPr>
          <w:p w14:paraId="29E8C02C" w14:textId="77777777" w:rsidR="00C120DC" w:rsidRPr="0064775F" w:rsidRDefault="00C120DC" w:rsidP="00FE2D20">
            <w:pPr>
              <w:spacing w:line="276" w:lineRule="auto"/>
              <w:jc w:val="both"/>
              <w:rPr>
                <w:rFonts w:asciiTheme="majorBidi" w:eastAsia="Times New Roman" w:hAnsiTheme="majorBidi" w:cstheme="majorBidi"/>
                <w:sz w:val="24"/>
                <w:szCs w:val="24"/>
              </w:rPr>
            </w:pPr>
            <w:r w:rsidRPr="0064775F">
              <w:rPr>
                <w:rFonts w:asciiTheme="majorBidi" w:hAnsiTheme="majorBidi" w:cstheme="majorBidi"/>
              </w:rPr>
              <w:t>Ghazni</w:t>
            </w:r>
          </w:p>
        </w:tc>
        <w:tc>
          <w:tcPr>
            <w:tcW w:w="7468" w:type="dxa"/>
          </w:tcPr>
          <w:p w14:paraId="61213040" w14:textId="77777777" w:rsidR="00C120DC" w:rsidRPr="0064775F" w:rsidRDefault="00C120DC" w:rsidP="00FE2D20">
            <w:pPr>
              <w:spacing w:line="276" w:lineRule="auto"/>
              <w:jc w:val="both"/>
              <w:rPr>
                <w:rFonts w:asciiTheme="majorBidi" w:eastAsia="Times New Roman" w:hAnsiTheme="majorBidi" w:cstheme="majorBidi"/>
                <w:sz w:val="24"/>
                <w:szCs w:val="24"/>
              </w:rPr>
            </w:pPr>
            <w:r w:rsidRPr="0064775F">
              <w:rPr>
                <w:rFonts w:asciiTheme="majorBidi" w:hAnsiTheme="majorBidi" w:cstheme="majorBidi"/>
              </w:rPr>
              <w:t>Waghaz, Qarabagh, Giro, Khogyani</w:t>
            </w:r>
          </w:p>
        </w:tc>
      </w:tr>
      <w:tr w:rsidR="00C120DC" w:rsidRPr="0064775F" w14:paraId="28283636" w14:textId="77777777" w:rsidTr="00FE2D20">
        <w:tc>
          <w:tcPr>
            <w:tcW w:w="2155" w:type="dxa"/>
          </w:tcPr>
          <w:p w14:paraId="5A53C2D6" w14:textId="77777777" w:rsidR="00C120DC" w:rsidRPr="0064775F" w:rsidRDefault="00C120DC" w:rsidP="00FE2D20">
            <w:pPr>
              <w:spacing w:line="276" w:lineRule="auto"/>
              <w:jc w:val="both"/>
              <w:rPr>
                <w:rFonts w:asciiTheme="majorBidi" w:eastAsia="Times New Roman" w:hAnsiTheme="majorBidi" w:cstheme="majorBidi"/>
                <w:sz w:val="24"/>
                <w:szCs w:val="24"/>
              </w:rPr>
            </w:pPr>
            <w:r w:rsidRPr="0064775F">
              <w:rPr>
                <w:rFonts w:asciiTheme="majorBidi" w:hAnsiTheme="majorBidi" w:cstheme="majorBidi"/>
              </w:rPr>
              <w:t>Wardak</w:t>
            </w:r>
          </w:p>
        </w:tc>
        <w:tc>
          <w:tcPr>
            <w:tcW w:w="7468" w:type="dxa"/>
          </w:tcPr>
          <w:p w14:paraId="5A667876" w14:textId="77777777" w:rsidR="00C120DC" w:rsidRPr="0064775F" w:rsidRDefault="00C120DC" w:rsidP="00FE2D20">
            <w:pPr>
              <w:spacing w:line="276" w:lineRule="auto"/>
              <w:jc w:val="both"/>
              <w:rPr>
                <w:rFonts w:asciiTheme="majorBidi" w:eastAsia="Times New Roman" w:hAnsiTheme="majorBidi" w:cstheme="majorBidi"/>
                <w:sz w:val="24"/>
                <w:szCs w:val="24"/>
              </w:rPr>
            </w:pPr>
            <w:r w:rsidRPr="0064775F">
              <w:rPr>
                <w:rFonts w:asciiTheme="majorBidi" w:hAnsiTheme="majorBidi" w:cstheme="majorBidi"/>
              </w:rPr>
              <w:t>Sayed Abad, Narkh, Maidan Shar</w:t>
            </w:r>
          </w:p>
        </w:tc>
      </w:tr>
      <w:tr w:rsidR="00C120DC" w:rsidRPr="000B48DD" w14:paraId="1C403155" w14:textId="77777777" w:rsidTr="00FE2D20">
        <w:tc>
          <w:tcPr>
            <w:tcW w:w="2155" w:type="dxa"/>
          </w:tcPr>
          <w:p w14:paraId="29B48C50" w14:textId="77777777" w:rsidR="00C120DC" w:rsidRPr="0064775F" w:rsidRDefault="00C120DC" w:rsidP="00FE2D20">
            <w:pPr>
              <w:spacing w:line="276" w:lineRule="auto"/>
              <w:jc w:val="both"/>
              <w:rPr>
                <w:rFonts w:asciiTheme="majorBidi" w:eastAsia="Times New Roman" w:hAnsiTheme="majorBidi" w:cstheme="majorBidi"/>
                <w:sz w:val="24"/>
                <w:szCs w:val="24"/>
              </w:rPr>
            </w:pPr>
            <w:r w:rsidRPr="0064775F">
              <w:rPr>
                <w:rFonts w:asciiTheme="majorBidi" w:hAnsiTheme="majorBidi" w:cstheme="majorBidi"/>
              </w:rPr>
              <w:t>Kabul</w:t>
            </w:r>
          </w:p>
        </w:tc>
        <w:tc>
          <w:tcPr>
            <w:tcW w:w="7468" w:type="dxa"/>
          </w:tcPr>
          <w:p w14:paraId="0E77929C" w14:textId="77777777" w:rsidR="00C120DC" w:rsidRPr="006B30A7" w:rsidRDefault="00C120DC" w:rsidP="00FE2D20">
            <w:pPr>
              <w:spacing w:line="276" w:lineRule="auto"/>
              <w:jc w:val="both"/>
              <w:rPr>
                <w:rFonts w:asciiTheme="majorBidi" w:eastAsia="Times New Roman" w:hAnsiTheme="majorBidi" w:cstheme="majorBidi"/>
                <w:sz w:val="24"/>
                <w:szCs w:val="24"/>
                <w:lang w:val="fr-FR"/>
              </w:rPr>
            </w:pPr>
            <w:r w:rsidRPr="006B30A7">
              <w:rPr>
                <w:rFonts w:asciiTheme="majorBidi" w:hAnsiTheme="majorBidi" w:cstheme="majorBidi"/>
                <w:lang w:val="fr-FR"/>
              </w:rPr>
              <w:t xml:space="preserve">Bagrami, Deh Sabz, </w:t>
            </w:r>
            <w:r w:rsidRPr="0083454D">
              <w:rPr>
                <w:rFonts w:asciiTheme="majorBidi" w:hAnsiTheme="majorBidi" w:cstheme="majorBidi"/>
                <w:lang w:val="fr-FR"/>
              </w:rPr>
              <w:t>Qara Bagh</w:t>
            </w:r>
          </w:p>
        </w:tc>
      </w:tr>
      <w:tr w:rsidR="00C120DC" w:rsidRPr="0064775F" w14:paraId="689DB640" w14:textId="77777777" w:rsidTr="00FE2D20">
        <w:tc>
          <w:tcPr>
            <w:tcW w:w="2155" w:type="dxa"/>
          </w:tcPr>
          <w:p w14:paraId="65B1485E" w14:textId="77777777" w:rsidR="00C120DC" w:rsidRPr="0064775F" w:rsidRDefault="00C120DC" w:rsidP="00FE2D20">
            <w:pPr>
              <w:spacing w:line="276" w:lineRule="auto"/>
              <w:jc w:val="both"/>
              <w:rPr>
                <w:rFonts w:asciiTheme="majorBidi" w:eastAsia="Times New Roman" w:hAnsiTheme="majorBidi" w:cstheme="majorBidi"/>
                <w:sz w:val="24"/>
                <w:szCs w:val="24"/>
              </w:rPr>
            </w:pPr>
            <w:r w:rsidRPr="0064775F">
              <w:rPr>
                <w:rFonts w:asciiTheme="majorBidi" w:hAnsiTheme="majorBidi" w:cstheme="majorBidi"/>
              </w:rPr>
              <w:t>Logar</w:t>
            </w:r>
          </w:p>
        </w:tc>
        <w:tc>
          <w:tcPr>
            <w:tcW w:w="7468" w:type="dxa"/>
          </w:tcPr>
          <w:p w14:paraId="5D322AB8" w14:textId="77777777" w:rsidR="00C120DC" w:rsidRPr="0064775F" w:rsidRDefault="00C120DC" w:rsidP="00FE2D20">
            <w:pPr>
              <w:spacing w:line="276" w:lineRule="auto"/>
              <w:jc w:val="both"/>
              <w:rPr>
                <w:rFonts w:asciiTheme="majorBidi" w:eastAsia="Times New Roman" w:hAnsiTheme="majorBidi" w:cstheme="majorBidi"/>
                <w:sz w:val="24"/>
                <w:szCs w:val="24"/>
              </w:rPr>
            </w:pPr>
            <w:r w:rsidRPr="0064775F">
              <w:rPr>
                <w:rFonts w:asciiTheme="majorBidi" w:hAnsiTheme="majorBidi" w:cstheme="majorBidi"/>
              </w:rPr>
              <w:t>Mohammad Agha, Baraki Barak, Charkh</w:t>
            </w:r>
          </w:p>
        </w:tc>
      </w:tr>
      <w:tr w:rsidR="00C120DC" w:rsidRPr="0064775F" w14:paraId="0D130180" w14:textId="77777777" w:rsidTr="00FE2D20">
        <w:tc>
          <w:tcPr>
            <w:tcW w:w="2155" w:type="dxa"/>
          </w:tcPr>
          <w:p w14:paraId="05659430" w14:textId="77777777" w:rsidR="00C120DC" w:rsidRPr="0064775F" w:rsidRDefault="00C120DC" w:rsidP="00FE2D20">
            <w:pPr>
              <w:spacing w:line="276" w:lineRule="auto"/>
              <w:jc w:val="both"/>
              <w:rPr>
                <w:rFonts w:asciiTheme="majorBidi" w:eastAsia="Times New Roman" w:hAnsiTheme="majorBidi" w:cstheme="majorBidi"/>
                <w:sz w:val="24"/>
                <w:szCs w:val="24"/>
              </w:rPr>
            </w:pPr>
            <w:r w:rsidRPr="0064775F">
              <w:rPr>
                <w:rFonts w:asciiTheme="majorBidi" w:hAnsiTheme="majorBidi" w:cstheme="majorBidi"/>
              </w:rPr>
              <w:t>Paktia</w:t>
            </w:r>
          </w:p>
        </w:tc>
        <w:tc>
          <w:tcPr>
            <w:tcW w:w="7468" w:type="dxa"/>
          </w:tcPr>
          <w:p w14:paraId="24F2AE3C" w14:textId="77777777" w:rsidR="00C120DC" w:rsidRPr="0064775F" w:rsidRDefault="00C120DC" w:rsidP="00FE2D20">
            <w:pPr>
              <w:spacing w:line="276" w:lineRule="auto"/>
              <w:jc w:val="both"/>
              <w:rPr>
                <w:rFonts w:asciiTheme="majorBidi" w:eastAsia="Times New Roman" w:hAnsiTheme="majorBidi" w:cstheme="majorBidi"/>
                <w:sz w:val="24"/>
                <w:szCs w:val="24"/>
              </w:rPr>
            </w:pPr>
            <w:r w:rsidRPr="0064775F">
              <w:rPr>
                <w:rFonts w:asciiTheme="majorBidi" w:hAnsiTheme="majorBidi" w:cstheme="majorBidi"/>
              </w:rPr>
              <w:t>Ahmad Abad, Said Karam, Zurmat, Jani khel, Garda serai</w:t>
            </w:r>
          </w:p>
        </w:tc>
      </w:tr>
      <w:tr w:rsidR="00C120DC" w:rsidRPr="0064775F" w14:paraId="454216F0" w14:textId="77777777" w:rsidTr="00FE2D20">
        <w:tc>
          <w:tcPr>
            <w:tcW w:w="2155" w:type="dxa"/>
          </w:tcPr>
          <w:p w14:paraId="2D2D4CD7" w14:textId="77777777" w:rsidR="00C120DC" w:rsidRPr="0064775F" w:rsidRDefault="00C120DC" w:rsidP="00FE2D20">
            <w:pPr>
              <w:spacing w:line="276" w:lineRule="auto"/>
              <w:jc w:val="both"/>
              <w:rPr>
                <w:rFonts w:asciiTheme="majorBidi" w:eastAsia="Times New Roman" w:hAnsiTheme="majorBidi" w:cstheme="majorBidi"/>
                <w:sz w:val="24"/>
                <w:szCs w:val="24"/>
              </w:rPr>
            </w:pPr>
            <w:r w:rsidRPr="0064775F">
              <w:rPr>
                <w:rFonts w:asciiTheme="majorBidi" w:hAnsiTheme="majorBidi" w:cstheme="majorBidi"/>
              </w:rPr>
              <w:t>Khost</w:t>
            </w:r>
          </w:p>
        </w:tc>
        <w:tc>
          <w:tcPr>
            <w:tcW w:w="7468" w:type="dxa"/>
          </w:tcPr>
          <w:p w14:paraId="3DE99691" w14:textId="77777777" w:rsidR="00C120DC" w:rsidRPr="0064775F" w:rsidRDefault="00C120DC" w:rsidP="00FE2D20">
            <w:pPr>
              <w:spacing w:line="276" w:lineRule="auto"/>
              <w:jc w:val="both"/>
              <w:rPr>
                <w:rFonts w:asciiTheme="majorBidi" w:eastAsia="Times New Roman" w:hAnsiTheme="majorBidi" w:cstheme="majorBidi"/>
                <w:sz w:val="24"/>
                <w:szCs w:val="24"/>
              </w:rPr>
            </w:pPr>
            <w:r w:rsidRPr="0064775F">
              <w:rPr>
                <w:rFonts w:asciiTheme="majorBidi" w:hAnsiTheme="majorBidi" w:cstheme="majorBidi"/>
              </w:rPr>
              <w:t>Matoon, Gurbaz, Mandozi,</w:t>
            </w:r>
          </w:p>
        </w:tc>
      </w:tr>
      <w:tr w:rsidR="00C120DC" w:rsidRPr="0064775F" w14:paraId="04513425" w14:textId="77777777" w:rsidTr="00FE2D20">
        <w:tc>
          <w:tcPr>
            <w:tcW w:w="2155" w:type="dxa"/>
          </w:tcPr>
          <w:p w14:paraId="1376BBFF" w14:textId="77777777" w:rsidR="00C120DC" w:rsidRPr="0064775F" w:rsidRDefault="00C120DC" w:rsidP="00FE2D20">
            <w:pPr>
              <w:spacing w:line="276" w:lineRule="auto"/>
              <w:jc w:val="both"/>
              <w:rPr>
                <w:rFonts w:asciiTheme="majorBidi" w:hAnsiTheme="majorBidi" w:cstheme="majorBidi"/>
              </w:rPr>
            </w:pPr>
            <w:r w:rsidRPr="0064775F">
              <w:rPr>
                <w:rFonts w:asciiTheme="majorBidi" w:hAnsiTheme="majorBidi" w:cstheme="majorBidi"/>
              </w:rPr>
              <w:t>Nangarhar</w:t>
            </w:r>
          </w:p>
        </w:tc>
        <w:tc>
          <w:tcPr>
            <w:tcW w:w="7468" w:type="dxa"/>
          </w:tcPr>
          <w:p w14:paraId="4D16F210" w14:textId="77777777" w:rsidR="00C120DC" w:rsidRPr="0064775F" w:rsidRDefault="00C120DC" w:rsidP="00FE2D20">
            <w:pPr>
              <w:spacing w:line="276" w:lineRule="auto"/>
              <w:jc w:val="both"/>
              <w:rPr>
                <w:rFonts w:asciiTheme="majorBidi" w:hAnsiTheme="majorBidi" w:cstheme="majorBidi"/>
              </w:rPr>
            </w:pPr>
            <w:r w:rsidRPr="0064775F">
              <w:rPr>
                <w:rFonts w:asciiTheme="majorBidi" w:hAnsiTheme="majorBidi" w:cstheme="majorBidi"/>
              </w:rPr>
              <w:t>Batikot, Momandara, Khogyani</w:t>
            </w:r>
          </w:p>
        </w:tc>
      </w:tr>
      <w:tr w:rsidR="00C120DC" w:rsidRPr="0064775F" w14:paraId="4AAE6040" w14:textId="77777777" w:rsidTr="00FE2D20">
        <w:tc>
          <w:tcPr>
            <w:tcW w:w="2155" w:type="dxa"/>
          </w:tcPr>
          <w:p w14:paraId="3A4A2B3C" w14:textId="77777777" w:rsidR="00C120DC" w:rsidRPr="0064775F" w:rsidRDefault="00C120DC" w:rsidP="00FE2D20">
            <w:pPr>
              <w:spacing w:line="276" w:lineRule="auto"/>
              <w:jc w:val="both"/>
              <w:rPr>
                <w:rFonts w:asciiTheme="majorBidi" w:hAnsiTheme="majorBidi" w:cstheme="majorBidi"/>
              </w:rPr>
            </w:pPr>
            <w:r w:rsidRPr="0064775F">
              <w:rPr>
                <w:rFonts w:asciiTheme="majorBidi" w:hAnsiTheme="majorBidi" w:cstheme="majorBidi"/>
              </w:rPr>
              <w:t>Kunar</w:t>
            </w:r>
          </w:p>
        </w:tc>
        <w:tc>
          <w:tcPr>
            <w:tcW w:w="7468" w:type="dxa"/>
          </w:tcPr>
          <w:p w14:paraId="4A6974B0" w14:textId="77777777" w:rsidR="00C120DC" w:rsidRPr="0064775F" w:rsidRDefault="00C120DC" w:rsidP="00FE2D20">
            <w:pPr>
              <w:spacing w:line="276" w:lineRule="auto"/>
              <w:jc w:val="both"/>
              <w:rPr>
                <w:rFonts w:asciiTheme="majorBidi" w:hAnsiTheme="majorBidi" w:cstheme="majorBidi"/>
              </w:rPr>
            </w:pPr>
            <w:r w:rsidRPr="0064775F">
              <w:rPr>
                <w:rFonts w:asciiTheme="majorBidi" w:hAnsiTheme="majorBidi" w:cstheme="majorBidi"/>
              </w:rPr>
              <w:t>Sarkani, Khas Kunar, Dangam, Narang</w:t>
            </w:r>
          </w:p>
        </w:tc>
      </w:tr>
      <w:tr w:rsidR="00C120DC" w:rsidRPr="0064775F" w14:paraId="10B3DF2E" w14:textId="77777777" w:rsidTr="00FE2D20">
        <w:tc>
          <w:tcPr>
            <w:tcW w:w="2155" w:type="dxa"/>
          </w:tcPr>
          <w:p w14:paraId="1EAF48B3" w14:textId="77777777" w:rsidR="00C120DC" w:rsidRPr="0064775F" w:rsidRDefault="00C120DC" w:rsidP="00FE2D20">
            <w:pPr>
              <w:spacing w:line="276" w:lineRule="auto"/>
              <w:jc w:val="both"/>
              <w:rPr>
                <w:rFonts w:asciiTheme="majorBidi" w:hAnsiTheme="majorBidi" w:cstheme="majorBidi"/>
              </w:rPr>
            </w:pPr>
            <w:r w:rsidRPr="0064775F">
              <w:rPr>
                <w:rFonts w:asciiTheme="majorBidi" w:hAnsiTheme="majorBidi" w:cstheme="majorBidi"/>
              </w:rPr>
              <w:t>Laghman</w:t>
            </w:r>
          </w:p>
        </w:tc>
        <w:tc>
          <w:tcPr>
            <w:tcW w:w="7468" w:type="dxa"/>
          </w:tcPr>
          <w:p w14:paraId="4584BF83" w14:textId="77777777" w:rsidR="00C120DC" w:rsidRPr="0064775F" w:rsidRDefault="00C120DC" w:rsidP="00FE2D20">
            <w:pPr>
              <w:spacing w:line="276" w:lineRule="auto"/>
              <w:jc w:val="both"/>
              <w:rPr>
                <w:rFonts w:asciiTheme="majorBidi" w:hAnsiTheme="majorBidi" w:cstheme="majorBidi"/>
              </w:rPr>
            </w:pPr>
            <w:r w:rsidRPr="0064775F">
              <w:rPr>
                <w:rFonts w:asciiTheme="majorBidi" w:hAnsiTheme="majorBidi" w:cstheme="majorBidi"/>
              </w:rPr>
              <w:t xml:space="preserve">Qarghayi, Alingar, Alishang, Mehterlam </w:t>
            </w:r>
          </w:p>
        </w:tc>
      </w:tr>
    </w:tbl>
    <w:p w14:paraId="577215FF" w14:textId="77777777" w:rsidR="00B663CE" w:rsidRDefault="00B663CE" w:rsidP="0064775F">
      <w:pPr>
        <w:spacing w:line="259" w:lineRule="auto"/>
        <w:jc w:val="both"/>
        <w:rPr>
          <w:rFonts w:asciiTheme="majorBidi" w:hAnsiTheme="majorBidi" w:cstheme="majorBidi"/>
          <w:b/>
          <w:sz w:val="24"/>
          <w:szCs w:val="24"/>
        </w:rPr>
      </w:pPr>
    </w:p>
    <w:p w14:paraId="1A931C43" w14:textId="0F8D77A3" w:rsidR="000E692B" w:rsidRPr="0064775F" w:rsidRDefault="00587B17" w:rsidP="00473012">
      <w:pPr>
        <w:spacing w:after="240" w:line="276" w:lineRule="auto"/>
        <w:jc w:val="both"/>
        <w:rPr>
          <w:rFonts w:asciiTheme="majorBidi" w:hAnsiTheme="majorBidi" w:cstheme="majorBidi"/>
          <w:sz w:val="24"/>
          <w:szCs w:val="24"/>
        </w:rPr>
      </w:pPr>
      <w:r w:rsidRPr="0064775F">
        <w:rPr>
          <w:rFonts w:asciiTheme="majorBidi" w:hAnsiTheme="majorBidi" w:cstheme="majorBidi"/>
          <w:sz w:val="24"/>
          <w:szCs w:val="24"/>
        </w:rPr>
        <w:t>PUI</w:t>
      </w:r>
      <w:r w:rsidR="003556DF" w:rsidRPr="0064775F">
        <w:rPr>
          <w:rFonts w:asciiTheme="majorBidi" w:hAnsiTheme="majorBidi" w:cstheme="majorBidi"/>
          <w:sz w:val="24"/>
          <w:szCs w:val="24"/>
        </w:rPr>
        <w:t xml:space="preserve">, DACAAR, and INTERSOS </w:t>
      </w:r>
      <w:r w:rsidRPr="0064775F">
        <w:rPr>
          <w:rFonts w:asciiTheme="majorBidi" w:hAnsiTheme="majorBidi" w:cstheme="majorBidi"/>
          <w:sz w:val="24"/>
          <w:szCs w:val="24"/>
        </w:rPr>
        <w:t xml:space="preserve">will collect the primary </w:t>
      </w:r>
      <w:r w:rsidR="008B7454">
        <w:rPr>
          <w:rFonts w:asciiTheme="majorBidi" w:hAnsiTheme="majorBidi" w:cstheme="majorBidi"/>
          <w:sz w:val="24"/>
          <w:szCs w:val="24"/>
        </w:rPr>
        <w:t xml:space="preserve">quantitative </w:t>
      </w:r>
      <w:r w:rsidRPr="0064775F">
        <w:rPr>
          <w:rFonts w:asciiTheme="majorBidi" w:hAnsiTheme="majorBidi" w:cstheme="majorBidi"/>
          <w:sz w:val="24"/>
          <w:szCs w:val="24"/>
        </w:rPr>
        <w:t>data through a household survey.</w:t>
      </w:r>
      <w:r w:rsidR="003556DF" w:rsidRPr="0064775F">
        <w:rPr>
          <w:rFonts w:asciiTheme="majorBidi" w:hAnsiTheme="majorBidi" w:cstheme="majorBidi"/>
          <w:sz w:val="24"/>
          <w:szCs w:val="24"/>
        </w:rPr>
        <w:t xml:space="preserve"> This data is available for the start of the project (baseline</w:t>
      </w:r>
      <w:r w:rsidR="00473012">
        <w:rPr>
          <w:rFonts w:asciiTheme="majorBidi" w:hAnsiTheme="majorBidi" w:cstheme="majorBidi"/>
          <w:sz w:val="24"/>
          <w:szCs w:val="24"/>
        </w:rPr>
        <w:t xml:space="preserve"> in mid-2023</w:t>
      </w:r>
      <w:r w:rsidR="003556DF" w:rsidRPr="0064775F">
        <w:rPr>
          <w:rFonts w:asciiTheme="majorBidi" w:hAnsiTheme="majorBidi" w:cstheme="majorBidi"/>
          <w:sz w:val="24"/>
          <w:szCs w:val="24"/>
        </w:rPr>
        <w:t>) and a midterm conducted between June and August 2024.</w:t>
      </w:r>
      <w:r w:rsidRPr="0064775F">
        <w:rPr>
          <w:rFonts w:asciiTheme="majorBidi" w:hAnsiTheme="majorBidi" w:cstheme="majorBidi"/>
          <w:sz w:val="24"/>
          <w:szCs w:val="24"/>
        </w:rPr>
        <w:t xml:space="preserve"> Besides this, internal project records</w:t>
      </w:r>
      <w:r w:rsidR="003556DF" w:rsidRPr="0064775F">
        <w:rPr>
          <w:rFonts w:asciiTheme="majorBidi" w:hAnsiTheme="majorBidi" w:cstheme="majorBidi"/>
          <w:sz w:val="24"/>
          <w:szCs w:val="24"/>
        </w:rPr>
        <w:t xml:space="preserve"> and m</w:t>
      </w:r>
      <w:r w:rsidRPr="0064775F">
        <w:rPr>
          <w:rFonts w:asciiTheme="majorBidi" w:hAnsiTheme="majorBidi" w:cstheme="majorBidi"/>
          <w:sz w:val="24"/>
          <w:szCs w:val="24"/>
        </w:rPr>
        <w:t xml:space="preserve">onitoring </w:t>
      </w:r>
      <w:r w:rsidR="003556DF" w:rsidRPr="0064775F">
        <w:rPr>
          <w:rFonts w:asciiTheme="majorBidi" w:hAnsiTheme="majorBidi" w:cstheme="majorBidi"/>
          <w:sz w:val="24"/>
          <w:szCs w:val="24"/>
        </w:rPr>
        <w:t>r</w:t>
      </w:r>
      <w:r w:rsidRPr="0064775F">
        <w:rPr>
          <w:rFonts w:asciiTheme="majorBidi" w:hAnsiTheme="majorBidi" w:cstheme="majorBidi"/>
          <w:sz w:val="24"/>
          <w:szCs w:val="24"/>
        </w:rPr>
        <w:t>eport</w:t>
      </w:r>
      <w:r w:rsidR="003556DF" w:rsidRPr="0064775F">
        <w:rPr>
          <w:rFonts w:asciiTheme="majorBidi" w:hAnsiTheme="majorBidi" w:cstheme="majorBidi"/>
          <w:sz w:val="24"/>
          <w:szCs w:val="24"/>
        </w:rPr>
        <w:t>s</w:t>
      </w:r>
      <w:r w:rsidRPr="0064775F">
        <w:rPr>
          <w:rFonts w:asciiTheme="majorBidi" w:hAnsiTheme="majorBidi" w:cstheme="majorBidi"/>
          <w:sz w:val="24"/>
          <w:szCs w:val="24"/>
        </w:rPr>
        <w:t xml:space="preserve"> will also serve as data source</w:t>
      </w:r>
      <w:r w:rsidR="003556DF" w:rsidRPr="0064775F">
        <w:rPr>
          <w:rFonts w:asciiTheme="majorBidi" w:hAnsiTheme="majorBidi" w:cstheme="majorBidi"/>
          <w:sz w:val="24"/>
          <w:szCs w:val="24"/>
        </w:rPr>
        <w:t>s</w:t>
      </w:r>
      <w:r w:rsidRPr="0064775F">
        <w:rPr>
          <w:rFonts w:asciiTheme="majorBidi" w:hAnsiTheme="majorBidi" w:cstheme="majorBidi"/>
          <w:sz w:val="24"/>
          <w:szCs w:val="24"/>
        </w:rPr>
        <w:t xml:space="preserve">. In addition, </w:t>
      </w:r>
      <w:r w:rsidR="003556DF" w:rsidRPr="0064775F">
        <w:rPr>
          <w:rFonts w:asciiTheme="majorBidi" w:hAnsiTheme="majorBidi" w:cstheme="majorBidi"/>
          <w:sz w:val="24"/>
          <w:szCs w:val="24"/>
        </w:rPr>
        <w:t>the consultant should consult</w:t>
      </w:r>
      <w:r w:rsidRPr="0064775F">
        <w:rPr>
          <w:rFonts w:asciiTheme="majorBidi" w:hAnsiTheme="majorBidi" w:cstheme="majorBidi"/>
          <w:sz w:val="24"/>
          <w:szCs w:val="24"/>
        </w:rPr>
        <w:t xml:space="preserve"> secondary data published by the UN and other stakeholders</w:t>
      </w:r>
      <w:r w:rsidR="00B663CE">
        <w:rPr>
          <w:rFonts w:asciiTheme="majorBidi" w:hAnsiTheme="majorBidi" w:cstheme="majorBidi"/>
          <w:sz w:val="24"/>
          <w:szCs w:val="24"/>
        </w:rPr>
        <w:t xml:space="preserve">, and their own qualitative primary data. </w:t>
      </w:r>
      <w:r w:rsidRPr="0064775F">
        <w:rPr>
          <w:rFonts w:asciiTheme="majorBidi" w:hAnsiTheme="majorBidi" w:cstheme="majorBidi"/>
          <w:sz w:val="24"/>
          <w:szCs w:val="24"/>
        </w:rPr>
        <w:t xml:space="preserve">Consultant will use both paper and digital devices (based on the </w:t>
      </w:r>
      <w:r w:rsidR="003556DF" w:rsidRPr="0064775F">
        <w:rPr>
          <w:rFonts w:asciiTheme="majorBidi" w:hAnsiTheme="majorBidi" w:cstheme="majorBidi"/>
          <w:sz w:val="24"/>
          <w:szCs w:val="24"/>
        </w:rPr>
        <w:t>differences in permissions between provinces</w:t>
      </w:r>
      <w:r w:rsidRPr="0064775F">
        <w:rPr>
          <w:rFonts w:asciiTheme="majorBidi" w:hAnsiTheme="majorBidi" w:cstheme="majorBidi"/>
          <w:sz w:val="24"/>
          <w:szCs w:val="24"/>
        </w:rPr>
        <w:t xml:space="preserve">) to collect the </w:t>
      </w:r>
      <w:r w:rsidR="003556DF" w:rsidRPr="0064775F">
        <w:rPr>
          <w:rFonts w:asciiTheme="majorBidi" w:hAnsiTheme="majorBidi" w:cstheme="majorBidi"/>
          <w:sz w:val="24"/>
          <w:szCs w:val="24"/>
        </w:rPr>
        <w:t>qualitative data</w:t>
      </w:r>
      <w:r w:rsidRPr="0064775F">
        <w:rPr>
          <w:rFonts w:asciiTheme="majorBidi" w:hAnsiTheme="majorBidi" w:cstheme="majorBidi"/>
          <w:sz w:val="24"/>
          <w:szCs w:val="24"/>
        </w:rPr>
        <w:t xml:space="preserve">. Data </w:t>
      </w:r>
      <w:r w:rsidR="003556DF" w:rsidRPr="0064775F">
        <w:rPr>
          <w:rFonts w:asciiTheme="majorBidi" w:hAnsiTheme="majorBidi" w:cstheme="majorBidi"/>
          <w:sz w:val="24"/>
          <w:szCs w:val="24"/>
        </w:rPr>
        <w:t>should</w:t>
      </w:r>
      <w:r w:rsidRPr="0064775F">
        <w:rPr>
          <w:rFonts w:asciiTheme="majorBidi" w:hAnsiTheme="majorBidi" w:cstheme="majorBidi"/>
          <w:sz w:val="24"/>
          <w:szCs w:val="24"/>
        </w:rPr>
        <w:t xml:space="preserve"> be analyzed using </w:t>
      </w:r>
      <w:r w:rsidR="009A1DA8">
        <w:rPr>
          <w:rFonts w:asciiTheme="majorBidi" w:hAnsiTheme="majorBidi" w:cstheme="majorBidi"/>
          <w:sz w:val="24"/>
          <w:szCs w:val="24"/>
        </w:rPr>
        <w:t>proffesional software of the consultant’s choice,</w:t>
      </w:r>
      <w:r w:rsidRPr="0064775F">
        <w:rPr>
          <w:rFonts w:asciiTheme="majorBidi" w:hAnsiTheme="majorBidi" w:cstheme="majorBidi"/>
          <w:sz w:val="24"/>
          <w:szCs w:val="24"/>
        </w:rPr>
        <w:t xml:space="preserve"> for data analysis and tabulation</w:t>
      </w:r>
      <w:r w:rsidR="009A1DA8">
        <w:rPr>
          <w:rFonts w:asciiTheme="majorBidi" w:hAnsiTheme="majorBidi" w:cstheme="majorBidi"/>
          <w:sz w:val="24"/>
          <w:szCs w:val="24"/>
        </w:rPr>
        <w:t>/</w:t>
      </w:r>
      <w:r w:rsidRPr="0064775F">
        <w:rPr>
          <w:rFonts w:asciiTheme="majorBidi" w:hAnsiTheme="majorBidi" w:cstheme="majorBidi"/>
          <w:sz w:val="24"/>
          <w:szCs w:val="24"/>
        </w:rPr>
        <w:t xml:space="preserve">graphs. In addition, data </w:t>
      </w:r>
      <w:r w:rsidR="003556DF" w:rsidRPr="0064775F">
        <w:rPr>
          <w:rFonts w:asciiTheme="majorBidi" w:hAnsiTheme="majorBidi" w:cstheme="majorBidi"/>
          <w:sz w:val="24"/>
          <w:szCs w:val="24"/>
        </w:rPr>
        <w:t>must</w:t>
      </w:r>
      <w:r w:rsidRPr="0064775F">
        <w:rPr>
          <w:rFonts w:asciiTheme="majorBidi" w:hAnsiTheme="majorBidi" w:cstheme="majorBidi"/>
          <w:sz w:val="24"/>
          <w:szCs w:val="24"/>
        </w:rPr>
        <w:t xml:space="preserve"> be analyzed </w:t>
      </w:r>
      <w:r w:rsidR="00B663CE">
        <w:rPr>
          <w:rFonts w:asciiTheme="majorBidi" w:hAnsiTheme="majorBidi" w:cstheme="majorBidi"/>
          <w:sz w:val="24"/>
          <w:szCs w:val="24"/>
        </w:rPr>
        <w:t>by at least</w:t>
      </w:r>
      <w:r w:rsidRPr="0064775F">
        <w:rPr>
          <w:rFonts w:asciiTheme="majorBidi" w:hAnsiTheme="majorBidi" w:cstheme="majorBidi"/>
          <w:sz w:val="24"/>
          <w:szCs w:val="24"/>
        </w:rPr>
        <w:t xml:space="preserve"> </w:t>
      </w:r>
      <w:r w:rsidR="003556DF" w:rsidRPr="0064775F">
        <w:rPr>
          <w:rFonts w:asciiTheme="majorBidi" w:hAnsiTheme="majorBidi" w:cstheme="majorBidi"/>
          <w:sz w:val="24"/>
          <w:szCs w:val="24"/>
        </w:rPr>
        <w:t>Province</w:t>
      </w:r>
      <w:r w:rsidRPr="0064775F">
        <w:rPr>
          <w:rFonts w:asciiTheme="majorBidi" w:hAnsiTheme="majorBidi" w:cstheme="majorBidi"/>
          <w:sz w:val="24"/>
          <w:szCs w:val="24"/>
        </w:rPr>
        <w:t>, Gender</w:t>
      </w:r>
      <w:r w:rsidR="003556DF" w:rsidRPr="0064775F">
        <w:rPr>
          <w:rFonts w:asciiTheme="majorBidi" w:hAnsiTheme="majorBidi" w:cstheme="majorBidi"/>
          <w:sz w:val="24"/>
          <w:szCs w:val="24"/>
        </w:rPr>
        <w:t>,</w:t>
      </w:r>
      <w:r w:rsidRPr="0064775F">
        <w:rPr>
          <w:rFonts w:asciiTheme="majorBidi" w:hAnsiTheme="majorBidi" w:cstheme="majorBidi"/>
          <w:sz w:val="24"/>
          <w:szCs w:val="24"/>
        </w:rPr>
        <w:t xml:space="preserve"> and Status. </w:t>
      </w:r>
    </w:p>
    <w:p w14:paraId="766FA7E2" w14:textId="22A94810" w:rsidR="00130776" w:rsidRPr="00EB0A7F" w:rsidRDefault="005834DD" w:rsidP="00473012">
      <w:pPr>
        <w:spacing w:after="240" w:line="276" w:lineRule="auto"/>
        <w:jc w:val="both"/>
        <w:rPr>
          <w:rFonts w:asciiTheme="majorBidi" w:hAnsiTheme="majorBidi" w:cstheme="majorBidi"/>
          <w:sz w:val="24"/>
          <w:szCs w:val="24"/>
        </w:rPr>
      </w:pPr>
      <w:r w:rsidRPr="0064775F">
        <w:rPr>
          <w:rFonts w:asciiTheme="majorBidi" w:hAnsiTheme="majorBidi" w:cstheme="majorBidi"/>
          <w:sz w:val="24"/>
          <w:szCs w:val="24"/>
        </w:rPr>
        <w:t xml:space="preserve">The project has </w:t>
      </w:r>
      <w:r w:rsidR="00530F60" w:rsidRPr="0064775F">
        <w:rPr>
          <w:rFonts w:asciiTheme="majorBidi" w:hAnsiTheme="majorBidi" w:cstheme="majorBidi"/>
          <w:sz w:val="24"/>
          <w:szCs w:val="24"/>
        </w:rPr>
        <w:t>66</w:t>
      </w:r>
      <w:r w:rsidR="00A81C99" w:rsidRPr="0064775F">
        <w:rPr>
          <w:rFonts w:asciiTheme="majorBidi" w:hAnsiTheme="majorBidi" w:cstheme="majorBidi"/>
          <w:sz w:val="24"/>
          <w:szCs w:val="24"/>
        </w:rPr>
        <w:t xml:space="preserve"> indicators, which will be shared with the consultant upon the start of the evaluation</w:t>
      </w:r>
      <w:r w:rsidR="00530F60" w:rsidRPr="0064775F">
        <w:rPr>
          <w:rFonts w:asciiTheme="majorBidi" w:hAnsiTheme="majorBidi" w:cstheme="majorBidi"/>
          <w:sz w:val="24"/>
          <w:szCs w:val="24"/>
        </w:rPr>
        <w:t xml:space="preserve"> planning. There are </w:t>
      </w:r>
      <w:r w:rsidR="008205EA" w:rsidRPr="0064775F">
        <w:rPr>
          <w:rFonts w:asciiTheme="majorBidi" w:hAnsiTheme="majorBidi" w:cstheme="majorBidi"/>
          <w:sz w:val="24"/>
          <w:szCs w:val="24"/>
        </w:rPr>
        <w:t>19</w:t>
      </w:r>
      <w:r w:rsidR="00530F60" w:rsidRPr="0064775F">
        <w:rPr>
          <w:rFonts w:asciiTheme="majorBidi" w:hAnsiTheme="majorBidi" w:cstheme="majorBidi"/>
          <w:sz w:val="24"/>
          <w:szCs w:val="24"/>
        </w:rPr>
        <w:t xml:space="preserve"> outcome indicators and </w:t>
      </w:r>
      <w:r w:rsidR="009C76CF" w:rsidRPr="0064775F">
        <w:rPr>
          <w:rFonts w:asciiTheme="majorBidi" w:hAnsiTheme="majorBidi" w:cstheme="majorBidi"/>
          <w:sz w:val="24"/>
          <w:szCs w:val="24"/>
        </w:rPr>
        <w:t>47</w:t>
      </w:r>
      <w:r w:rsidR="00530F60" w:rsidRPr="0064775F">
        <w:rPr>
          <w:rFonts w:asciiTheme="majorBidi" w:hAnsiTheme="majorBidi" w:cstheme="majorBidi"/>
          <w:sz w:val="24"/>
          <w:szCs w:val="24"/>
        </w:rPr>
        <w:t xml:space="preserve"> output indicators, </w:t>
      </w:r>
      <w:r w:rsidR="001E3105" w:rsidRPr="0064775F">
        <w:rPr>
          <w:rFonts w:asciiTheme="majorBidi" w:hAnsiTheme="majorBidi" w:cstheme="majorBidi"/>
          <w:sz w:val="24"/>
          <w:szCs w:val="24"/>
        </w:rPr>
        <w:t xml:space="preserve">spread across </w:t>
      </w:r>
      <w:r w:rsidR="00530F60" w:rsidRPr="0064775F">
        <w:rPr>
          <w:rFonts w:asciiTheme="majorBidi" w:hAnsiTheme="majorBidi" w:cstheme="majorBidi"/>
          <w:sz w:val="24"/>
          <w:szCs w:val="24"/>
        </w:rPr>
        <w:t xml:space="preserve">Health, Nutrition, WASH, Protection, ERMS/livelihoods, </w:t>
      </w:r>
      <w:r w:rsidR="001E3105" w:rsidRPr="0064775F">
        <w:rPr>
          <w:rFonts w:asciiTheme="majorBidi" w:hAnsiTheme="majorBidi" w:cstheme="majorBidi"/>
          <w:sz w:val="24"/>
          <w:szCs w:val="24"/>
        </w:rPr>
        <w:t xml:space="preserve">and shelter/settlements </w:t>
      </w:r>
      <w:r w:rsidR="00A03036" w:rsidRPr="0064775F">
        <w:rPr>
          <w:rFonts w:asciiTheme="majorBidi" w:hAnsiTheme="majorBidi" w:cstheme="majorBidi"/>
          <w:sz w:val="24"/>
          <w:szCs w:val="24"/>
        </w:rPr>
        <w:t xml:space="preserve">sectors. </w:t>
      </w:r>
    </w:p>
    <w:p w14:paraId="07C15717" w14:textId="1EB9FBD0" w:rsidR="000E692B" w:rsidRPr="0064775F" w:rsidRDefault="00372DE0" w:rsidP="00372DE0">
      <w:pPr>
        <w:keepNext/>
        <w:keepLines/>
        <w:pBdr>
          <w:top w:val="nil"/>
          <w:left w:val="nil"/>
          <w:bottom w:val="nil"/>
          <w:right w:val="nil"/>
          <w:between w:val="nil"/>
        </w:pBdr>
        <w:tabs>
          <w:tab w:val="left" w:pos="1134"/>
        </w:tabs>
        <w:spacing w:line="276" w:lineRule="auto"/>
        <w:jc w:val="both"/>
        <w:rPr>
          <w:rFonts w:asciiTheme="majorBidi" w:eastAsia="Times New Roman" w:hAnsiTheme="majorBidi" w:cstheme="majorBidi"/>
          <w:smallCaps/>
        </w:rPr>
      </w:pPr>
      <w:r>
        <w:rPr>
          <w:rFonts w:asciiTheme="majorBidi" w:eastAsia="Times New Roman" w:hAnsiTheme="majorBidi" w:cstheme="majorBidi"/>
          <w:b/>
          <w:smallCaps/>
          <w:color w:val="000000"/>
          <w:sz w:val="36"/>
          <w:szCs w:val="36"/>
        </w:rPr>
        <w:t>2.4</w:t>
      </w:r>
      <w:r w:rsidR="005B4997" w:rsidRPr="0064775F">
        <w:rPr>
          <w:rFonts w:asciiTheme="majorBidi" w:eastAsia="Times New Roman" w:hAnsiTheme="majorBidi" w:cstheme="majorBidi"/>
          <w:b/>
          <w:smallCaps/>
          <w:color w:val="000000"/>
          <w:sz w:val="36"/>
          <w:szCs w:val="36"/>
        </w:rPr>
        <w:t xml:space="preserve"> </w:t>
      </w:r>
      <w:r w:rsidR="00587B17" w:rsidRPr="0064775F">
        <w:rPr>
          <w:rFonts w:asciiTheme="majorBidi" w:eastAsia="Times New Roman" w:hAnsiTheme="majorBidi" w:cstheme="majorBidi"/>
          <w:b/>
          <w:smallCaps/>
          <w:color w:val="000000"/>
          <w:sz w:val="36"/>
          <w:szCs w:val="36"/>
        </w:rPr>
        <w:t xml:space="preserve">Evaluation Timeline </w:t>
      </w:r>
    </w:p>
    <w:p w14:paraId="62EA7310" w14:textId="0EEBA0CA" w:rsidR="007111ED" w:rsidRPr="0064775F" w:rsidRDefault="00587B17" w:rsidP="00012FF4">
      <w:pPr>
        <w:spacing w:after="240" w:line="276" w:lineRule="auto"/>
        <w:rPr>
          <w:rFonts w:asciiTheme="majorBidi" w:eastAsia="Times New Roman" w:hAnsiTheme="majorBidi" w:cstheme="majorBidi"/>
          <w:sz w:val="24"/>
          <w:szCs w:val="24"/>
        </w:rPr>
      </w:pPr>
      <w:r w:rsidRPr="0064775F">
        <w:rPr>
          <w:rFonts w:asciiTheme="majorBidi" w:eastAsia="Times New Roman" w:hAnsiTheme="majorBidi" w:cstheme="majorBidi"/>
          <w:sz w:val="24"/>
          <w:szCs w:val="24"/>
        </w:rPr>
        <w:t>A total of 45 days’ assignment</w:t>
      </w:r>
      <w:r w:rsidRPr="0064775F">
        <w:rPr>
          <w:rFonts w:asciiTheme="majorBidi" w:eastAsia="Times New Roman" w:hAnsiTheme="majorBidi" w:cstheme="majorBidi"/>
          <w:sz w:val="24"/>
          <w:szCs w:val="24"/>
          <w:vertAlign w:val="superscript"/>
        </w:rPr>
        <w:footnoteReference w:id="2"/>
      </w:r>
      <w:r w:rsidRPr="0064775F">
        <w:rPr>
          <w:rFonts w:asciiTheme="majorBidi" w:eastAsia="Times New Roman" w:hAnsiTheme="majorBidi" w:cstheme="majorBidi"/>
          <w:sz w:val="24"/>
          <w:szCs w:val="24"/>
        </w:rPr>
        <w:t>, the evaluation is expected to be started tentatively</w:t>
      </w:r>
      <w:r w:rsidR="00BB21BF">
        <w:rPr>
          <w:rFonts w:asciiTheme="majorBidi" w:eastAsia="Times New Roman" w:hAnsiTheme="majorBidi" w:cstheme="majorBidi"/>
          <w:sz w:val="24"/>
          <w:szCs w:val="24"/>
        </w:rPr>
        <w:t xml:space="preserve"> in</w:t>
      </w:r>
      <w:r w:rsidRPr="0064775F">
        <w:rPr>
          <w:rFonts w:asciiTheme="majorBidi" w:eastAsia="Times New Roman" w:hAnsiTheme="majorBidi" w:cstheme="majorBidi"/>
          <w:sz w:val="24"/>
          <w:szCs w:val="24"/>
        </w:rPr>
        <w:t xml:space="preserve"> </w:t>
      </w:r>
      <w:r w:rsidR="009A1DA8" w:rsidRPr="009A1DA8">
        <w:rPr>
          <w:rFonts w:asciiTheme="majorBidi" w:eastAsia="Times New Roman" w:hAnsiTheme="majorBidi" w:cstheme="majorBidi"/>
          <w:b/>
          <w:sz w:val="24"/>
          <w:szCs w:val="24"/>
        </w:rPr>
        <w:t>September-October 2024</w:t>
      </w:r>
      <w:r w:rsidRPr="0064775F">
        <w:rPr>
          <w:rFonts w:asciiTheme="majorBidi" w:eastAsia="Times New Roman" w:hAnsiTheme="majorBidi" w:cstheme="majorBidi"/>
          <w:sz w:val="24"/>
          <w:szCs w:val="24"/>
        </w:rPr>
        <w:t>. The exact schedule/plan of the consultancy will be agreed upon with the consultant during the signing of the contract. Prior to the data collection, the external evaluator will share the tools with PUI coordination team for review and validation.</w:t>
      </w:r>
    </w:p>
    <w:p w14:paraId="28907EBD" w14:textId="3A71FF86" w:rsidR="00B80A9D" w:rsidRPr="00EB0A7F" w:rsidRDefault="00BB21BF" w:rsidP="00EB0A7F">
      <w:pPr>
        <w:keepNext/>
        <w:keepLines/>
        <w:pBdr>
          <w:top w:val="nil"/>
          <w:left w:val="nil"/>
          <w:bottom w:val="nil"/>
          <w:right w:val="nil"/>
          <w:between w:val="nil"/>
        </w:pBdr>
        <w:tabs>
          <w:tab w:val="left" w:pos="1134"/>
        </w:tabs>
        <w:spacing w:after="240" w:line="276" w:lineRule="auto"/>
        <w:jc w:val="both"/>
        <w:rPr>
          <w:rFonts w:asciiTheme="majorBidi" w:eastAsia="Times New Roman" w:hAnsiTheme="majorBidi" w:cstheme="majorBidi"/>
          <w:smallCaps/>
        </w:rPr>
      </w:pPr>
      <w:r>
        <w:rPr>
          <w:rFonts w:asciiTheme="majorBidi" w:eastAsia="Times New Roman" w:hAnsiTheme="majorBidi" w:cstheme="majorBidi"/>
          <w:b/>
          <w:smallCaps/>
          <w:color w:val="000000"/>
          <w:sz w:val="36"/>
          <w:szCs w:val="36"/>
        </w:rPr>
        <w:t>2.5</w:t>
      </w:r>
      <w:r w:rsidR="00AA692D" w:rsidRPr="0064775F">
        <w:rPr>
          <w:rFonts w:asciiTheme="majorBidi" w:eastAsia="Times New Roman" w:hAnsiTheme="majorBidi" w:cstheme="majorBidi"/>
          <w:b/>
          <w:smallCaps/>
          <w:color w:val="000000"/>
          <w:sz w:val="36"/>
          <w:szCs w:val="36"/>
        </w:rPr>
        <w:t xml:space="preserve"> </w:t>
      </w:r>
      <w:r w:rsidR="00587B17" w:rsidRPr="0064775F">
        <w:rPr>
          <w:rFonts w:asciiTheme="majorBidi" w:eastAsia="Times New Roman" w:hAnsiTheme="majorBidi" w:cstheme="majorBidi"/>
          <w:b/>
          <w:smallCaps/>
          <w:color w:val="000000"/>
          <w:sz w:val="36"/>
          <w:szCs w:val="36"/>
        </w:rPr>
        <w:t>Profile of the external evaluation team</w:t>
      </w:r>
    </w:p>
    <w:p w14:paraId="15C6FCD7" w14:textId="77777777" w:rsidR="000E692B" w:rsidRPr="0064775F" w:rsidRDefault="00587B17" w:rsidP="00012FF4">
      <w:pPr>
        <w:numPr>
          <w:ilvl w:val="0"/>
          <w:numId w:val="3"/>
        </w:numPr>
        <w:pBdr>
          <w:top w:val="nil"/>
          <w:left w:val="nil"/>
          <w:bottom w:val="nil"/>
          <w:right w:val="nil"/>
          <w:between w:val="nil"/>
        </w:pBdr>
        <w:spacing w:line="276" w:lineRule="auto"/>
        <w:rPr>
          <w:rFonts w:asciiTheme="majorBidi" w:hAnsiTheme="majorBidi" w:cstheme="majorBidi"/>
          <w:color w:val="000000"/>
          <w:sz w:val="24"/>
          <w:szCs w:val="24"/>
        </w:rPr>
      </w:pPr>
      <w:r w:rsidRPr="0064775F">
        <w:rPr>
          <w:rFonts w:asciiTheme="majorBidi" w:eastAsia="Times New Roman" w:hAnsiTheme="majorBidi" w:cstheme="majorBidi"/>
          <w:color w:val="000000"/>
          <w:sz w:val="24"/>
          <w:szCs w:val="24"/>
        </w:rPr>
        <w:t xml:space="preserve">Post-graduate degree in Humanitarian Studies, Disaster Management, Development Studies, and/or relevant Social Sciences discipline; </w:t>
      </w:r>
    </w:p>
    <w:p w14:paraId="0DDE6FF1" w14:textId="071CDA75" w:rsidR="000E692B" w:rsidRPr="0064775F" w:rsidRDefault="00587B17" w:rsidP="00012FF4">
      <w:pPr>
        <w:numPr>
          <w:ilvl w:val="0"/>
          <w:numId w:val="3"/>
        </w:numPr>
        <w:pBdr>
          <w:top w:val="nil"/>
          <w:left w:val="nil"/>
          <w:bottom w:val="nil"/>
          <w:right w:val="nil"/>
          <w:between w:val="nil"/>
        </w:pBdr>
        <w:spacing w:line="276" w:lineRule="auto"/>
        <w:rPr>
          <w:rFonts w:asciiTheme="majorBidi" w:hAnsiTheme="majorBidi" w:cstheme="majorBidi"/>
          <w:b/>
          <w:sz w:val="24"/>
          <w:szCs w:val="24"/>
        </w:rPr>
      </w:pPr>
      <w:bookmarkStart w:id="1" w:name="_30j0zll" w:colFirst="0" w:colLast="0"/>
      <w:bookmarkEnd w:id="1"/>
      <w:r w:rsidRPr="0064775F">
        <w:rPr>
          <w:rFonts w:asciiTheme="majorBidi" w:eastAsia="Times New Roman" w:hAnsiTheme="majorBidi" w:cstheme="majorBidi"/>
          <w:sz w:val="24"/>
          <w:szCs w:val="24"/>
        </w:rPr>
        <w:t>At-least 3 years’ proven experience conducting evaluations of humanitarian programs. Consultants should have previous experience in evaluating Health and WASH projects</w:t>
      </w:r>
      <w:r w:rsidR="000E53CC" w:rsidRPr="0064775F">
        <w:rPr>
          <w:rFonts w:asciiTheme="majorBidi" w:eastAsia="Times New Roman" w:hAnsiTheme="majorBidi" w:cstheme="majorBidi"/>
          <w:sz w:val="24"/>
          <w:szCs w:val="24"/>
        </w:rPr>
        <w:t xml:space="preserve"> (additional experience in evaluating protection and mental health related projects desired);</w:t>
      </w:r>
    </w:p>
    <w:p w14:paraId="29792DFE" w14:textId="78F56895" w:rsidR="000E692B" w:rsidRPr="0064775F" w:rsidRDefault="00587B17" w:rsidP="00012FF4">
      <w:pPr>
        <w:numPr>
          <w:ilvl w:val="0"/>
          <w:numId w:val="3"/>
        </w:numPr>
        <w:pBdr>
          <w:top w:val="nil"/>
          <w:left w:val="nil"/>
          <w:bottom w:val="nil"/>
          <w:right w:val="nil"/>
          <w:between w:val="nil"/>
        </w:pBdr>
        <w:spacing w:line="276" w:lineRule="auto"/>
        <w:rPr>
          <w:rFonts w:asciiTheme="majorBidi" w:hAnsiTheme="majorBidi" w:cstheme="majorBidi"/>
          <w:color w:val="000000"/>
          <w:sz w:val="24"/>
          <w:szCs w:val="24"/>
        </w:rPr>
      </w:pPr>
      <w:r w:rsidRPr="0064775F">
        <w:rPr>
          <w:rFonts w:asciiTheme="majorBidi" w:eastAsia="Times New Roman" w:hAnsiTheme="majorBidi" w:cstheme="majorBidi"/>
          <w:color w:val="000000"/>
          <w:sz w:val="24"/>
          <w:szCs w:val="24"/>
        </w:rPr>
        <w:t>Familiarity with international quality and accountability standards;</w:t>
      </w:r>
    </w:p>
    <w:p w14:paraId="28E64104" w14:textId="77777777" w:rsidR="000E692B" w:rsidRPr="0064775F" w:rsidRDefault="00587B17" w:rsidP="00012FF4">
      <w:pPr>
        <w:numPr>
          <w:ilvl w:val="0"/>
          <w:numId w:val="3"/>
        </w:numPr>
        <w:pBdr>
          <w:top w:val="nil"/>
          <w:left w:val="nil"/>
          <w:bottom w:val="nil"/>
          <w:right w:val="nil"/>
          <w:between w:val="nil"/>
        </w:pBdr>
        <w:spacing w:line="276" w:lineRule="auto"/>
        <w:rPr>
          <w:rFonts w:asciiTheme="majorBidi" w:hAnsiTheme="majorBidi" w:cstheme="majorBidi"/>
          <w:color w:val="000000"/>
          <w:sz w:val="24"/>
          <w:szCs w:val="24"/>
        </w:rPr>
      </w:pPr>
      <w:r w:rsidRPr="0064775F">
        <w:rPr>
          <w:rFonts w:asciiTheme="majorBidi" w:eastAsia="Times New Roman" w:hAnsiTheme="majorBidi" w:cstheme="majorBidi"/>
          <w:color w:val="000000"/>
          <w:sz w:val="24"/>
          <w:szCs w:val="24"/>
        </w:rPr>
        <w:t xml:space="preserve">Strong analytical and conceptual skills; </w:t>
      </w:r>
    </w:p>
    <w:p w14:paraId="245904D5" w14:textId="35FDDB7C" w:rsidR="000E692B" w:rsidRPr="009A1DA8" w:rsidRDefault="00587B17" w:rsidP="00012FF4">
      <w:pPr>
        <w:numPr>
          <w:ilvl w:val="0"/>
          <w:numId w:val="3"/>
        </w:numPr>
        <w:pBdr>
          <w:top w:val="nil"/>
          <w:left w:val="nil"/>
          <w:bottom w:val="nil"/>
          <w:right w:val="nil"/>
          <w:between w:val="nil"/>
        </w:pBdr>
        <w:spacing w:line="276" w:lineRule="auto"/>
        <w:rPr>
          <w:rFonts w:asciiTheme="majorBidi" w:hAnsiTheme="majorBidi" w:cstheme="majorBidi"/>
          <w:color w:val="000000"/>
          <w:sz w:val="24"/>
          <w:szCs w:val="24"/>
        </w:rPr>
      </w:pPr>
      <w:r w:rsidRPr="0064775F">
        <w:rPr>
          <w:rFonts w:asciiTheme="majorBidi" w:eastAsia="Times New Roman" w:hAnsiTheme="majorBidi" w:cstheme="majorBidi"/>
          <w:color w:val="000000"/>
          <w:sz w:val="24"/>
          <w:szCs w:val="24"/>
        </w:rPr>
        <w:t xml:space="preserve">Experience in the use of participatory methodologies; </w:t>
      </w:r>
    </w:p>
    <w:p w14:paraId="24478C8F" w14:textId="3E3A1395" w:rsidR="009A1DA8" w:rsidRPr="009A1DA8" w:rsidRDefault="009A1DA8" w:rsidP="009A1DA8">
      <w:pPr>
        <w:numPr>
          <w:ilvl w:val="0"/>
          <w:numId w:val="3"/>
        </w:numPr>
        <w:pBdr>
          <w:top w:val="nil"/>
          <w:left w:val="nil"/>
          <w:bottom w:val="nil"/>
          <w:right w:val="nil"/>
          <w:between w:val="nil"/>
        </w:pBdr>
        <w:spacing w:line="276" w:lineRule="auto"/>
        <w:rPr>
          <w:rFonts w:asciiTheme="majorBidi" w:hAnsiTheme="majorBidi" w:cstheme="majorBidi"/>
          <w:color w:val="000000"/>
          <w:sz w:val="24"/>
          <w:szCs w:val="24"/>
        </w:rPr>
      </w:pPr>
      <w:r w:rsidRPr="0064775F">
        <w:rPr>
          <w:rFonts w:asciiTheme="majorBidi" w:eastAsia="Times New Roman" w:hAnsiTheme="majorBidi" w:cstheme="majorBidi"/>
          <w:color w:val="000000"/>
          <w:sz w:val="24"/>
          <w:szCs w:val="24"/>
        </w:rPr>
        <w:t xml:space="preserve">Knowledge of the Afghanistan context and languages (Dari and Pashto) </w:t>
      </w:r>
      <w:r>
        <w:rPr>
          <w:rFonts w:asciiTheme="majorBidi" w:eastAsia="Times New Roman" w:hAnsiTheme="majorBidi" w:cstheme="majorBidi"/>
          <w:color w:val="000000"/>
          <w:sz w:val="24"/>
          <w:szCs w:val="24"/>
        </w:rPr>
        <w:t>is essential</w:t>
      </w:r>
      <w:r w:rsidRPr="0064775F">
        <w:rPr>
          <w:rFonts w:asciiTheme="majorBidi" w:eastAsia="Times New Roman" w:hAnsiTheme="majorBidi" w:cstheme="majorBidi"/>
          <w:color w:val="000000"/>
          <w:sz w:val="24"/>
          <w:szCs w:val="24"/>
        </w:rPr>
        <w:t xml:space="preserve">; </w:t>
      </w:r>
    </w:p>
    <w:p w14:paraId="782EF9CD" w14:textId="16D29DF5" w:rsidR="009A1DA8" w:rsidRPr="009A1DA8" w:rsidRDefault="009A1DA8" w:rsidP="009A1DA8">
      <w:pPr>
        <w:numPr>
          <w:ilvl w:val="0"/>
          <w:numId w:val="3"/>
        </w:numPr>
        <w:pBdr>
          <w:top w:val="nil"/>
          <w:left w:val="nil"/>
          <w:bottom w:val="nil"/>
          <w:right w:val="nil"/>
          <w:between w:val="nil"/>
        </w:pBdr>
        <w:spacing w:line="276" w:lineRule="auto"/>
        <w:rPr>
          <w:rFonts w:asciiTheme="majorBidi" w:hAnsiTheme="majorBidi" w:cstheme="majorBidi"/>
          <w:color w:val="000000"/>
          <w:sz w:val="24"/>
          <w:szCs w:val="24"/>
        </w:rPr>
      </w:pPr>
      <w:r w:rsidRPr="0064775F">
        <w:rPr>
          <w:rFonts w:asciiTheme="majorBidi" w:eastAsia="Times New Roman" w:hAnsiTheme="majorBidi" w:cstheme="majorBidi"/>
          <w:color w:val="000000"/>
          <w:sz w:val="24"/>
          <w:szCs w:val="24"/>
        </w:rPr>
        <w:t>Excellent written and spoken communication skills in English</w:t>
      </w:r>
      <w:r>
        <w:rPr>
          <w:rFonts w:asciiTheme="majorBidi" w:eastAsia="Times New Roman" w:hAnsiTheme="majorBidi" w:cstheme="majorBidi"/>
          <w:color w:val="000000"/>
          <w:sz w:val="24"/>
          <w:szCs w:val="24"/>
        </w:rPr>
        <w:t>;</w:t>
      </w:r>
    </w:p>
    <w:p w14:paraId="0EABA47A" w14:textId="3F7EAC68" w:rsidR="009A1DA8" w:rsidRPr="009A1DA8" w:rsidRDefault="009A1DA8" w:rsidP="009A1DA8">
      <w:pPr>
        <w:numPr>
          <w:ilvl w:val="0"/>
          <w:numId w:val="3"/>
        </w:numPr>
        <w:pBdr>
          <w:top w:val="nil"/>
          <w:left w:val="nil"/>
          <w:bottom w:val="nil"/>
          <w:right w:val="nil"/>
          <w:between w:val="nil"/>
        </w:pBdr>
        <w:spacing w:after="240" w:line="276" w:lineRule="auto"/>
        <w:rPr>
          <w:rFonts w:asciiTheme="majorBidi" w:hAnsiTheme="majorBidi" w:cstheme="majorBidi"/>
          <w:color w:val="000000"/>
          <w:sz w:val="24"/>
          <w:szCs w:val="24"/>
        </w:rPr>
      </w:pPr>
      <w:r w:rsidRPr="0064775F">
        <w:rPr>
          <w:rFonts w:asciiTheme="majorBidi" w:eastAsia="Times New Roman" w:hAnsiTheme="majorBidi" w:cstheme="majorBidi"/>
          <w:color w:val="000000"/>
          <w:sz w:val="24"/>
          <w:szCs w:val="24"/>
        </w:rPr>
        <w:t>Proof of having access and approvals to conduct the data collection; PUI will not be responsible</w:t>
      </w:r>
      <w:r>
        <w:rPr>
          <w:rFonts w:asciiTheme="majorBidi" w:eastAsia="Times New Roman" w:hAnsiTheme="majorBidi" w:cstheme="majorBidi"/>
          <w:color w:val="000000"/>
          <w:sz w:val="24"/>
          <w:szCs w:val="24"/>
        </w:rPr>
        <w:t>;</w:t>
      </w:r>
    </w:p>
    <w:p w14:paraId="061B12B5" w14:textId="5E01FE8D" w:rsidR="000E692B" w:rsidRPr="009A1DA8" w:rsidRDefault="00587B17" w:rsidP="00012FF4">
      <w:pPr>
        <w:numPr>
          <w:ilvl w:val="0"/>
          <w:numId w:val="3"/>
        </w:numPr>
        <w:pBdr>
          <w:top w:val="nil"/>
          <w:left w:val="nil"/>
          <w:bottom w:val="nil"/>
          <w:right w:val="nil"/>
          <w:between w:val="nil"/>
        </w:pBdr>
        <w:spacing w:line="276" w:lineRule="auto"/>
        <w:rPr>
          <w:rFonts w:asciiTheme="majorBidi" w:hAnsiTheme="majorBidi" w:cstheme="majorBidi"/>
          <w:color w:val="000000"/>
          <w:sz w:val="24"/>
          <w:szCs w:val="24"/>
        </w:rPr>
      </w:pPr>
      <w:r w:rsidRPr="0064775F">
        <w:rPr>
          <w:rFonts w:asciiTheme="majorBidi" w:eastAsia="Times New Roman" w:hAnsiTheme="majorBidi" w:cstheme="majorBidi"/>
          <w:color w:val="000000"/>
          <w:sz w:val="24"/>
          <w:szCs w:val="24"/>
        </w:rPr>
        <w:t>Experience with BHA/USAID-funded projects is an advantage</w:t>
      </w:r>
      <w:r w:rsidR="009A1DA8">
        <w:rPr>
          <w:rFonts w:asciiTheme="majorBidi" w:eastAsia="Times New Roman" w:hAnsiTheme="majorBidi" w:cstheme="majorBidi"/>
          <w:color w:val="000000"/>
          <w:sz w:val="24"/>
          <w:szCs w:val="24"/>
        </w:rPr>
        <w:t>.</w:t>
      </w:r>
    </w:p>
    <w:p w14:paraId="5EAC3838" w14:textId="77777777" w:rsidR="009A1DA8" w:rsidRPr="0064775F" w:rsidRDefault="009A1DA8" w:rsidP="009A1DA8">
      <w:pPr>
        <w:pBdr>
          <w:top w:val="nil"/>
          <w:left w:val="nil"/>
          <w:bottom w:val="nil"/>
          <w:right w:val="nil"/>
          <w:between w:val="nil"/>
        </w:pBdr>
        <w:spacing w:line="276" w:lineRule="auto"/>
        <w:ind w:left="720"/>
        <w:rPr>
          <w:rFonts w:asciiTheme="majorBidi" w:hAnsiTheme="majorBidi" w:cstheme="majorBidi"/>
          <w:color w:val="000000"/>
          <w:sz w:val="24"/>
          <w:szCs w:val="24"/>
        </w:rPr>
      </w:pPr>
    </w:p>
    <w:p w14:paraId="4152B7F0" w14:textId="206D278C" w:rsidR="000E692B" w:rsidRPr="00EB0A7F" w:rsidRDefault="00587B17" w:rsidP="00EB0A7F">
      <w:pPr>
        <w:keepNext/>
        <w:keepLines/>
        <w:numPr>
          <w:ilvl w:val="0"/>
          <w:numId w:val="5"/>
        </w:numPr>
        <w:pBdr>
          <w:top w:val="nil"/>
          <w:left w:val="nil"/>
          <w:bottom w:val="nil"/>
          <w:right w:val="nil"/>
          <w:between w:val="nil"/>
        </w:pBdr>
        <w:spacing w:line="276" w:lineRule="auto"/>
        <w:ind w:left="567" w:hanging="567"/>
        <w:rPr>
          <w:rFonts w:ascii="Times New Roman" w:eastAsia="Times New Roman" w:hAnsi="Times New Roman" w:cs="Times New Roman"/>
          <w:b/>
          <w:smallCaps/>
          <w:sz w:val="40"/>
          <w:szCs w:val="40"/>
        </w:rPr>
      </w:pPr>
      <w:r w:rsidRPr="00EB0A7F">
        <w:rPr>
          <w:rFonts w:ascii="Times New Roman" w:eastAsia="Times New Roman" w:hAnsi="Times New Roman" w:cs="Times New Roman"/>
          <w:b/>
          <w:smallCaps/>
          <w:sz w:val="40"/>
          <w:szCs w:val="40"/>
        </w:rPr>
        <w:t>expected</w:t>
      </w:r>
      <w:r w:rsidR="00AB0818">
        <w:rPr>
          <w:rFonts w:ascii="Times New Roman" w:eastAsia="Times New Roman" w:hAnsi="Times New Roman" w:cs="Times New Roman"/>
          <w:b/>
          <w:smallCaps/>
          <w:sz w:val="40"/>
          <w:szCs w:val="40"/>
        </w:rPr>
        <w:t xml:space="preserve"> outputs</w:t>
      </w:r>
    </w:p>
    <w:p w14:paraId="1F5AF487" w14:textId="642636C6" w:rsidR="000E692B" w:rsidRPr="00387B90" w:rsidRDefault="00587B17" w:rsidP="00012FF4">
      <w:pPr>
        <w:pStyle w:val="Paragraphedeliste"/>
        <w:numPr>
          <w:ilvl w:val="0"/>
          <w:numId w:val="11"/>
        </w:numPr>
        <w:pBdr>
          <w:top w:val="nil"/>
          <w:left w:val="nil"/>
          <w:bottom w:val="nil"/>
          <w:right w:val="nil"/>
          <w:between w:val="nil"/>
        </w:pBdr>
        <w:spacing w:line="276" w:lineRule="auto"/>
        <w:rPr>
          <w:rFonts w:asciiTheme="majorBidi" w:hAnsiTheme="majorBidi" w:cstheme="majorBidi"/>
          <w:color w:val="000000"/>
          <w:sz w:val="24"/>
          <w:szCs w:val="24"/>
        </w:rPr>
      </w:pPr>
      <w:r w:rsidRPr="00AB0818">
        <w:rPr>
          <w:rFonts w:asciiTheme="majorBidi" w:eastAsia="Times New Roman" w:hAnsiTheme="majorBidi" w:cstheme="majorBidi"/>
          <w:b/>
          <w:bCs/>
          <w:color w:val="000000"/>
          <w:sz w:val="24"/>
          <w:szCs w:val="24"/>
        </w:rPr>
        <w:t>Inception Report:</w:t>
      </w:r>
      <w:r w:rsidRPr="00387B90">
        <w:rPr>
          <w:rFonts w:asciiTheme="majorBidi" w:eastAsia="Times New Roman" w:hAnsiTheme="majorBidi" w:cstheme="majorBidi"/>
          <w:color w:val="000000"/>
          <w:sz w:val="24"/>
          <w:szCs w:val="24"/>
        </w:rPr>
        <w:t xml:space="preserve"> The consultant will prepare and submit an inception report/technical proposal describing a detailed evaluation methodology</w:t>
      </w:r>
      <w:r w:rsidR="00685AB9" w:rsidRPr="00387B90">
        <w:rPr>
          <w:rFonts w:asciiTheme="majorBidi" w:eastAsia="Times New Roman" w:hAnsiTheme="majorBidi" w:cstheme="majorBidi"/>
          <w:color w:val="000000"/>
          <w:sz w:val="24"/>
          <w:szCs w:val="24"/>
        </w:rPr>
        <w:t>, budget,</w:t>
      </w:r>
      <w:r w:rsidRPr="00387B90">
        <w:rPr>
          <w:rFonts w:asciiTheme="majorBidi" w:eastAsia="Times New Roman" w:hAnsiTheme="majorBidi" w:cstheme="majorBidi"/>
          <w:color w:val="000000"/>
          <w:sz w:val="24"/>
          <w:szCs w:val="24"/>
        </w:rPr>
        <w:t xml:space="preserve"> and timeline;</w:t>
      </w:r>
    </w:p>
    <w:p w14:paraId="7F639C8E" w14:textId="1692EED8" w:rsidR="000E692B" w:rsidRPr="00387B90" w:rsidRDefault="00587B17" w:rsidP="00012FF4">
      <w:pPr>
        <w:pStyle w:val="Paragraphedeliste"/>
        <w:numPr>
          <w:ilvl w:val="0"/>
          <w:numId w:val="11"/>
        </w:numPr>
        <w:pBdr>
          <w:top w:val="nil"/>
          <w:left w:val="nil"/>
          <w:bottom w:val="nil"/>
          <w:right w:val="nil"/>
          <w:between w:val="nil"/>
        </w:pBdr>
        <w:spacing w:line="276" w:lineRule="auto"/>
        <w:rPr>
          <w:rFonts w:asciiTheme="majorBidi" w:hAnsiTheme="majorBidi" w:cstheme="majorBidi"/>
          <w:color w:val="000000"/>
          <w:sz w:val="24"/>
          <w:szCs w:val="24"/>
        </w:rPr>
      </w:pPr>
      <w:r w:rsidRPr="00387B90">
        <w:rPr>
          <w:rFonts w:asciiTheme="majorBidi" w:eastAsia="Times New Roman" w:hAnsiTheme="majorBidi" w:cstheme="majorBidi"/>
          <w:color w:val="000000"/>
          <w:sz w:val="24"/>
          <w:szCs w:val="24"/>
        </w:rPr>
        <w:t xml:space="preserve">A </w:t>
      </w:r>
      <w:r w:rsidRPr="00AB0818">
        <w:rPr>
          <w:rFonts w:asciiTheme="majorBidi" w:eastAsia="Times New Roman" w:hAnsiTheme="majorBidi" w:cstheme="majorBidi"/>
          <w:b/>
          <w:bCs/>
          <w:color w:val="000000"/>
          <w:sz w:val="24"/>
          <w:szCs w:val="24"/>
        </w:rPr>
        <w:t>presentation to disseminate draft findings</w:t>
      </w:r>
      <w:r w:rsidRPr="00387B90">
        <w:rPr>
          <w:rFonts w:asciiTheme="majorBidi" w:eastAsia="Times New Roman" w:hAnsiTheme="majorBidi" w:cstheme="majorBidi"/>
          <w:color w:val="000000"/>
          <w:sz w:val="24"/>
          <w:szCs w:val="24"/>
        </w:rPr>
        <w:t xml:space="preserve"> to </w:t>
      </w:r>
      <w:r w:rsidR="00685AB9" w:rsidRPr="00387B90">
        <w:rPr>
          <w:rFonts w:asciiTheme="majorBidi" w:eastAsia="Times New Roman" w:hAnsiTheme="majorBidi" w:cstheme="majorBidi"/>
          <w:color w:val="000000"/>
          <w:sz w:val="24"/>
          <w:szCs w:val="24"/>
        </w:rPr>
        <w:t>partners</w:t>
      </w:r>
      <w:r w:rsidRPr="00387B90">
        <w:rPr>
          <w:rFonts w:asciiTheme="majorBidi" w:eastAsia="Times New Roman" w:hAnsiTheme="majorBidi" w:cstheme="majorBidi"/>
          <w:color w:val="000000"/>
          <w:sz w:val="24"/>
          <w:szCs w:val="24"/>
        </w:rPr>
        <w:t xml:space="preserve"> before validation of report;</w:t>
      </w:r>
    </w:p>
    <w:p w14:paraId="2B79F8A9" w14:textId="5A0FDCEB" w:rsidR="000E692B" w:rsidRPr="0064775F" w:rsidRDefault="00587B17" w:rsidP="00012FF4">
      <w:pPr>
        <w:numPr>
          <w:ilvl w:val="0"/>
          <w:numId w:val="11"/>
        </w:numPr>
        <w:pBdr>
          <w:top w:val="nil"/>
          <w:left w:val="nil"/>
          <w:bottom w:val="nil"/>
          <w:right w:val="nil"/>
          <w:between w:val="nil"/>
        </w:pBdr>
        <w:spacing w:line="276" w:lineRule="auto"/>
        <w:rPr>
          <w:rFonts w:asciiTheme="majorBidi" w:hAnsiTheme="majorBidi" w:cstheme="majorBidi"/>
          <w:color w:val="000000"/>
          <w:sz w:val="24"/>
          <w:szCs w:val="24"/>
        </w:rPr>
      </w:pPr>
      <w:r w:rsidRPr="00AB0818">
        <w:rPr>
          <w:rFonts w:asciiTheme="majorBidi" w:eastAsia="Times New Roman" w:hAnsiTheme="majorBidi" w:cstheme="majorBidi"/>
          <w:b/>
          <w:bCs/>
          <w:color w:val="000000"/>
          <w:sz w:val="24"/>
          <w:szCs w:val="24"/>
        </w:rPr>
        <w:t>Draft Report:</w:t>
      </w:r>
      <w:r w:rsidRPr="0064775F">
        <w:rPr>
          <w:rFonts w:asciiTheme="majorBidi" w:eastAsia="Times New Roman" w:hAnsiTheme="majorBidi" w:cstheme="majorBidi"/>
          <w:color w:val="000000"/>
          <w:sz w:val="24"/>
          <w:szCs w:val="24"/>
        </w:rPr>
        <w:t xml:space="preserve"> A draft evaluation report will be submitted to PUI Coordination for feedback with 35 days of signing </w:t>
      </w:r>
      <w:r w:rsidR="00F0045F" w:rsidRPr="0064775F">
        <w:rPr>
          <w:rFonts w:asciiTheme="majorBidi" w:eastAsia="Times New Roman" w:hAnsiTheme="majorBidi" w:cstheme="majorBidi"/>
          <w:color w:val="000000"/>
          <w:sz w:val="24"/>
          <w:szCs w:val="24"/>
        </w:rPr>
        <w:t xml:space="preserve">the </w:t>
      </w:r>
      <w:r w:rsidRPr="0064775F">
        <w:rPr>
          <w:rFonts w:asciiTheme="majorBidi" w:eastAsia="Times New Roman" w:hAnsiTheme="majorBidi" w:cstheme="majorBidi"/>
          <w:color w:val="000000"/>
          <w:sz w:val="24"/>
          <w:szCs w:val="24"/>
        </w:rPr>
        <w:t>contract;</w:t>
      </w:r>
    </w:p>
    <w:p w14:paraId="5727FB5E" w14:textId="2ED2F690" w:rsidR="000E692B" w:rsidRPr="00012FF4" w:rsidRDefault="00587B17" w:rsidP="00012FF4">
      <w:pPr>
        <w:numPr>
          <w:ilvl w:val="0"/>
          <w:numId w:val="11"/>
        </w:numPr>
        <w:pBdr>
          <w:top w:val="nil"/>
          <w:left w:val="nil"/>
          <w:bottom w:val="nil"/>
          <w:right w:val="nil"/>
          <w:between w:val="nil"/>
        </w:pBdr>
        <w:spacing w:line="276" w:lineRule="auto"/>
        <w:rPr>
          <w:rFonts w:asciiTheme="majorBidi" w:hAnsiTheme="majorBidi" w:cstheme="majorBidi"/>
          <w:i/>
          <w:color w:val="005A6A"/>
        </w:rPr>
      </w:pPr>
      <w:r w:rsidRPr="00AB0818">
        <w:rPr>
          <w:rFonts w:asciiTheme="majorBidi" w:eastAsia="Times New Roman" w:hAnsiTheme="majorBidi" w:cstheme="majorBidi"/>
          <w:b/>
          <w:bCs/>
          <w:sz w:val="24"/>
          <w:szCs w:val="24"/>
        </w:rPr>
        <w:t>Final Report:</w:t>
      </w:r>
      <w:r w:rsidRPr="0064775F">
        <w:rPr>
          <w:rFonts w:asciiTheme="majorBidi" w:eastAsia="Times New Roman" w:hAnsiTheme="majorBidi" w:cstheme="majorBidi"/>
          <w:sz w:val="24"/>
          <w:szCs w:val="24"/>
        </w:rPr>
        <w:t xml:space="preserve"> A final report detailing the findings, conclusions, targeted recommendations, experiences</w:t>
      </w:r>
      <w:r w:rsidRPr="0064775F">
        <w:rPr>
          <w:rFonts w:asciiTheme="majorBidi" w:eastAsia="Times New Roman" w:hAnsiTheme="majorBidi" w:cstheme="majorBidi"/>
          <w:color w:val="000000"/>
          <w:sz w:val="24"/>
          <w:szCs w:val="24"/>
        </w:rPr>
        <w:t xml:space="preserve">, and lessons learned (this should also consider the feedback provided on the draft report and feedback during the presentation of findings meeting). The final report should be no longer than 25 pages, including a 2–3-page executive summary. PUI will require a digital copy of the raw data, </w:t>
      </w:r>
      <w:r w:rsidR="00EF2E23" w:rsidRPr="0064775F">
        <w:rPr>
          <w:rFonts w:asciiTheme="majorBidi" w:eastAsia="Times New Roman" w:hAnsiTheme="majorBidi" w:cstheme="majorBidi"/>
          <w:color w:val="000000"/>
          <w:sz w:val="24"/>
          <w:szCs w:val="24"/>
        </w:rPr>
        <w:t>analyzed</w:t>
      </w:r>
      <w:r w:rsidRPr="0064775F">
        <w:rPr>
          <w:rFonts w:asciiTheme="majorBidi" w:eastAsia="Times New Roman" w:hAnsiTheme="majorBidi" w:cstheme="majorBidi"/>
          <w:color w:val="000000"/>
          <w:sz w:val="24"/>
          <w:szCs w:val="24"/>
        </w:rPr>
        <w:t xml:space="preserve"> data, and report at the end.</w:t>
      </w:r>
      <w:r w:rsidRPr="0064775F">
        <w:rPr>
          <w:rFonts w:asciiTheme="majorBidi" w:eastAsia="Times New Roman" w:hAnsiTheme="majorBidi" w:cstheme="majorBidi"/>
          <w:i/>
          <w:color w:val="005A6A"/>
        </w:rPr>
        <w:t xml:space="preserve">  </w:t>
      </w:r>
    </w:p>
    <w:p w14:paraId="6FB06604" w14:textId="77777777" w:rsidR="00AB0818" w:rsidRDefault="00AB0818" w:rsidP="00AB0818">
      <w:pPr>
        <w:pBdr>
          <w:top w:val="nil"/>
          <w:left w:val="nil"/>
          <w:bottom w:val="nil"/>
          <w:right w:val="nil"/>
          <w:between w:val="nil"/>
        </w:pBdr>
        <w:spacing w:line="276" w:lineRule="auto"/>
        <w:rPr>
          <w:rFonts w:asciiTheme="majorBidi" w:eastAsia="Times New Roman" w:hAnsiTheme="majorBidi" w:cstheme="majorBidi"/>
          <w:b/>
          <w:color w:val="000000"/>
          <w:sz w:val="24"/>
          <w:szCs w:val="24"/>
        </w:rPr>
      </w:pPr>
    </w:p>
    <w:p w14:paraId="33E32BBA" w14:textId="1DE184CD" w:rsidR="000E692B" w:rsidRPr="0064775F" w:rsidRDefault="00587B17" w:rsidP="00AB0818">
      <w:pPr>
        <w:pBdr>
          <w:top w:val="nil"/>
          <w:left w:val="nil"/>
          <w:bottom w:val="nil"/>
          <w:right w:val="nil"/>
          <w:between w:val="nil"/>
        </w:pBdr>
        <w:spacing w:line="276" w:lineRule="auto"/>
        <w:rPr>
          <w:rFonts w:asciiTheme="majorBidi" w:eastAsia="Times New Roman" w:hAnsiTheme="majorBidi" w:cstheme="majorBidi"/>
          <w:b/>
          <w:color w:val="000000"/>
          <w:sz w:val="24"/>
          <w:szCs w:val="24"/>
        </w:rPr>
      </w:pPr>
      <w:r w:rsidRPr="0064775F">
        <w:rPr>
          <w:rFonts w:asciiTheme="majorBidi" w:eastAsia="Times New Roman" w:hAnsiTheme="majorBidi" w:cstheme="majorBidi"/>
          <w:b/>
          <w:color w:val="000000"/>
          <w:sz w:val="24"/>
          <w:szCs w:val="24"/>
        </w:rPr>
        <w:t>Note: The findings of the evaluation will be the property of PUI</w:t>
      </w:r>
      <w:r w:rsidR="00685AB9" w:rsidRPr="0064775F">
        <w:rPr>
          <w:rFonts w:asciiTheme="majorBidi" w:eastAsia="Times New Roman" w:hAnsiTheme="majorBidi" w:cstheme="majorBidi"/>
          <w:b/>
          <w:color w:val="000000"/>
          <w:sz w:val="24"/>
          <w:szCs w:val="24"/>
        </w:rPr>
        <w:t>, DACAAR, and INTERSOS</w:t>
      </w:r>
    </w:p>
    <w:p w14:paraId="1C24FBEE" w14:textId="77777777" w:rsidR="0010432A" w:rsidRDefault="0010432A" w:rsidP="0010432A">
      <w:pPr>
        <w:pBdr>
          <w:top w:val="nil"/>
          <w:left w:val="nil"/>
          <w:bottom w:val="nil"/>
          <w:right w:val="nil"/>
          <w:between w:val="nil"/>
        </w:pBdr>
        <w:spacing w:line="276" w:lineRule="auto"/>
        <w:jc w:val="both"/>
        <w:rPr>
          <w:rFonts w:asciiTheme="majorBidi" w:eastAsia="Times New Roman" w:hAnsiTheme="majorBidi" w:cstheme="majorBidi"/>
          <w:color w:val="000000"/>
          <w:sz w:val="24"/>
          <w:szCs w:val="24"/>
        </w:rPr>
      </w:pPr>
    </w:p>
    <w:p w14:paraId="549F58D1" w14:textId="7DC2FA23" w:rsidR="0010432A" w:rsidRDefault="0010432A" w:rsidP="0010432A">
      <w:pPr>
        <w:keepNext/>
        <w:keepLines/>
        <w:numPr>
          <w:ilvl w:val="0"/>
          <w:numId w:val="5"/>
        </w:numPr>
        <w:pBdr>
          <w:top w:val="nil"/>
          <w:left w:val="nil"/>
          <w:bottom w:val="nil"/>
          <w:right w:val="nil"/>
          <w:between w:val="nil"/>
        </w:pBdr>
        <w:spacing w:line="276" w:lineRule="auto"/>
        <w:ind w:left="567" w:hanging="567"/>
        <w:rPr>
          <w:rFonts w:ascii="Times New Roman" w:eastAsia="Times New Roman" w:hAnsi="Times New Roman" w:cs="Times New Roman"/>
          <w:b/>
          <w:smallCaps/>
          <w:sz w:val="40"/>
          <w:szCs w:val="40"/>
        </w:rPr>
      </w:pPr>
      <w:r>
        <w:rPr>
          <w:rFonts w:ascii="Times New Roman" w:eastAsia="Times New Roman" w:hAnsi="Times New Roman" w:cs="Times New Roman"/>
          <w:b/>
          <w:smallCaps/>
          <w:sz w:val="40"/>
          <w:szCs w:val="40"/>
        </w:rPr>
        <w:t>Selection process</w:t>
      </w:r>
    </w:p>
    <w:p w14:paraId="0741AE28" w14:textId="707BAF8D" w:rsidR="0010432A" w:rsidRPr="00EB0A7F" w:rsidRDefault="00AB0818" w:rsidP="0010432A">
      <w:pPr>
        <w:keepNext/>
        <w:keepLines/>
        <w:pBdr>
          <w:top w:val="nil"/>
          <w:left w:val="nil"/>
          <w:bottom w:val="nil"/>
          <w:right w:val="nil"/>
          <w:between w:val="nil"/>
        </w:pBdr>
        <w:spacing w:line="276" w:lineRule="auto"/>
        <w:rPr>
          <w:rFonts w:ascii="Times New Roman" w:eastAsia="Times New Roman" w:hAnsi="Times New Roman" w:cs="Times New Roman"/>
          <w:b/>
          <w:smallCaps/>
          <w:sz w:val="40"/>
          <w:szCs w:val="40"/>
        </w:rPr>
      </w:pPr>
      <w:r>
        <w:rPr>
          <w:rFonts w:asciiTheme="majorBidi" w:eastAsia="Times New Roman" w:hAnsiTheme="majorBidi" w:cstheme="majorBidi"/>
          <w:sz w:val="24"/>
          <w:szCs w:val="24"/>
        </w:rPr>
        <w:t xml:space="preserve">Information about the selection process, including what documents are required in the submission, the contact information, etc, </w:t>
      </w:r>
      <w:r w:rsidR="00921624">
        <w:rPr>
          <w:rFonts w:asciiTheme="majorBidi" w:eastAsia="Times New Roman" w:hAnsiTheme="majorBidi" w:cstheme="majorBidi"/>
          <w:sz w:val="24"/>
          <w:szCs w:val="24"/>
        </w:rPr>
        <w:t>can be found in the annexes</w:t>
      </w:r>
      <w:bookmarkStart w:id="2" w:name="_GoBack"/>
      <w:bookmarkEnd w:id="2"/>
    </w:p>
    <w:p w14:paraId="500B17DD" w14:textId="77777777" w:rsidR="0010432A" w:rsidRPr="0064775F" w:rsidRDefault="0010432A" w:rsidP="0010432A">
      <w:pPr>
        <w:pBdr>
          <w:top w:val="nil"/>
          <w:left w:val="nil"/>
          <w:bottom w:val="nil"/>
          <w:right w:val="nil"/>
          <w:between w:val="nil"/>
        </w:pBdr>
        <w:spacing w:line="276" w:lineRule="auto"/>
        <w:jc w:val="both"/>
        <w:rPr>
          <w:rFonts w:asciiTheme="majorBidi" w:eastAsia="Times New Roman" w:hAnsiTheme="majorBidi" w:cstheme="majorBidi"/>
          <w:color w:val="000000"/>
          <w:sz w:val="24"/>
          <w:szCs w:val="24"/>
        </w:rPr>
      </w:pPr>
    </w:p>
    <w:sectPr w:rsidR="0010432A" w:rsidRPr="0064775F">
      <w:headerReference w:type="default" r:id="rId14"/>
      <w:footerReference w:type="even" r:id="rId15"/>
      <w:footerReference w:type="default" r:id="rId16"/>
      <w:headerReference w:type="first" r:id="rId17"/>
      <w:pgSz w:w="11901" w:h="16817"/>
      <w:pgMar w:top="1233" w:right="1134" w:bottom="1134" w:left="1134" w:header="1134"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27FE8" w14:textId="77777777" w:rsidR="00383C2E" w:rsidRDefault="00383C2E">
      <w:r>
        <w:separator/>
      </w:r>
    </w:p>
  </w:endnote>
  <w:endnote w:type="continuationSeparator" w:id="0">
    <w:p w14:paraId="1DF56B88" w14:textId="77777777" w:rsidR="00383C2E" w:rsidRDefault="0038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07C27" w14:textId="77777777" w:rsidR="000E692B" w:rsidRDefault="00587B1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0847D457" w14:textId="77777777" w:rsidR="000E692B" w:rsidRDefault="000E692B">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579DC" w14:textId="0B117499" w:rsidR="000E692B" w:rsidRPr="009E301F" w:rsidRDefault="00587B17">
    <w:pPr>
      <w:pBdr>
        <w:top w:val="nil"/>
        <w:left w:val="nil"/>
        <w:bottom w:val="nil"/>
        <w:right w:val="nil"/>
        <w:between w:val="nil"/>
      </w:pBdr>
      <w:tabs>
        <w:tab w:val="center" w:pos="4536"/>
        <w:tab w:val="right" w:pos="9072"/>
      </w:tabs>
      <w:jc w:val="right"/>
      <w:rPr>
        <w:rFonts w:ascii="Times New Roman" w:hAnsi="Times New Roman" w:cs="Times New Roman"/>
        <w:color w:val="000000"/>
        <w:sz w:val="18"/>
        <w:szCs w:val="18"/>
      </w:rPr>
    </w:pPr>
    <w:r w:rsidRPr="009E301F">
      <w:rPr>
        <w:rFonts w:ascii="Times New Roman" w:hAnsi="Times New Roman" w:cs="Times New Roman"/>
        <w:color w:val="000000"/>
        <w:sz w:val="18"/>
        <w:szCs w:val="18"/>
      </w:rPr>
      <w:fldChar w:fldCharType="begin"/>
    </w:r>
    <w:r w:rsidRPr="009E301F">
      <w:rPr>
        <w:rFonts w:ascii="Times New Roman" w:hAnsi="Times New Roman" w:cs="Times New Roman"/>
        <w:color w:val="000000"/>
        <w:sz w:val="18"/>
        <w:szCs w:val="18"/>
      </w:rPr>
      <w:instrText>PAGE</w:instrText>
    </w:r>
    <w:r w:rsidRPr="009E301F">
      <w:rPr>
        <w:rFonts w:ascii="Times New Roman" w:hAnsi="Times New Roman" w:cs="Times New Roman"/>
        <w:color w:val="000000"/>
        <w:sz w:val="18"/>
        <w:szCs w:val="18"/>
      </w:rPr>
      <w:fldChar w:fldCharType="separate"/>
    </w:r>
    <w:r w:rsidR="00921624">
      <w:rPr>
        <w:rFonts w:ascii="Times New Roman" w:hAnsi="Times New Roman" w:cs="Times New Roman"/>
        <w:noProof/>
        <w:color w:val="000000"/>
        <w:sz w:val="18"/>
        <w:szCs w:val="18"/>
      </w:rPr>
      <w:t>7</w:t>
    </w:r>
    <w:r w:rsidRPr="009E301F">
      <w:rPr>
        <w:rFonts w:ascii="Times New Roman" w:hAnsi="Times New Roman" w:cs="Times New Roman"/>
        <w:color w:val="000000"/>
        <w:sz w:val="18"/>
        <w:szCs w:val="18"/>
      </w:rPr>
      <w:fldChar w:fldCharType="end"/>
    </w:r>
  </w:p>
  <w:p w14:paraId="1680DE11" w14:textId="054860AC" w:rsidR="000E692B" w:rsidRPr="009E301F" w:rsidRDefault="00EA5CE9">
    <w:pPr>
      <w:pBdr>
        <w:top w:val="nil"/>
        <w:left w:val="nil"/>
        <w:bottom w:val="nil"/>
        <w:right w:val="nil"/>
        <w:between w:val="nil"/>
      </w:pBdr>
      <w:tabs>
        <w:tab w:val="center" w:pos="4536"/>
        <w:tab w:val="right" w:pos="9072"/>
      </w:tabs>
      <w:ind w:right="36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July</w:t>
    </w:r>
    <w:r w:rsidR="00587B17" w:rsidRPr="009E301F">
      <w:rPr>
        <w:rFonts w:ascii="Times New Roman" w:eastAsia="Times New Roman" w:hAnsi="Times New Roman" w:cs="Times New Roman"/>
        <w:color w:val="000000"/>
        <w:sz w:val="18"/>
        <w:szCs w:val="18"/>
      </w:rPr>
      <w:t xml:space="preserve"> 2024 / PUI Afghanistan / External Evaluation ToRs </w:t>
    </w:r>
  </w:p>
  <w:p w14:paraId="68D3F070" w14:textId="77777777" w:rsidR="000E692B" w:rsidRPr="009E301F" w:rsidRDefault="00587B17">
    <w:pPr>
      <w:pBdr>
        <w:top w:val="nil"/>
        <w:left w:val="nil"/>
        <w:bottom w:val="nil"/>
        <w:right w:val="nil"/>
        <w:between w:val="nil"/>
      </w:pBdr>
      <w:tabs>
        <w:tab w:val="center" w:pos="4536"/>
        <w:tab w:val="right" w:pos="9072"/>
      </w:tabs>
      <w:ind w:right="360"/>
      <w:jc w:val="right"/>
      <w:rPr>
        <w:rFonts w:ascii="Times New Roman" w:eastAsia="Times New Roman" w:hAnsi="Times New Roman" w:cs="Times New Roman"/>
        <w:b/>
        <w:color w:val="DF0A20"/>
        <w:sz w:val="18"/>
        <w:szCs w:val="18"/>
      </w:rPr>
    </w:pPr>
    <w:r w:rsidRPr="009E301F">
      <w:rPr>
        <w:rFonts w:ascii="Times New Roman" w:eastAsia="Times New Roman" w:hAnsi="Times New Roman" w:cs="Times New Roman"/>
        <w:b/>
        <w:color w:val="DF0A20"/>
        <w:sz w:val="18"/>
        <w:szCs w:val="18"/>
      </w:rPr>
      <w:t>Première Urgence Internationale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2ECEB" w14:textId="77777777" w:rsidR="00383C2E" w:rsidRDefault="00383C2E">
      <w:r>
        <w:separator/>
      </w:r>
    </w:p>
  </w:footnote>
  <w:footnote w:type="continuationSeparator" w:id="0">
    <w:p w14:paraId="5ED0D063" w14:textId="77777777" w:rsidR="00383C2E" w:rsidRDefault="00383C2E">
      <w:r>
        <w:continuationSeparator/>
      </w:r>
    </w:p>
  </w:footnote>
  <w:footnote w:id="1">
    <w:p w14:paraId="2400A3AE" w14:textId="77777777" w:rsidR="000E692B" w:rsidRPr="00EB0A7F" w:rsidRDefault="00587B17">
      <w:pPr>
        <w:pBdr>
          <w:top w:val="nil"/>
          <w:left w:val="nil"/>
          <w:bottom w:val="nil"/>
          <w:right w:val="nil"/>
          <w:between w:val="nil"/>
        </w:pBdr>
        <w:rPr>
          <w:rFonts w:ascii="Times New Roman" w:eastAsia="Cambria" w:hAnsi="Times New Roman" w:cs="Times New Roman"/>
          <w:color w:val="000000"/>
          <w:sz w:val="20"/>
          <w:szCs w:val="20"/>
        </w:rPr>
      </w:pPr>
      <w:r w:rsidRPr="00EB0A7F">
        <w:rPr>
          <w:rFonts w:ascii="Times New Roman" w:hAnsi="Times New Roman" w:cs="Times New Roman"/>
          <w:vertAlign w:val="superscript"/>
        </w:rPr>
        <w:footnoteRef/>
      </w:r>
      <w:r w:rsidRPr="00EB0A7F">
        <w:rPr>
          <w:rFonts w:ascii="Times New Roman" w:eastAsia="Cambria" w:hAnsi="Times New Roman" w:cs="Times New Roman"/>
          <w:color w:val="000000"/>
          <w:sz w:val="20"/>
          <w:szCs w:val="20"/>
        </w:rPr>
        <w:t xml:space="preserve"> These are guiding questions to be more adapted to the activities after discussion and revision with the external evaluator. </w:t>
      </w:r>
    </w:p>
  </w:footnote>
  <w:footnote w:id="2">
    <w:p w14:paraId="47941238" w14:textId="77777777" w:rsidR="000E692B" w:rsidRDefault="00587B17">
      <w:r>
        <w:rPr>
          <w:vertAlign w:val="superscript"/>
        </w:rPr>
        <w:footnoteRef/>
      </w:r>
      <w:r>
        <w:t xml:space="preserve"> </w:t>
      </w:r>
      <w:r>
        <w:rPr>
          <w:sz w:val="18"/>
          <w:szCs w:val="18"/>
        </w:rPr>
        <w:t>Activity Days:  Preparation &amp; Inception Report (4 days), Meetings, data collection, field work (20 days) de-brief &amp; Report (21 days) Total Days 45</w:t>
      </w:r>
    </w:p>
    <w:p w14:paraId="168BB72D" w14:textId="77777777" w:rsidR="000E692B" w:rsidRDefault="000E692B">
      <w:pPr>
        <w:pBdr>
          <w:top w:val="nil"/>
          <w:left w:val="nil"/>
          <w:bottom w:val="nil"/>
          <w:right w:val="nil"/>
          <w:between w:val="nil"/>
        </w:pBdr>
        <w:rPr>
          <w:rFonts w:ascii="Cambria" w:eastAsia="Cambria" w:hAnsi="Cambria" w:cs="Cambria"/>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612B7" w14:textId="77777777" w:rsidR="000E692B" w:rsidRDefault="000E692B">
    <w:pPr>
      <w:pBdr>
        <w:top w:val="nil"/>
        <w:left w:val="nil"/>
        <w:bottom w:val="nil"/>
        <w:right w:val="nil"/>
        <w:between w:val="nil"/>
      </w:pBdr>
      <w:tabs>
        <w:tab w:val="center" w:pos="4536"/>
        <w:tab w:val="right" w:pos="9072"/>
      </w:tabs>
      <w:rPr>
        <w:color w:val="000000"/>
      </w:rPr>
    </w:pPr>
  </w:p>
  <w:p w14:paraId="27D8DEC8" w14:textId="77777777" w:rsidR="000E692B" w:rsidRDefault="000E692B">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4B840" w14:textId="77777777" w:rsidR="000E692B" w:rsidRDefault="00587B17">
    <w:pPr>
      <w:pBdr>
        <w:top w:val="nil"/>
        <w:left w:val="nil"/>
        <w:bottom w:val="nil"/>
        <w:right w:val="nil"/>
        <w:between w:val="nil"/>
      </w:pBdr>
      <w:tabs>
        <w:tab w:val="center" w:pos="4536"/>
        <w:tab w:val="right" w:pos="9072"/>
      </w:tabs>
      <w:rPr>
        <w:color w:val="000000"/>
      </w:rPr>
    </w:pPr>
    <w:r>
      <w:rPr>
        <w:noProof/>
        <w:lang w:val="fr-FR" w:eastAsia="fr-FR"/>
      </w:rPr>
      <w:drawing>
        <wp:anchor distT="0" distB="0" distL="0" distR="0" simplePos="0" relativeHeight="251658240" behindDoc="1" locked="0" layoutInCell="1" hidden="0" allowOverlap="1" wp14:anchorId="2281D209" wp14:editId="69635D56">
          <wp:simplePos x="0" y="0"/>
          <wp:positionH relativeFrom="column">
            <wp:posOffset>-501014</wp:posOffset>
          </wp:positionH>
          <wp:positionV relativeFrom="paragraph">
            <wp:posOffset>-481964</wp:posOffset>
          </wp:positionV>
          <wp:extent cx="2428875" cy="95057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28875" cy="950572"/>
                  </a:xfrm>
                  <a:prstGeom prst="rect">
                    <a:avLst/>
                  </a:prstGeom>
                  <a:ln/>
                </pic:spPr>
              </pic:pic>
            </a:graphicData>
          </a:graphic>
        </wp:anchor>
      </w:drawing>
    </w:r>
  </w:p>
  <w:p w14:paraId="654D4D0F" w14:textId="77777777" w:rsidR="000E692B" w:rsidRDefault="000E692B">
    <w:pPr>
      <w:pBdr>
        <w:top w:val="nil"/>
        <w:left w:val="nil"/>
        <w:bottom w:val="nil"/>
        <w:right w:val="nil"/>
        <w:between w:val="nil"/>
      </w:pBdr>
      <w:tabs>
        <w:tab w:val="center" w:pos="4536"/>
        <w:tab w:val="right" w:pos="9072"/>
      </w:tabs>
      <w:rPr>
        <w:color w:val="000000"/>
      </w:rPr>
    </w:pPr>
  </w:p>
  <w:p w14:paraId="6192222C" w14:textId="77777777" w:rsidR="000E692B" w:rsidRDefault="000E692B">
    <w:pPr>
      <w:pBdr>
        <w:top w:val="nil"/>
        <w:left w:val="nil"/>
        <w:bottom w:val="nil"/>
        <w:right w:val="nil"/>
        <w:between w:val="nil"/>
      </w:pBdr>
      <w:tabs>
        <w:tab w:val="center" w:pos="4536"/>
        <w:tab w:val="right" w:pos="9072"/>
      </w:tabs>
      <w:ind w:left="-851" w:right="-857"/>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5A2"/>
    <w:multiLevelType w:val="multilevel"/>
    <w:tmpl w:val="92CE6CC8"/>
    <w:lvl w:ilvl="0">
      <w:start w:val="1"/>
      <w:numFmt w:val="bullet"/>
      <w:lvlText w:val="●"/>
      <w:lvlJc w:val="left"/>
      <w:pPr>
        <w:ind w:left="2160" w:hanging="360"/>
      </w:pPr>
      <w:rPr>
        <w:rFonts w:ascii="Noto Sans Symbols" w:eastAsia="Noto Sans Symbols" w:hAnsi="Noto Sans Symbols" w:cs="Noto Sans Symbols"/>
        <w:color w:val="000000"/>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0E951E1F"/>
    <w:multiLevelType w:val="hybridMultilevel"/>
    <w:tmpl w:val="D9A41CD2"/>
    <w:lvl w:ilvl="0" w:tplc="F6A49586">
      <w:start w:val="1"/>
      <w:numFmt w:val="decimal"/>
      <w:lvlText w:val="%1."/>
      <w:lvlJc w:val="left"/>
      <w:pPr>
        <w:ind w:left="720" w:hanging="360"/>
      </w:pPr>
      <w:rPr>
        <w:rFonts w:eastAsia="Times New Roman" w:hint="default"/>
        <w:i w:val="0"/>
        <w:i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73AAB"/>
    <w:multiLevelType w:val="multilevel"/>
    <w:tmpl w:val="CB423028"/>
    <w:lvl w:ilvl="0">
      <w:start w:val="4"/>
      <w:numFmt w:val="decimal"/>
      <w:lvlText w:val="%1"/>
      <w:lvlJc w:val="left"/>
      <w:pPr>
        <w:ind w:left="456" w:hanging="456"/>
      </w:pPr>
      <w:rPr>
        <w:rFonts w:hint="default"/>
        <w:b/>
        <w:color w:val="000000"/>
        <w:sz w:val="36"/>
      </w:rPr>
    </w:lvl>
    <w:lvl w:ilvl="1">
      <w:start w:val="1"/>
      <w:numFmt w:val="decimal"/>
      <w:lvlText w:val="%1.%2"/>
      <w:lvlJc w:val="left"/>
      <w:pPr>
        <w:ind w:left="456" w:hanging="456"/>
      </w:pPr>
      <w:rPr>
        <w:rFonts w:hint="default"/>
        <w:b/>
        <w:color w:val="000000"/>
        <w:sz w:val="36"/>
      </w:rPr>
    </w:lvl>
    <w:lvl w:ilvl="2">
      <w:start w:val="1"/>
      <w:numFmt w:val="decimal"/>
      <w:lvlText w:val="%1.%2.%3"/>
      <w:lvlJc w:val="left"/>
      <w:pPr>
        <w:ind w:left="720" w:hanging="720"/>
      </w:pPr>
      <w:rPr>
        <w:rFonts w:hint="default"/>
        <w:b/>
        <w:color w:val="000000"/>
        <w:sz w:val="36"/>
      </w:rPr>
    </w:lvl>
    <w:lvl w:ilvl="3">
      <w:start w:val="1"/>
      <w:numFmt w:val="decimal"/>
      <w:lvlText w:val="%1.%2.%3.%4"/>
      <w:lvlJc w:val="left"/>
      <w:pPr>
        <w:ind w:left="720" w:hanging="720"/>
      </w:pPr>
      <w:rPr>
        <w:rFonts w:hint="default"/>
        <w:b/>
        <w:color w:val="000000"/>
        <w:sz w:val="36"/>
      </w:rPr>
    </w:lvl>
    <w:lvl w:ilvl="4">
      <w:start w:val="1"/>
      <w:numFmt w:val="decimal"/>
      <w:lvlText w:val="%1.%2.%3.%4.%5"/>
      <w:lvlJc w:val="left"/>
      <w:pPr>
        <w:ind w:left="1080" w:hanging="1080"/>
      </w:pPr>
      <w:rPr>
        <w:rFonts w:hint="default"/>
        <w:b/>
        <w:color w:val="000000"/>
        <w:sz w:val="36"/>
      </w:rPr>
    </w:lvl>
    <w:lvl w:ilvl="5">
      <w:start w:val="1"/>
      <w:numFmt w:val="decimal"/>
      <w:lvlText w:val="%1.%2.%3.%4.%5.%6"/>
      <w:lvlJc w:val="left"/>
      <w:pPr>
        <w:ind w:left="1080" w:hanging="1080"/>
      </w:pPr>
      <w:rPr>
        <w:rFonts w:hint="default"/>
        <w:b/>
        <w:color w:val="000000"/>
        <w:sz w:val="36"/>
      </w:rPr>
    </w:lvl>
    <w:lvl w:ilvl="6">
      <w:start w:val="1"/>
      <w:numFmt w:val="decimal"/>
      <w:lvlText w:val="%1.%2.%3.%4.%5.%6.%7"/>
      <w:lvlJc w:val="left"/>
      <w:pPr>
        <w:ind w:left="1440" w:hanging="1440"/>
      </w:pPr>
      <w:rPr>
        <w:rFonts w:hint="default"/>
        <w:b/>
        <w:color w:val="000000"/>
        <w:sz w:val="36"/>
      </w:rPr>
    </w:lvl>
    <w:lvl w:ilvl="7">
      <w:start w:val="1"/>
      <w:numFmt w:val="decimal"/>
      <w:lvlText w:val="%1.%2.%3.%4.%5.%6.%7.%8"/>
      <w:lvlJc w:val="left"/>
      <w:pPr>
        <w:ind w:left="1440" w:hanging="1440"/>
      </w:pPr>
      <w:rPr>
        <w:rFonts w:hint="default"/>
        <w:b/>
        <w:color w:val="000000"/>
        <w:sz w:val="36"/>
      </w:rPr>
    </w:lvl>
    <w:lvl w:ilvl="8">
      <w:start w:val="1"/>
      <w:numFmt w:val="decimal"/>
      <w:lvlText w:val="%1.%2.%3.%4.%5.%6.%7.%8.%9"/>
      <w:lvlJc w:val="left"/>
      <w:pPr>
        <w:ind w:left="1440" w:hanging="1440"/>
      </w:pPr>
      <w:rPr>
        <w:rFonts w:hint="default"/>
        <w:b/>
        <w:color w:val="000000"/>
        <w:sz w:val="36"/>
      </w:rPr>
    </w:lvl>
  </w:abstractNum>
  <w:abstractNum w:abstractNumId="3" w15:restartNumberingAfterBreak="0">
    <w:nsid w:val="1BB52A01"/>
    <w:multiLevelType w:val="multilevel"/>
    <w:tmpl w:val="578E557A"/>
    <w:lvl w:ilvl="0">
      <w:start w:val="6"/>
      <w:numFmt w:val="decimal"/>
      <w:lvlText w:val="%1"/>
      <w:lvlJc w:val="left"/>
      <w:pPr>
        <w:ind w:left="360" w:hanging="360"/>
      </w:pPr>
      <w:rPr>
        <w:rFonts w:hint="default"/>
        <w:color w:val="000000"/>
      </w:rPr>
    </w:lvl>
    <w:lvl w:ilvl="1">
      <w:start w:val="2"/>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4" w15:restartNumberingAfterBreak="0">
    <w:nsid w:val="28015B79"/>
    <w:multiLevelType w:val="multilevel"/>
    <w:tmpl w:val="DD1C2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06D7043"/>
    <w:multiLevelType w:val="multilevel"/>
    <w:tmpl w:val="BE9E50E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4DF03DED"/>
    <w:multiLevelType w:val="multilevel"/>
    <w:tmpl w:val="E1A4D4C0"/>
    <w:lvl w:ilvl="0">
      <w:start w:val="3"/>
      <w:numFmt w:val="decimal"/>
      <w:lvlText w:val="%1"/>
      <w:lvlJc w:val="left"/>
      <w:pPr>
        <w:ind w:left="456" w:hanging="456"/>
      </w:pPr>
      <w:rPr>
        <w:rFonts w:hint="default"/>
        <w:b/>
        <w:color w:val="000000"/>
        <w:sz w:val="36"/>
      </w:rPr>
    </w:lvl>
    <w:lvl w:ilvl="1">
      <w:start w:val="4"/>
      <w:numFmt w:val="decimal"/>
      <w:lvlText w:val="%1.%2"/>
      <w:lvlJc w:val="left"/>
      <w:pPr>
        <w:ind w:left="456" w:hanging="456"/>
      </w:pPr>
      <w:rPr>
        <w:rFonts w:hint="default"/>
        <w:b/>
        <w:color w:val="000000"/>
        <w:sz w:val="36"/>
      </w:rPr>
    </w:lvl>
    <w:lvl w:ilvl="2">
      <w:start w:val="1"/>
      <w:numFmt w:val="decimal"/>
      <w:lvlText w:val="%1.%2.%3"/>
      <w:lvlJc w:val="left"/>
      <w:pPr>
        <w:ind w:left="720" w:hanging="720"/>
      </w:pPr>
      <w:rPr>
        <w:rFonts w:hint="default"/>
        <w:b/>
        <w:color w:val="000000"/>
        <w:sz w:val="36"/>
      </w:rPr>
    </w:lvl>
    <w:lvl w:ilvl="3">
      <w:start w:val="1"/>
      <w:numFmt w:val="decimal"/>
      <w:lvlText w:val="%1.%2.%3.%4"/>
      <w:lvlJc w:val="left"/>
      <w:pPr>
        <w:ind w:left="720" w:hanging="720"/>
      </w:pPr>
      <w:rPr>
        <w:rFonts w:hint="default"/>
        <w:b/>
        <w:color w:val="000000"/>
        <w:sz w:val="36"/>
      </w:rPr>
    </w:lvl>
    <w:lvl w:ilvl="4">
      <w:start w:val="1"/>
      <w:numFmt w:val="decimal"/>
      <w:lvlText w:val="%1.%2.%3.%4.%5"/>
      <w:lvlJc w:val="left"/>
      <w:pPr>
        <w:ind w:left="1080" w:hanging="1080"/>
      </w:pPr>
      <w:rPr>
        <w:rFonts w:hint="default"/>
        <w:b/>
        <w:color w:val="000000"/>
        <w:sz w:val="36"/>
      </w:rPr>
    </w:lvl>
    <w:lvl w:ilvl="5">
      <w:start w:val="1"/>
      <w:numFmt w:val="decimal"/>
      <w:lvlText w:val="%1.%2.%3.%4.%5.%6"/>
      <w:lvlJc w:val="left"/>
      <w:pPr>
        <w:ind w:left="1080" w:hanging="1080"/>
      </w:pPr>
      <w:rPr>
        <w:rFonts w:hint="default"/>
        <w:b/>
        <w:color w:val="000000"/>
        <w:sz w:val="36"/>
      </w:rPr>
    </w:lvl>
    <w:lvl w:ilvl="6">
      <w:start w:val="1"/>
      <w:numFmt w:val="decimal"/>
      <w:lvlText w:val="%1.%2.%3.%4.%5.%6.%7"/>
      <w:lvlJc w:val="left"/>
      <w:pPr>
        <w:ind w:left="1440" w:hanging="1440"/>
      </w:pPr>
      <w:rPr>
        <w:rFonts w:hint="default"/>
        <w:b/>
        <w:color w:val="000000"/>
        <w:sz w:val="36"/>
      </w:rPr>
    </w:lvl>
    <w:lvl w:ilvl="7">
      <w:start w:val="1"/>
      <w:numFmt w:val="decimal"/>
      <w:lvlText w:val="%1.%2.%3.%4.%5.%6.%7.%8"/>
      <w:lvlJc w:val="left"/>
      <w:pPr>
        <w:ind w:left="1440" w:hanging="1440"/>
      </w:pPr>
      <w:rPr>
        <w:rFonts w:hint="default"/>
        <w:b/>
        <w:color w:val="000000"/>
        <w:sz w:val="36"/>
      </w:rPr>
    </w:lvl>
    <w:lvl w:ilvl="8">
      <w:start w:val="1"/>
      <w:numFmt w:val="decimal"/>
      <w:lvlText w:val="%1.%2.%3.%4.%5.%6.%7.%8.%9"/>
      <w:lvlJc w:val="left"/>
      <w:pPr>
        <w:ind w:left="1440" w:hanging="1440"/>
      </w:pPr>
      <w:rPr>
        <w:rFonts w:hint="default"/>
        <w:b/>
        <w:color w:val="000000"/>
        <w:sz w:val="36"/>
      </w:rPr>
    </w:lvl>
  </w:abstractNum>
  <w:abstractNum w:abstractNumId="7" w15:restartNumberingAfterBreak="0">
    <w:nsid w:val="560E161B"/>
    <w:multiLevelType w:val="multilevel"/>
    <w:tmpl w:val="E21284DC"/>
    <w:lvl w:ilvl="0">
      <w:start w:val="1"/>
      <w:numFmt w:val="decimal"/>
      <w:lvlText w:val="%1."/>
      <w:lvlJc w:val="left"/>
      <w:pPr>
        <w:ind w:left="360" w:hanging="360"/>
      </w:pPr>
      <w:rPr>
        <w:b/>
        <w:color w:val="auto"/>
        <w:sz w:val="40"/>
        <w:szCs w:val="40"/>
      </w:rPr>
    </w:lvl>
    <w:lvl w:ilvl="1">
      <w:start w:val="1"/>
      <w:numFmt w:val="decimal"/>
      <w:lvlText w:val="%1.%2."/>
      <w:lvlJc w:val="left"/>
      <w:pPr>
        <w:ind w:left="792" w:hanging="432"/>
      </w:pPr>
      <w:rPr>
        <w:b/>
        <w:i w:val="0"/>
        <w:color w:val="000000"/>
        <w:sz w:val="36"/>
        <w:szCs w:val="36"/>
      </w:rPr>
    </w:lvl>
    <w:lvl w:ilvl="2">
      <w:start w:val="1"/>
      <w:numFmt w:val="decimal"/>
      <w:lvlText w:val="%1.%2.%3."/>
      <w:lvlJc w:val="left"/>
      <w:pPr>
        <w:ind w:left="1224" w:hanging="504"/>
      </w:pPr>
    </w:lvl>
    <w:lvl w:ilvl="3">
      <w:start w:val="1"/>
      <w:numFmt w:val="lowerLetter"/>
      <w:lvlText w:val="%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7406AE5"/>
    <w:multiLevelType w:val="multilevel"/>
    <w:tmpl w:val="404AB19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5AE71C12"/>
    <w:multiLevelType w:val="hybridMultilevel"/>
    <w:tmpl w:val="1CBA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FD63C3"/>
    <w:multiLevelType w:val="multilevel"/>
    <w:tmpl w:val="F28A23AC"/>
    <w:lvl w:ilvl="0">
      <w:start w:val="5"/>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1" w15:restartNumberingAfterBreak="0">
    <w:nsid w:val="65F70A30"/>
    <w:multiLevelType w:val="multilevel"/>
    <w:tmpl w:val="2EB2EAA8"/>
    <w:lvl w:ilvl="0">
      <w:start w:val="2"/>
      <w:numFmt w:val="decimal"/>
      <w:lvlText w:val="%1"/>
      <w:lvlJc w:val="left"/>
      <w:pPr>
        <w:ind w:left="456" w:hanging="456"/>
      </w:pPr>
      <w:rPr>
        <w:rFonts w:hint="default"/>
        <w:b/>
        <w:color w:val="000000"/>
        <w:sz w:val="36"/>
      </w:rPr>
    </w:lvl>
    <w:lvl w:ilvl="1">
      <w:start w:val="3"/>
      <w:numFmt w:val="decimal"/>
      <w:lvlText w:val="%1.%2"/>
      <w:lvlJc w:val="left"/>
      <w:pPr>
        <w:ind w:left="456" w:hanging="456"/>
      </w:pPr>
      <w:rPr>
        <w:rFonts w:hint="default"/>
        <w:b/>
        <w:color w:val="000000"/>
        <w:sz w:val="36"/>
      </w:rPr>
    </w:lvl>
    <w:lvl w:ilvl="2">
      <w:start w:val="1"/>
      <w:numFmt w:val="decimal"/>
      <w:lvlText w:val="%1.%2.%3"/>
      <w:lvlJc w:val="left"/>
      <w:pPr>
        <w:ind w:left="720" w:hanging="720"/>
      </w:pPr>
      <w:rPr>
        <w:rFonts w:hint="default"/>
        <w:b/>
        <w:color w:val="000000"/>
        <w:sz w:val="36"/>
      </w:rPr>
    </w:lvl>
    <w:lvl w:ilvl="3">
      <w:start w:val="1"/>
      <w:numFmt w:val="decimal"/>
      <w:lvlText w:val="%1.%2.%3.%4"/>
      <w:lvlJc w:val="left"/>
      <w:pPr>
        <w:ind w:left="720" w:hanging="720"/>
      </w:pPr>
      <w:rPr>
        <w:rFonts w:hint="default"/>
        <w:b/>
        <w:color w:val="000000"/>
        <w:sz w:val="36"/>
      </w:rPr>
    </w:lvl>
    <w:lvl w:ilvl="4">
      <w:start w:val="1"/>
      <w:numFmt w:val="decimal"/>
      <w:lvlText w:val="%1.%2.%3.%4.%5"/>
      <w:lvlJc w:val="left"/>
      <w:pPr>
        <w:ind w:left="1080" w:hanging="1080"/>
      </w:pPr>
      <w:rPr>
        <w:rFonts w:hint="default"/>
        <w:b/>
        <w:color w:val="000000"/>
        <w:sz w:val="36"/>
      </w:rPr>
    </w:lvl>
    <w:lvl w:ilvl="5">
      <w:start w:val="1"/>
      <w:numFmt w:val="decimal"/>
      <w:lvlText w:val="%1.%2.%3.%4.%5.%6"/>
      <w:lvlJc w:val="left"/>
      <w:pPr>
        <w:ind w:left="1080" w:hanging="1080"/>
      </w:pPr>
      <w:rPr>
        <w:rFonts w:hint="default"/>
        <w:b/>
        <w:color w:val="000000"/>
        <w:sz w:val="36"/>
      </w:rPr>
    </w:lvl>
    <w:lvl w:ilvl="6">
      <w:start w:val="1"/>
      <w:numFmt w:val="decimal"/>
      <w:lvlText w:val="%1.%2.%3.%4.%5.%6.%7"/>
      <w:lvlJc w:val="left"/>
      <w:pPr>
        <w:ind w:left="1440" w:hanging="1440"/>
      </w:pPr>
      <w:rPr>
        <w:rFonts w:hint="default"/>
        <w:b/>
        <w:color w:val="000000"/>
        <w:sz w:val="36"/>
      </w:rPr>
    </w:lvl>
    <w:lvl w:ilvl="7">
      <w:start w:val="1"/>
      <w:numFmt w:val="decimal"/>
      <w:lvlText w:val="%1.%2.%3.%4.%5.%6.%7.%8"/>
      <w:lvlJc w:val="left"/>
      <w:pPr>
        <w:ind w:left="1440" w:hanging="1440"/>
      </w:pPr>
      <w:rPr>
        <w:rFonts w:hint="default"/>
        <w:b/>
        <w:color w:val="000000"/>
        <w:sz w:val="36"/>
      </w:rPr>
    </w:lvl>
    <w:lvl w:ilvl="8">
      <w:start w:val="1"/>
      <w:numFmt w:val="decimal"/>
      <w:lvlText w:val="%1.%2.%3.%4.%5.%6.%7.%8.%9"/>
      <w:lvlJc w:val="left"/>
      <w:pPr>
        <w:ind w:left="1440" w:hanging="1440"/>
      </w:pPr>
      <w:rPr>
        <w:rFonts w:hint="default"/>
        <w:b/>
        <w:color w:val="000000"/>
        <w:sz w:val="36"/>
      </w:rPr>
    </w:lvl>
  </w:abstractNum>
  <w:abstractNum w:abstractNumId="12" w15:restartNumberingAfterBreak="0">
    <w:nsid w:val="7F2618C4"/>
    <w:multiLevelType w:val="multilevel"/>
    <w:tmpl w:val="998C21BC"/>
    <w:lvl w:ilvl="0">
      <w:start w:val="6"/>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num w:numId="1">
    <w:abstractNumId w:val="0"/>
  </w:num>
  <w:num w:numId="2">
    <w:abstractNumId w:val="8"/>
  </w:num>
  <w:num w:numId="3">
    <w:abstractNumId w:val="4"/>
  </w:num>
  <w:num w:numId="4">
    <w:abstractNumId w:val="5"/>
  </w:num>
  <w:num w:numId="5">
    <w:abstractNumId w:val="7"/>
  </w:num>
  <w:num w:numId="6">
    <w:abstractNumId w:val="3"/>
  </w:num>
  <w:num w:numId="7">
    <w:abstractNumId w:val="12"/>
  </w:num>
  <w:num w:numId="8">
    <w:abstractNumId w:val="6"/>
  </w:num>
  <w:num w:numId="9">
    <w:abstractNumId w:val="2"/>
  </w:num>
  <w:num w:numId="10">
    <w:abstractNumId w:val="11"/>
  </w:num>
  <w:num w:numId="11">
    <w:abstractNumId w:val="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92B"/>
    <w:rsid w:val="00012FF4"/>
    <w:rsid w:val="00015D72"/>
    <w:rsid w:val="00020FB6"/>
    <w:rsid w:val="000240EB"/>
    <w:rsid w:val="00036198"/>
    <w:rsid w:val="00054D3E"/>
    <w:rsid w:val="000618C6"/>
    <w:rsid w:val="00061BC4"/>
    <w:rsid w:val="00062E0A"/>
    <w:rsid w:val="000721D2"/>
    <w:rsid w:val="000774F9"/>
    <w:rsid w:val="00085151"/>
    <w:rsid w:val="000A5FFE"/>
    <w:rsid w:val="000B48DD"/>
    <w:rsid w:val="000E2F54"/>
    <w:rsid w:val="000E53CC"/>
    <w:rsid w:val="000E692B"/>
    <w:rsid w:val="0010432A"/>
    <w:rsid w:val="00130776"/>
    <w:rsid w:val="00152E23"/>
    <w:rsid w:val="001765BD"/>
    <w:rsid w:val="001A35A3"/>
    <w:rsid w:val="001E3105"/>
    <w:rsid w:val="001E36F8"/>
    <w:rsid w:val="001E6830"/>
    <w:rsid w:val="001E7689"/>
    <w:rsid w:val="001F2836"/>
    <w:rsid w:val="00206ADD"/>
    <w:rsid w:val="00274EFB"/>
    <w:rsid w:val="00297D48"/>
    <w:rsid w:val="002A52F5"/>
    <w:rsid w:val="002C2BE6"/>
    <w:rsid w:val="003556DF"/>
    <w:rsid w:val="00372DE0"/>
    <w:rsid w:val="00383C2E"/>
    <w:rsid w:val="00383CB3"/>
    <w:rsid w:val="00387B90"/>
    <w:rsid w:val="003940DD"/>
    <w:rsid w:val="003B75A7"/>
    <w:rsid w:val="003C2710"/>
    <w:rsid w:val="0041238D"/>
    <w:rsid w:val="00473012"/>
    <w:rsid w:val="0049295F"/>
    <w:rsid w:val="004A373C"/>
    <w:rsid w:val="004B5D34"/>
    <w:rsid w:val="004C43DC"/>
    <w:rsid w:val="004C5CC8"/>
    <w:rsid w:val="004C5CCF"/>
    <w:rsid w:val="004D5951"/>
    <w:rsid w:val="00503A46"/>
    <w:rsid w:val="005260C7"/>
    <w:rsid w:val="00530F60"/>
    <w:rsid w:val="00531494"/>
    <w:rsid w:val="005834DD"/>
    <w:rsid w:val="00583C08"/>
    <w:rsid w:val="00587B17"/>
    <w:rsid w:val="005B3ABD"/>
    <w:rsid w:val="005B4997"/>
    <w:rsid w:val="006003ED"/>
    <w:rsid w:val="006069D2"/>
    <w:rsid w:val="0064775F"/>
    <w:rsid w:val="00654607"/>
    <w:rsid w:val="00665A6E"/>
    <w:rsid w:val="00685AB9"/>
    <w:rsid w:val="006A2243"/>
    <w:rsid w:val="006B30A7"/>
    <w:rsid w:val="006E5E70"/>
    <w:rsid w:val="007111ED"/>
    <w:rsid w:val="00716787"/>
    <w:rsid w:val="007630DD"/>
    <w:rsid w:val="007D670C"/>
    <w:rsid w:val="00812D52"/>
    <w:rsid w:val="008205EA"/>
    <w:rsid w:val="008219E2"/>
    <w:rsid w:val="0083454D"/>
    <w:rsid w:val="008378F5"/>
    <w:rsid w:val="00880C15"/>
    <w:rsid w:val="008B7454"/>
    <w:rsid w:val="008C2EBE"/>
    <w:rsid w:val="008E0AD1"/>
    <w:rsid w:val="008E64A0"/>
    <w:rsid w:val="008F6B06"/>
    <w:rsid w:val="0091133A"/>
    <w:rsid w:val="00921624"/>
    <w:rsid w:val="009A1DA8"/>
    <w:rsid w:val="009C76CF"/>
    <w:rsid w:val="009E301F"/>
    <w:rsid w:val="00A03036"/>
    <w:rsid w:val="00A24769"/>
    <w:rsid w:val="00A81A12"/>
    <w:rsid w:val="00A81C99"/>
    <w:rsid w:val="00AA692D"/>
    <w:rsid w:val="00AB0818"/>
    <w:rsid w:val="00AE0B66"/>
    <w:rsid w:val="00AF0640"/>
    <w:rsid w:val="00AF781E"/>
    <w:rsid w:val="00B5106C"/>
    <w:rsid w:val="00B524BE"/>
    <w:rsid w:val="00B663CE"/>
    <w:rsid w:val="00B80A9D"/>
    <w:rsid w:val="00B820C9"/>
    <w:rsid w:val="00B91D5C"/>
    <w:rsid w:val="00BB21BF"/>
    <w:rsid w:val="00BB4B03"/>
    <w:rsid w:val="00BC32B6"/>
    <w:rsid w:val="00C120DC"/>
    <w:rsid w:val="00C25A57"/>
    <w:rsid w:val="00C528A6"/>
    <w:rsid w:val="00C674AA"/>
    <w:rsid w:val="00C83FE5"/>
    <w:rsid w:val="00CA21A2"/>
    <w:rsid w:val="00CC69C4"/>
    <w:rsid w:val="00CC7FE5"/>
    <w:rsid w:val="00D56742"/>
    <w:rsid w:val="00D802F4"/>
    <w:rsid w:val="00DC0C71"/>
    <w:rsid w:val="00DC26F8"/>
    <w:rsid w:val="00E22D09"/>
    <w:rsid w:val="00E433DA"/>
    <w:rsid w:val="00E56E1B"/>
    <w:rsid w:val="00E67721"/>
    <w:rsid w:val="00EA5CE9"/>
    <w:rsid w:val="00EB0A7F"/>
    <w:rsid w:val="00EC792E"/>
    <w:rsid w:val="00EF2E23"/>
    <w:rsid w:val="00F0045F"/>
    <w:rsid w:val="00F056BB"/>
    <w:rsid w:val="00F6597F"/>
    <w:rsid w:val="00F66781"/>
    <w:rsid w:val="00F921CC"/>
    <w:rsid w:val="00F94007"/>
    <w:rsid w:val="00FA45A4"/>
    <w:rsid w:val="00FA4E6A"/>
    <w:rsid w:val="00FD207F"/>
    <w:rsid w:val="00FD55F1"/>
    <w:rsid w:val="00FF42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461C6"/>
  <w15:docId w15:val="{21DEAEEB-BF19-44D3-9E60-5BC11DD6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outlineLvl w:val="0"/>
    </w:pPr>
    <w:rPr>
      <w:rFonts w:ascii="Calibri" w:eastAsia="Calibri" w:hAnsi="Calibri" w:cs="Calibri"/>
      <w:b/>
      <w:color w:val="335B8A"/>
      <w:sz w:val="32"/>
      <w:szCs w:val="32"/>
    </w:rPr>
  </w:style>
  <w:style w:type="paragraph" w:styleId="Titre2">
    <w:name w:val="heading 2"/>
    <w:basedOn w:val="Normal"/>
    <w:next w:val="Normal"/>
    <w:pPr>
      <w:spacing w:line="276" w:lineRule="auto"/>
      <w:ind w:left="57"/>
      <w:jc w:val="both"/>
      <w:outlineLvl w:val="1"/>
    </w:pPr>
  </w:style>
  <w:style w:type="paragraph" w:styleId="Titre3">
    <w:name w:val="heading 3"/>
    <w:basedOn w:val="Normal"/>
    <w:next w:val="Normal"/>
    <w:pPr>
      <w:keepNext/>
      <w:keepLines/>
      <w:spacing w:before="200"/>
      <w:outlineLvl w:val="2"/>
    </w:pPr>
    <w:rPr>
      <w:rFonts w:ascii="Calibri" w:eastAsia="Calibri" w:hAnsi="Calibri" w:cs="Calibri"/>
      <w:b/>
      <w:color w:val="4F81BD"/>
    </w:rPr>
  </w:style>
  <w:style w:type="paragraph" w:styleId="Titre4">
    <w:name w:val="heading 4"/>
    <w:basedOn w:val="Normal"/>
    <w:next w:val="Normal"/>
    <w:pPr>
      <w:keepNext/>
      <w:keepLines/>
      <w:spacing w:before="200"/>
      <w:outlineLvl w:val="3"/>
    </w:pPr>
    <w:rPr>
      <w:rFonts w:ascii="Calibri" w:eastAsia="Calibri" w:hAnsi="Calibri" w:cs="Calibri"/>
      <w:b/>
      <w:i/>
      <w:color w:val="4F81BD"/>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spacing w:after="360"/>
    </w:pPr>
    <w:rPr>
      <w:rFonts w:ascii="Gill Sans" w:eastAsia="Gill Sans" w:hAnsi="Gill Sans" w:cs="Gill Sans"/>
      <w:color w:val="6C6463"/>
      <w:sz w:val="40"/>
      <w:szCs w:val="40"/>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table" w:customStyle="1" w:styleId="a3">
    <w:basedOn w:val="TableauNormal"/>
    <w:tblPr>
      <w:tblStyleRowBandSize w:val="1"/>
      <w:tblStyleColBandSize w:val="1"/>
      <w:tblCellMar>
        <w:top w:w="100" w:type="dxa"/>
        <w:left w:w="100" w:type="dxa"/>
        <w:bottom w:w="100" w:type="dxa"/>
        <w:right w:w="100" w:type="dxa"/>
      </w:tblCellMar>
    </w:tblPr>
  </w:style>
  <w:style w:type="table" w:customStyle="1" w:styleId="a4">
    <w:basedOn w:val="TableauNormal"/>
    <w:tblPr>
      <w:tblStyleRowBandSize w:val="1"/>
      <w:tblStyleColBandSize w:val="1"/>
      <w:tblCellMar>
        <w:top w:w="100" w:type="dxa"/>
        <w:left w:w="100" w:type="dxa"/>
        <w:bottom w:w="100" w:type="dxa"/>
        <w:right w:w="100" w:type="dxa"/>
      </w:tblCellMar>
    </w:tblPr>
  </w:style>
  <w:style w:type="table" w:customStyle="1" w:styleId="a5">
    <w:basedOn w:val="TableauNormal"/>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1D2"/>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21D2"/>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0721D2"/>
    <w:rPr>
      <w:b/>
      <w:bCs/>
    </w:rPr>
  </w:style>
  <w:style w:type="character" w:customStyle="1" w:styleId="ObjetducommentaireCar">
    <w:name w:val="Objet du commentaire Car"/>
    <w:basedOn w:val="CommentaireCar"/>
    <w:link w:val="Objetducommentaire"/>
    <w:uiPriority w:val="99"/>
    <w:semiHidden/>
    <w:rsid w:val="000721D2"/>
    <w:rPr>
      <w:b/>
      <w:bCs/>
      <w:sz w:val="20"/>
      <w:szCs w:val="20"/>
    </w:rPr>
  </w:style>
  <w:style w:type="paragraph" w:styleId="Paragraphedeliste">
    <w:name w:val="List Paragraph"/>
    <w:basedOn w:val="Normal"/>
    <w:uiPriority w:val="34"/>
    <w:qFormat/>
    <w:rsid w:val="00FD55F1"/>
    <w:pPr>
      <w:ind w:left="720"/>
      <w:contextualSpacing/>
    </w:pPr>
  </w:style>
  <w:style w:type="table" w:styleId="Grilledutableau">
    <w:name w:val="Table Grid"/>
    <w:basedOn w:val="TableauNormal"/>
    <w:uiPriority w:val="39"/>
    <w:rsid w:val="00130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260C7"/>
    <w:pPr>
      <w:tabs>
        <w:tab w:val="center" w:pos="4680"/>
        <w:tab w:val="right" w:pos="9360"/>
      </w:tabs>
    </w:pPr>
  </w:style>
  <w:style w:type="character" w:customStyle="1" w:styleId="En-tteCar">
    <w:name w:val="En-tête Car"/>
    <w:basedOn w:val="Policepardfaut"/>
    <w:link w:val="En-tte"/>
    <w:uiPriority w:val="99"/>
    <w:rsid w:val="005260C7"/>
  </w:style>
  <w:style w:type="paragraph" w:styleId="Pieddepage">
    <w:name w:val="footer"/>
    <w:basedOn w:val="Normal"/>
    <w:link w:val="PieddepageCar"/>
    <w:uiPriority w:val="99"/>
    <w:unhideWhenUsed/>
    <w:rsid w:val="005260C7"/>
    <w:pPr>
      <w:tabs>
        <w:tab w:val="center" w:pos="4680"/>
        <w:tab w:val="right" w:pos="9360"/>
      </w:tabs>
    </w:pPr>
  </w:style>
  <w:style w:type="character" w:customStyle="1" w:styleId="PieddepageCar">
    <w:name w:val="Pied de page Car"/>
    <w:basedOn w:val="Policepardfaut"/>
    <w:link w:val="Pieddepage"/>
    <w:uiPriority w:val="99"/>
    <w:rsid w:val="00526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9d93f94-16d3-4c56-9a9a-a541f580f6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FD2EF4CB589C4596F16608F23844AE" ma:contentTypeVersion="13" ma:contentTypeDescription="Crée un document." ma:contentTypeScope="" ma:versionID="8a9bb0a6c598935a4e187b17356cac3f">
  <xsd:schema xmlns:xsd="http://www.w3.org/2001/XMLSchema" xmlns:xs="http://www.w3.org/2001/XMLSchema" xmlns:p="http://schemas.microsoft.com/office/2006/metadata/properties" xmlns:ns3="89d93f94-16d3-4c56-9a9a-a541f580f6f6" xmlns:ns4="558db5cb-02e3-4f88-98b1-1f2935eb156a" targetNamespace="http://schemas.microsoft.com/office/2006/metadata/properties" ma:root="true" ma:fieldsID="b9cee109477da17a55852cd51ed7a822" ns3:_="" ns4:_="">
    <xsd:import namespace="89d93f94-16d3-4c56-9a9a-a541f580f6f6"/>
    <xsd:import namespace="558db5cb-02e3-4f88-98b1-1f2935eb156a"/>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93f94-16d3-4c56-9a9a-a541f580f6f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8db5cb-02e3-4f88-98b1-1f2935eb156a" elementFormDefault="qualified">
    <xsd:import namespace="http://schemas.microsoft.com/office/2006/documentManagement/types"/>
    <xsd:import namespace="http://schemas.microsoft.com/office/infopath/2007/PartnerControls"/>
    <xsd:element name="SharedWithUsers" ma:index="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Partagé avec détails" ma:internalName="SharedWithDetails" ma:readOnly="true">
      <xsd:simpleType>
        <xsd:restriction base="dms:Note">
          <xsd:maxLength value="255"/>
        </xsd:restriction>
      </xsd:simpleType>
    </xsd:element>
    <xsd:element name="SharingHintHash" ma:index="11"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C436AC-C924-44E5-9093-4B1B97E1704F}">
  <ds:schemaRefs>
    <ds:schemaRef ds:uri="http://purl.org/dc/terms/"/>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558db5cb-02e3-4f88-98b1-1f2935eb156a"/>
    <ds:schemaRef ds:uri="89d93f94-16d3-4c56-9a9a-a541f580f6f6"/>
    <ds:schemaRef ds:uri="http://purl.org/dc/dcmitype/"/>
  </ds:schemaRefs>
</ds:datastoreItem>
</file>

<file path=customXml/itemProps2.xml><?xml version="1.0" encoding="utf-8"?>
<ds:datastoreItem xmlns:ds="http://schemas.openxmlformats.org/officeDocument/2006/customXml" ds:itemID="{26F7D698-DBEB-4158-A785-BCBCC5A6C56E}">
  <ds:schemaRefs>
    <ds:schemaRef ds:uri="http://schemas.microsoft.com/sharepoint/v3/contenttype/forms"/>
  </ds:schemaRefs>
</ds:datastoreItem>
</file>

<file path=customXml/itemProps3.xml><?xml version="1.0" encoding="utf-8"?>
<ds:datastoreItem xmlns:ds="http://schemas.openxmlformats.org/officeDocument/2006/customXml" ds:itemID="{B38C9B5B-C385-4390-A45C-62FA1D075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93f94-16d3-4c56-9a9a-a541f580f6f6"/>
    <ds:schemaRef ds:uri="558db5cb-02e3-4f88-98b1-1f2935eb1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2128</Words>
  <Characters>12727</Characters>
  <Application>Microsoft Office Word</Application>
  <DocSecurity>4</DocSecurity>
  <Lines>106</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SAYED WALEED</dc:creator>
  <cp:lastModifiedBy>Clémence LE ROUX</cp:lastModifiedBy>
  <cp:revision>2</cp:revision>
  <dcterms:created xsi:type="dcterms:W3CDTF">2024-07-29T09:35:00Z</dcterms:created>
  <dcterms:modified xsi:type="dcterms:W3CDTF">2024-07-29T09:35:00Z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0x010100CAFD2EF4CB589C4596F16608F23844AE</vt:lpwstr>
  </property>
  <property fmtid="{D5CDD505-2E9C-101B-9397-08002B2CF9AE}" pid="3" name="GrammarlyDocumentId">
    <vt:lpwstr>b1c9ac2e050527578c73faf226ae26f8681889d26a4e10da8a7a70b86b0c750e</vt:lpwstr>
  </property>
</Properties>
</file>