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07D9" w14:textId="77777777" w:rsidR="00FF3B2A" w:rsidRDefault="00FF3B2A" w:rsidP="004D1DED">
      <w:pPr>
        <w:spacing w:after="0" w:line="240" w:lineRule="auto"/>
        <w:jc w:val="both"/>
      </w:pPr>
    </w:p>
    <w:p w14:paraId="38D6FF2D" w14:textId="77777777" w:rsidR="00CB645D" w:rsidRDefault="00CB645D" w:rsidP="004D1DED">
      <w:pPr>
        <w:spacing w:after="0" w:line="240" w:lineRule="auto"/>
        <w:jc w:val="both"/>
      </w:pPr>
    </w:p>
    <w:p w14:paraId="2B083831" w14:textId="77777777" w:rsidR="00CB645D" w:rsidRDefault="00CB645D" w:rsidP="004D1DED">
      <w:pPr>
        <w:spacing w:after="0" w:line="240" w:lineRule="auto"/>
        <w:jc w:val="both"/>
      </w:pPr>
    </w:p>
    <w:p w14:paraId="75607748" w14:textId="77777777" w:rsidR="00CB645D" w:rsidRDefault="00CB645D" w:rsidP="004D1DED">
      <w:pPr>
        <w:spacing w:after="0" w:line="240" w:lineRule="auto"/>
        <w:jc w:val="both"/>
      </w:pPr>
    </w:p>
    <w:p w14:paraId="10CCE9F0" w14:textId="77777777" w:rsidR="00CB645D" w:rsidRDefault="00CB645D" w:rsidP="004D1DED">
      <w:pPr>
        <w:spacing w:after="0" w:line="240" w:lineRule="auto"/>
        <w:jc w:val="both"/>
      </w:pPr>
    </w:p>
    <w:p w14:paraId="20375B81" w14:textId="77777777" w:rsidR="00CB645D" w:rsidRDefault="00CB645D" w:rsidP="004D1DED">
      <w:pPr>
        <w:spacing w:after="0" w:line="240" w:lineRule="auto"/>
        <w:jc w:val="both"/>
      </w:pPr>
    </w:p>
    <w:p w14:paraId="06BE2A00" w14:textId="77777777" w:rsidR="00CB645D" w:rsidRDefault="00CB645D" w:rsidP="004D1DED">
      <w:pPr>
        <w:spacing w:after="0" w:line="240" w:lineRule="auto"/>
        <w:jc w:val="both"/>
      </w:pPr>
    </w:p>
    <w:p w14:paraId="485DF613" w14:textId="77777777" w:rsidR="00CB645D" w:rsidRDefault="00CB645D" w:rsidP="004D1DED">
      <w:pPr>
        <w:spacing w:after="0" w:line="240" w:lineRule="auto"/>
        <w:jc w:val="both"/>
      </w:pPr>
    </w:p>
    <w:p w14:paraId="57B619F5" w14:textId="77777777" w:rsidR="00CB645D" w:rsidRDefault="00CB645D" w:rsidP="004D1DED">
      <w:pPr>
        <w:spacing w:after="0" w:line="240" w:lineRule="auto"/>
        <w:jc w:val="both"/>
      </w:pPr>
    </w:p>
    <w:p w14:paraId="000EAACB" w14:textId="77777777" w:rsidR="00CB645D" w:rsidRDefault="00CB645D" w:rsidP="004D1DED">
      <w:pPr>
        <w:spacing w:after="0" w:line="240" w:lineRule="auto"/>
        <w:jc w:val="both"/>
      </w:pPr>
    </w:p>
    <w:p w14:paraId="4DBAD89B" w14:textId="77777777" w:rsidR="00CB645D" w:rsidRDefault="00CB645D" w:rsidP="004D1DED">
      <w:pPr>
        <w:spacing w:after="0" w:line="240" w:lineRule="auto"/>
        <w:jc w:val="both"/>
      </w:pPr>
    </w:p>
    <w:p w14:paraId="14148841" w14:textId="77777777" w:rsidR="00CB645D" w:rsidRDefault="00CB645D" w:rsidP="004D1DED">
      <w:pPr>
        <w:spacing w:after="0" w:line="240" w:lineRule="auto"/>
        <w:jc w:val="both"/>
      </w:pPr>
    </w:p>
    <w:p w14:paraId="72BBF3D6" w14:textId="77777777" w:rsidR="00CB645D" w:rsidRDefault="00CB645D" w:rsidP="004D1DED">
      <w:pPr>
        <w:spacing w:after="0" w:line="240" w:lineRule="auto"/>
        <w:jc w:val="both"/>
      </w:pPr>
    </w:p>
    <w:p w14:paraId="2F864ADC" w14:textId="77777777" w:rsidR="00CB645D" w:rsidRDefault="00CB645D" w:rsidP="004D1DED">
      <w:pPr>
        <w:spacing w:after="0" w:line="240" w:lineRule="auto"/>
        <w:jc w:val="both"/>
      </w:pPr>
    </w:p>
    <w:p w14:paraId="4DF2A5F9" w14:textId="77777777" w:rsidR="00CB645D" w:rsidRDefault="00CB645D" w:rsidP="004D1DED">
      <w:pPr>
        <w:spacing w:after="0" w:line="240" w:lineRule="auto"/>
        <w:jc w:val="both"/>
      </w:pPr>
    </w:p>
    <w:p w14:paraId="70D6294E" w14:textId="77777777" w:rsidR="00CB645D" w:rsidRDefault="00CB645D" w:rsidP="004D1DED">
      <w:pPr>
        <w:spacing w:after="0" w:line="240" w:lineRule="auto"/>
        <w:jc w:val="both"/>
      </w:pPr>
    </w:p>
    <w:p w14:paraId="62FB8C18" w14:textId="77777777" w:rsidR="00CB645D" w:rsidRDefault="00CB645D" w:rsidP="00CB645D"/>
    <w:p w14:paraId="673A712C" w14:textId="77777777" w:rsidR="00CB645D" w:rsidRPr="008C0522" w:rsidRDefault="00CB645D" w:rsidP="00CB645D">
      <w:pPr>
        <w:spacing w:after="0" w:line="240" w:lineRule="auto"/>
        <w:jc w:val="center"/>
        <w:rPr>
          <w:rFonts w:ascii="Arial Black" w:eastAsia="Arial" w:hAnsi="Arial Black" w:cs="Times New Roman"/>
          <w:color w:val="004EB6"/>
          <w:sz w:val="60"/>
          <w:szCs w:val="60"/>
        </w:rPr>
      </w:pPr>
      <w:r w:rsidRPr="008C0522">
        <w:rPr>
          <w:rFonts w:ascii="Arial Black" w:eastAsia="Arial" w:hAnsi="Arial Black" w:cs="Times New Roman"/>
          <w:color w:val="004EB6"/>
          <w:sz w:val="60"/>
          <w:szCs w:val="60"/>
        </w:rPr>
        <w:t>TERMES DE REFERENCE</w:t>
      </w:r>
    </w:p>
    <w:p w14:paraId="481499DF" w14:textId="77777777" w:rsidR="00CB645D" w:rsidRPr="008C0522" w:rsidRDefault="00CB645D" w:rsidP="00CB645D">
      <w:pPr>
        <w:spacing w:after="0" w:line="240" w:lineRule="auto"/>
        <w:jc w:val="center"/>
        <w:rPr>
          <w:rFonts w:ascii="Arial" w:eastAsia="Arial" w:hAnsi="Arial" w:cs="Times New Roman"/>
          <w:color w:val="004EB6"/>
        </w:rPr>
      </w:pPr>
    </w:p>
    <w:p w14:paraId="595FE7A3" w14:textId="77777777" w:rsidR="00CB645D" w:rsidRDefault="00CB645D" w:rsidP="00CB645D">
      <w:pPr>
        <w:jc w:val="center"/>
      </w:pPr>
    </w:p>
    <w:p w14:paraId="4F463A12" w14:textId="77777777" w:rsidR="00CB645D" w:rsidRDefault="00CB645D" w:rsidP="00CB645D"/>
    <w:p w14:paraId="542EA6EB" w14:textId="77777777" w:rsidR="00CB645D" w:rsidRDefault="00CB645D" w:rsidP="00CB645D"/>
    <w:p w14:paraId="1CC6722B" w14:textId="77777777" w:rsidR="00CB645D" w:rsidRDefault="00CB645D" w:rsidP="00CB645D">
      <w:pPr>
        <w:spacing w:after="0" w:line="240" w:lineRule="auto"/>
        <w:jc w:val="center"/>
        <w:rPr>
          <w:rFonts w:eastAsiaTheme="majorEastAsia" w:cs="Helvetica"/>
          <w:b/>
          <w:bCs/>
          <w:caps/>
          <w:color w:val="004EB6" w:themeColor="accent1"/>
          <w:sz w:val="36"/>
          <w:szCs w:val="36"/>
        </w:rPr>
      </w:pPr>
      <w:r>
        <w:rPr>
          <w:rFonts w:eastAsiaTheme="majorEastAsia" w:cs="Helvetica"/>
          <w:b/>
          <w:bCs/>
          <w:caps/>
          <w:color w:val="004EB6" w:themeColor="accent1"/>
          <w:sz w:val="36"/>
          <w:szCs w:val="36"/>
        </w:rPr>
        <w:t>E</w:t>
      </w:r>
      <w:r w:rsidR="007B42E1">
        <w:rPr>
          <w:rFonts w:eastAsiaTheme="majorEastAsia" w:cs="Helvetica"/>
          <w:b/>
          <w:bCs/>
          <w:caps/>
          <w:color w:val="004EB6" w:themeColor="accent1"/>
          <w:sz w:val="36"/>
          <w:szCs w:val="36"/>
        </w:rPr>
        <w:t xml:space="preserve">valuation </w:t>
      </w:r>
      <w:r>
        <w:rPr>
          <w:rFonts w:eastAsiaTheme="majorEastAsia" w:cs="Helvetica"/>
          <w:b/>
          <w:bCs/>
          <w:caps/>
          <w:color w:val="004EB6" w:themeColor="accent1"/>
          <w:sz w:val="36"/>
          <w:szCs w:val="36"/>
        </w:rPr>
        <w:t>FINALE</w:t>
      </w:r>
      <w:r w:rsidRPr="00263C60">
        <w:rPr>
          <w:rFonts w:eastAsiaTheme="majorEastAsia" w:cs="Helvetica"/>
          <w:b/>
          <w:bCs/>
          <w:caps/>
          <w:color w:val="004EB6" w:themeColor="accent1"/>
          <w:sz w:val="36"/>
          <w:szCs w:val="36"/>
        </w:rPr>
        <w:t xml:space="preserve"> d</w:t>
      </w:r>
      <w:r>
        <w:rPr>
          <w:rFonts w:eastAsiaTheme="majorEastAsia" w:cs="Helvetica"/>
          <w:b/>
          <w:bCs/>
          <w:caps/>
          <w:color w:val="004EB6" w:themeColor="accent1"/>
          <w:sz w:val="36"/>
          <w:szCs w:val="36"/>
        </w:rPr>
        <w:t>U</w:t>
      </w:r>
      <w:r w:rsidRPr="00263C60">
        <w:rPr>
          <w:rFonts w:eastAsiaTheme="majorEastAsia" w:cs="Helvetica"/>
          <w:b/>
          <w:bCs/>
          <w:caps/>
          <w:color w:val="004EB6" w:themeColor="accent1"/>
          <w:sz w:val="36"/>
          <w:szCs w:val="36"/>
        </w:rPr>
        <w:t xml:space="preserve"> programme</w:t>
      </w:r>
      <w:r>
        <w:rPr>
          <w:rFonts w:eastAsiaTheme="majorEastAsia" w:cs="Helvetica"/>
          <w:b/>
          <w:bCs/>
          <w:caps/>
          <w:color w:val="004EB6" w:themeColor="accent1"/>
          <w:sz w:val="36"/>
          <w:szCs w:val="36"/>
        </w:rPr>
        <w:t xml:space="preserve"> OSEER </w:t>
      </w:r>
    </w:p>
    <w:p w14:paraId="0416AB93" w14:textId="77777777" w:rsidR="00CB645D" w:rsidRDefault="00CB645D" w:rsidP="00CB645D">
      <w:pPr>
        <w:spacing w:after="0" w:line="240" w:lineRule="auto"/>
        <w:jc w:val="center"/>
        <w:rPr>
          <w:rFonts w:eastAsiaTheme="majorEastAsia" w:cs="Helvetica"/>
          <w:b/>
          <w:bCs/>
          <w:caps/>
          <w:color w:val="004EB6" w:themeColor="accent1"/>
          <w:sz w:val="36"/>
          <w:szCs w:val="36"/>
        </w:rPr>
      </w:pPr>
    </w:p>
    <w:p w14:paraId="74C0D29B" w14:textId="77777777" w:rsidR="00CB645D" w:rsidRDefault="00CB645D" w:rsidP="00CB645D">
      <w:pPr>
        <w:spacing w:after="0" w:line="240" w:lineRule="auto"/>
        <w:jc w:val="center"/>
        <w:rPr>
          <w:rFonts w:eastAsiaTheme="majorEastAsia" w:cs="Helvetica"/>
          <w:b/>
          <w:bCs/>
          <w:caps/>
          <w:color w:val="004EB6" w:themeColor="accent1"/>
          <w:sz w:val="36"/>
          <w:szCs w:val="36"/>
        </w:rPr>
      </w:pPr>
    </w:p>
    <w:p w14:paraId="245C8AF5" w14:textId="77777777" w:rsidR="00CB645D" w:rsidRDefault="00CB645D" w:rsidP="00CB645D">
      <w:pPr>
        <w:spacing w:after="0" w:line="240" w:lineRule="auto"/>
        <w:jc w:val="center"/>
        <w:rPr>
          <w:rFonts w:eastAsiaTheme="majorEastAsia" w:cs="Helvetica"/>
          <w:b/>
          <w:bCs/>
          <w:caps/>
          <w:color w:val="004EB6" w:themeColor="accent1"/>
          <w:sz w:val="36"/>
          <w:szCs w:val="36"/>
        </w:rPr>
      </w:pPr>
    </w:p>
    <w:p w14:paraId="0D4B9C38" w14:textId="77777777" w:rsidR="00CB645D" w:rsidRDefault="00CB645D" w:rsidP="00CB645D">
      <w:pPr>
        <w:spacing w:after="0" w:line="240" w:lineRule="auto"/>
        <w:jc w:val="center"/>
        <w:rPr>
          <w:rFonts w:eastAsiaTheme="majorEastAsia" w:cs="Helvetica"/>
          <w:b/>
          <w:bCs/>
          <w:caps/>
          <w:color w:val="004EB6" w:themeColor="accent1"/>
          <w:sz w:val="36"/>
          <w:szCs w:val="36"/>
        </w:rPr>
      </w:pPr>
    </w:p>
    <w:p w14:paraId="28B4C133" w14:textId="77777777" w:rsidR="00CB645D" w:rsidRDefault="00CB645D" w:rsidP="00CB645D">
      <w:pPr>
        <w:spacing w:after="0" w:line="240" w:lineRule="auto"/>
        <w:jc w:val="center"/>
        <w:rPr>
          <w:rFonts w:eastAsiaTheme="majorEastAsia" w:cs="Helvetica"/>
          <w:b/>
          <w:bCs/>
          <w:caps/>
          <w:color w:val="004EB6" w:themeColor="accent1"/>
          <w:sz w:val="36"/>
          <w:szCs w:val="36"/>
        </w:rPr>
      </w:pPr>
    </w:p>
    <w:p w14:paraId="3964857D" w14:textId="77777777" w:rsidR="00CB645D" w:rsidRDefault="00CB645D" w:rsidP="00CB645D">
      <w:pPr>
        <w:spacing w:after="0" w:line="240" w:lineRule="auto"/>
        <w:jc w:val="center"/>
        <w:rPr>
          <w:rFonts w:eastAsiaTheme="majorEastAsia" w:cs="Helvetica"/>
          <w:b/>
          <w:bCs/>
          <w:caps/>
          <w:color w:val="004EB6" w:themeColor="accent1"/>
          <w:sz w:val="36"/>
          <w:szCs w:val="36"/>
        </w:rPr>
      </w:pPr>
    </w:p>
    <w:p w14:paraId="6061DC95" w14:textId="77777777" w:rsidR="00CB645D" w:rsidRDefault="00CB645D" w:rsidP="00CB645D">
      <w:pPr>
        <w:spacing w:after="0" w:line="240" w:lineRule="auto"/>
        <w:jc w:val="center"/>
        <w:rPr>
          <w:rFonts w:eastAsiaTheme="majorEastAsia" w:cs="Helvetica"/>
          <w:b/>
          <w:bCs/>
          <w:caps/>
          <w:color w:val="004EB6" w:themeColor="accent1"/>
          <w:sz w:val="36"/>
          <w:szCs w:val="36"/>
        </w:rPr>
      </w:pPr>
    </w:p>
    <w:p w14:paraId="2558279B" w14:textId="77777777" w:rsidR="00CB645D" w:rsidRDefault="00CB645D" w:rsidP="00CB645D">
      <w:pPr>
        <w:spacing w:after="0" w:line="240" w:lineRule="auto"/>
        <w:jc w:val="center"/>
        <w:rPr>
          <w:rFonts w:eastAsiaTheme="majorEastAsia" w:cs="Helvetica"/>
          <w:b/>
          <w:bCs/>
          <w:caps/>
          <w:color w:val="004EB6" w:themeColor="accent1"/>
          <w:sz w:val="36"/>
          <w:szCs w:val="36"/>
        </w:rPr>
      </w:pPr>
    </w:p>
    <w:p w14:paraId="41F4393A" w14:textId="77777777" w:rsidR="00CB645D" w:rsidRDefault="00CB645D" w:rsidP="00CB645D">
      <w:pPr>
        <w:spacing w:after="0" w:line="240" w:lineRule="auto"/>
        <w:jc w:val="center"/>
        <w:rPr>
          <w:rFonts w:eastAsiaTheme="majorEastAsia" w:cs="Helvetica"/>
          <w:b/>
          <w:bCs/>
          <w:caps/>
          <w:color w:val="004EB6" w:themeColor="accent1"/>
          <w:sz w:val="36"/>
          <w:szCs w:val="36"/>
        </w:rPr>
      </w:pPr>
    </w:p>
    <w:p w14:paraId="514450B1" w14:textId="77777777" w:rsidR="00CB645D" w:rsidRDefault="00CB645D" w:rsidP="00CB645D">
      <w:pPr>
        <w:spacing w:after="0" w:line="240" w:lineRule="auto"/>
        <w:jc w:val="center"/>
        <w:rPr>
          <w:rFonts w:eastAsiaTheme="majorEastAsia" w:cs="Helvetica"/>
          <w:b/>
          <w:bCs/>
          <w:caps/>
          <w:color w:val="004EB6" w:themeColor="accent1"/>
          <w:sz w:val="36"/>
          <w:szCs w:val="36"/>
        </w:rPr>
      </w:pPr>
    </w:p>
    <w:p w14:paraId="44D88259" w14:textId="77777777" w:rsidR="00CB645D" w:rsidRDefault="00CB645D" w:rsidP="00CB645D">
      <w:pPr>
        <w:spacing w:after="0" w:line="240" w:lineRule="auto"/>
        <w:jc w:val="center"/>
        <w:rPr>
          <w:rFonts w:eastAsiaTheme="majorEastAsia" w:cs="Helvetica"/>
          <w:b/>
          <w:bCs/>
          <w:caps/>
          <w:color w:val="004EB6" w:themeColor="accent1"/>
          <w:sz w:val="36"/>
          <w:szCs w:val="36"/>
        </w:rPr>
      </w:pPr>
    </w:p>
    <w:p w14:paraId="410D6753" w14:textId="77777777" w:rsidR="00CB645D" w:rsidRDefault="00CB645D" w:rsidP="00CB645D">
      <w:pPr>
        <w:spacing w:after="0" w:line="240" w:lineRule="auto"/>
        <w:jc w:val="center"/>
        <w:rPr>
          <w:rFonts w:eastAsiaTheme="majorEastAsia" w:cs="Helvetica"/>
          <w:b/>
          <w:bCs/>
          <w:caps/>
          <w:color w:val="004EB6" w:themeColor="accent1"/>
          <w:sz w:val="36"/>
          <w:szCs w:val="36"/>
        </w:rPr>
      </w:pPr>
    </w:p>
    <w:p w14:paraId="3A41B092" w14:textId="77777777" w:rsidR="00CB645D" w:rsidRDefault="00CB645D" w:rsidP="00CB645D">
      <w:pPr>
        <w:spacing w:after="0" w:line="240" w:lineRule="auto"/>
        <w:jc w:val="center"/>
        <w:rPr>
          <w:rFonts w:eastAsiaTheme="majorEastAsia" w:cs="Helvetica"/>
          <w:b/>
          <w:bCs/>
          <w:caps/>
          <w:color w:val="004EB6" w:themeColor="accent1"/>
          <w:sz w:val="36"/>
          <w:szCs w:val="36"/>
        </w:rPr>
      </w:pPr>
    </w:p>
    <w:p w14:paraId="051FAD94" w14:textId="77777777" w:rsidR="00CB645D" w:rsidRDefault="00CB645D" w:rsidP="00CB645D">
      <w:pPr>
        <w:spacing w:after="0" w:line="240" w:lineRule="auto"/>
        <w:jc w:val="center"/>
        <w:rPr>
          <w:rFonts w:eastAsiaTheme="majorEastAsia" w:cs="Helvetica"/>
          <w:b/>
          <w:bCs/>
          <w:caps/>
          <w:color w:val="004EB6" w:themeColor="accent1"/>
          <w:sz w:val="36"/>
          <w:szCs w:val="36"/>
        </w:rPr>
      </w:pPr>
    </w:p>
    <w:p w14:paraId="2B52C6C2" w14:textId="77777777" w:rsidR="00CB645D" w:rsidRDefault="00CB645D" w:rsidP="00CB645D">
      <w:pPr>
        <w:spacing w:after="0" w:line="240" w:lineRule="auto"/>
        <w:jc w:val="center"/>
        <w:rPr>
          <w:rFonts w:eastAsiaTheme="majorEastAsia" w:cs="Helvetica"/>
          <w:b/>
          <w:bCs/>
          <w:caps/>
          <w:color w:val="004EB6" w:themeColor="accent1"/>
          <w:sz w:val="36"/>
          <w:szCs w:val="36"/>
        </w:rPr>
      </w:pPr>
    </w:p>
    <w:p w14:paraId="219FB89A" w14:textId="77777777" w:rsidR="00CB645D" w:rsidRDefault="00CB645D" w:rsidP="00CB645D">
      <w:pPr>
        <w:spacing w:after="0" w:line="240" w:lineRule="auto"/>
        <w:jc w:val="center"/>
        <w:rPr>
          <w:rFonts w:eastAsiaTheme="majorEastAsia" w:cs="Helvetica"/>
          <w:b/>
          <w:bCs/>
          <w:caps/>
          <w:color w:val="004EB6" w:themeColor="accent1"/>
          <w:sz w:val="36"/>
          <w:szCs w:val="36"/>
        </w:rPr>
      </w:pPr>
    </w:p>
    <w:p w14:paraId="0779A14C" w14:textId="0B5728CF" w:rsidR="00CB645D" w:rsidRPr="00CB645D" w:rsidRDefault="00991706" w:rsidP="00CB645D">
      <w:pPr>
        <w:spacing w:after="0" w:line="240" w:lineRule="auto"/>
        <w:jc w:val="center"/>
        <w:rPr>
          <w:rFonts w:eastAsiaTheme="majorEastAsia" w:cs="Helvetica"/>
          <w:b/>
          <w:bCs/>
          <w:caps/>
          <w:color w:val="004EB6" w:themeColor="accent1"/>
          <w:sz w:val="22"/>
          <w:szCs w:val="36"/>
        </w:rPr>
      </w:pPr>
      <w:r>
        <w:rPr>
          <w:rFonts w:eastAsiaTheme="majorEastAsia" w:cs="Helvetica"/>
          <w:b/>
          <w:bCs/>
          <w:caps/>
          <w:color w:val="004EB6" w:themeColor="accent1"/>
          <w:sz w:val="22"/>
          <w:szCs w:val="36"/>
        </w:rPr>
        <w:t>MARS 2025</w:t>
      </w:r>
    </w:p>
    <w:p w14:paraId="602DA0AC" w14:textId="77777777" w:rsidR="00CB645D" w:rsidRDefault="00CB645D" w:rsidP="004D1DED">
      <w:pPr>
        <w:spacing w:after="0" w:line="240" w:lineRule="auto"/>
        <w:jc w:val="both"/>
      </w:pPr>
    </w:p>
    <w:sdt>
      <w:sdtPr>
        <w:rPr>
          <w:rFonts w:asciiTheme="minorHAnsi" w:eastAsiaTheme="minorEastAsia" w:hAnsiTheme="minorHAnsi" w:cstheme="minorBidi"/>
          <w:color w:val="000000" w:themeColor="text2"/>
          <w:sz w:val="20"/>
          <w:szCs w:val="20"/>
          <w:lang w:eastAsia="en-US"/>
        </w:rPr>
        <w:id w:val="-1066715825"/>
        <w:docPartObj>
          <w:docPartGallery w:val="Table of Contents"/>
          <w:docPartUnique/>
        </w:docPartObj>
      </w:sdtPr>
      <w:sdtEndPr>
        <w:rPr>
          <w:b/>
          <w:bCs/>
        </w:rPr>
      </w:sdtEndPr>
      <w:sdtContent>
        <w:p w14:paraId="5179CBF0" w14:textId="77777777" w:rsidR="004D4AC8" w:rsidRDefault="004D4AC8" w:rsidP="004D1DED">
          <w:pPr>
            <w:pStyle w:val="En-ttedetabledesmatires"/>
            <w:jc w:val="both"/>
          </w:pPr>
          <w:r>
            <w:t>Table des matières</w:t>
          </w:r>
        </w:p>
        <w:p w14:paraId="48918DC7" w14:textId="77777777" w:rsidR="00551563" w:rsidRDefault="004D4AC8" w:rsidP="00551563">
          <w:pPr>
            <w:pStyle w:val="TM3"/>
            <w:rPr>
              <w:rFonts w:eastAsiaTheme="minorEastAsia"/>
              <w:noProof/>
              <w:color w:val="auto"/>
              <w:kern w:val="2"/>
              <w:sz w:val="24"/>
              <w:szCs w:val="24"/>
              <w:lang w:eastAsia="fr-FR"/>
              <w14:ligatures w14:val="standardContextual"/>
            </w:rPr>
          </w:pPr>
          <w:r>
            <w:fldChar w:fldCharType="begin"/>
          </w:r>
          <w:r>
            <w:instrText xml:space="preserve"> TOC \o "1-3" \h \z \u </w:instrText>
          </w:r>
          <w:r>
            <w:fldChar w:fldCharType="separate"/>
          </w:r>
          <w:hyperlink w:anchor="_Toc181977163" w:history="1">
            <w:r w:rsidR="00551563" w:rsidRPr="002D4779">
              <w:rPr>
                <w:rStyle w:val="Lienhypertexte"/>
                <w:noProof/>
              </w:rPr>
              <w:t>Évaluation finale du programme OSEER</w:t>
            </w:r>
            <w:r w:rsidR="00551563">
              <w:rPr>
                <w:noProof/>
                <w:webHidden/>
              </w:rPr>
              <w:tab/>
            </w:r>
            <w:r w:rsidR="00551563">
              <w:rPr>
                <w:noProof/>
                <w:webHidden/>
              </w:rPr>
              <w:fldChar w:fldCharType="begin"/>
            </w:r>
            <w:r w:rsidR="00551563">
              <w:rPr>
                <w:noProof/>
                <w:webHidden/>
              </w:rPr>
              <w:instrText xml:space="preserve"> PAGEREF _Toc181977163 \h </w:instrText>
            </w:r>
            <w:r w:rsidR="00551563">
              <w:rPr>
                <w:noProof/>
                <w:webHidden/>
              </w:rPr>
            </w:r>
            <w:r w:rsidR="00551563">
              <w:rPr>
                <w:noProof/>
                <w:webHidden/>
              </w:rPr>
              <w:fldChar w:fldCharType="separate"/>
            </w:r>
            <w:r w:rsidR="00551563">
              <w:rPr>
                <w:noProof/>
                <w:webHidden/>
              </w:rPr>
              <w:t>5</w:t>
            </w:r>
            <w:r w:rsidR="00551563">
              <w:rPr>
                <w:noProof/>
                <w:webHidden/>
              </w:rPr>
              <w:fldChar w:fldCharType="end"/>
            </w:r>
          </w:hyperlink>
        </w:p>
        <w:p w14:paraId="12F8F219" w14:textId="77777777" w:rsidR="00551563" w:rsidRDefault="00551563">
          <w:pPr>
            <w:pStyle w:val="TM3"/>
            <w:rPr>
              <w:rFonts w:eastAsiaTheme="minorEastAsia"/>
              <w:noProof/>
              <w:color w:val="auto"/>
              <w:kern w:val="2"/>
              <w:sz w:val="24"/>
              <w:szCs w:val="24"/>
              <w:lang w:eastAsia="fr-FR"/>
              <w14:ligatures w14:val="standardContextual"/>
            </w:rPr>
          </w:pPr>
          <w:hyperlink w:anchor="_Toc181977164" w:history="1">
            <w:r w:rsidRPr="002D4779">
              <w:rPr>
                <w:rStyle w:val="Lienhypertexte"/>
                <w:noProof/>
              </w:rPr>
              <w:t>1.</w:t>
            </w:r>
            <w:r>
              <w:rPr>
                <w:rFonts w:eastAsiaTheme="minorEastAsia"/>
                <w:noProof/>
                <w:color w:val="auto"/>
                <w:kern w:val="2"/>
                <w:sz w:val="24"/>
                <w:szCs w:val="24"/>
                <w:lang w:eastAsia="fr-FR"/>
                <w14:ligatures w14:val="standardContextual"/>
              </w:rPr>
              <w:tab/>
            </w:r>
            <w:r w:rsidRPr="002D4779">
              <w:rPr>
                <w:rStyle w:val="Lienhypertexte"/>
                <w:noProof/>
              </w:rPr>
              <w:t xml:space="preserve">À propos de </w:t>
            </w:r>
            <w:r w:rsidR="00125037">
              <w:rPr>
                <w:rStyle w:val="Lienhypertexte"/>
                <w:noProof/>
              </w:rPr>
              <w:t>P</w:t>
            </w:r>
            <w:r w:rsidRPr="002D4779">
              <w:rPr>
                <w:rStyle w:val="Lienhypertexte"/>
                <w:noProof/>
              </w:rPr>
              <w:t xml:space="preserve">lan </w:t>
            </w:r>
            <w:r w:rsidR="00125037">
              <w:rPr>
                <w:rStyle w:val="Lienhypertexte"/>
                <w:noProof/>
              </w:rPr>
              <w:t>I</w:t>
            </w:r>
            <w:r w:rsidRPr="002D4779">
              <w:rPr>
                <w:rStyle w:val="Lienhypertexte"/>
                <w:noProof/>
              </w:rPr>
              <w:t>nternational</w:t>
            </w:r>
            <w:r>
              <w:rPr>
                <w:noProof/>
                <w:webHidden/>
              </w:rPr>
              <w:tab/>
            </w:r>
            <w:r>
              <w:rPr>
                <w:noProof/>
                <w:webHidden/>
              </w:rPr>
              <w:fldChar w:fldCharType="begin"/>
            </w:r>
            <w:r>
              <w:rPr>
                <w:noProof/>
                <w:webHidden/>
              </w:rPr>
              <w:instrText xml:space="preserve"> PAGEREF _Toc181977164 \h </w:instrText>
            </w:r>
            <w:r>
              <w:rPr>
                <w:noProof/>
                <w:webHidden/>
              </w:rPr>
            </w:r>
            <w:r>
              <w:rPr>
                <w:noProof/>
                <w:webHidden/>
              </w:rPr>
              <w:fldChar w:fldCharType="separate"/>
            </w:r>
            <w:r>
              <w:rPr>
                <w:noProof/>
                <w:webHidden/>
              </w:rPr>
              <w:t>5</w:t>
            </w:r>
            <w:r>
              <w:rPr>
                <w:noProof/>
                <w:webHidden/>
              </w:rPr>
              <w:fldChar w:fldCharType="end"/>
            </w:r>
          </w:hyperlink>
        </w:p>
        <w:p w14:paraId="736C64A6" w14:textId="77777777" w:rsidR="00551563" w:rsidRDefault="00551563">
          <w:pPr>
            <w:pStyle w:val="TM3"/>
            <w:rPr>
              <w:rFonts w:eastAsiaTheme="minorEastAsia"/>
              <w:noProof/>
              <w:color w:val="auto"/>
              <w:kern w:val="2"/>
              <w:sz w:val="24"/>
              <w:szCs w:val="24"/>
              <w:lang w:eastAsia="fr-FR"/>
              <w14:ligatures w14:val="standardContextual"/>
            </w:rPr>
          </w:pPr>
          <w:hyperlink w:anchor="_Toc181977166" w:history="1">
            <w:r w:rsidRPr="002D4779">
              <w:rPr>
                <w:rStyle w:val="Lienhypertexte"/>
                <w:noProof/>
              </w:rPr>
              <w:t>2.</w:t>
            </w:r>
            <w:r>
              <w:rPr>
                <w:rFonts w:eastAsiaTheme="minorEastAsia"/>
                <w:noProof/>
                <w:color w:val="auto"/>
                <w:kern w:val="2"/>
                <w:sz w:val="24"/>
                <w:szCs w:val="24"/>
                <w:lang w:eastAsia="fr-FR"/>
                <w14:ligatures w14:val="standardContextual"/>
              </w:rPr>
              <w:tab/>
            </w:r>
            <w:r w:rsidRPr="002D4779">
              <w:rPr>
                <w:rStyle w:val="Lienhypertexte"/>
                <w:noProof/>
              </w:rPr>
              <w:t>Contexte et description du projet</w:t>
            </w:r>
            <w:r>
              <w:rPr>
                <w:noProof/>
                <w:webHidden/>
              </w:rPr>
              <w:tab/>
            </w:r>
            <w:r>
              <w:rPr>
                <w:noProof/>
                <w:webHidden/>
              </w:rPr>
              <w:fldChar w:fldCharType="begin"/>
            </w:r>
            <w:r>
              <w:rPr>
                <w:noProof/>
                <w:webHidden/>
              </w:rPr>
              <w:instrText xml:space="preserve"> PAGEREF _Toc181977166 \h </w:instrText>
            </w:r>
            <w:r>
              <w:rPr>
                <w:noProof/>
                <w:webHidden/>
              </w:rPr>
            </w:r>
            <w:r>
              <w:rPr>
                <w:noProof/>
                <w:webHidden/>
              </w:rPr>
              <w:fldChar w:fldCharType="separate"/>
            </w:r>
            <w:r>
              <w:rPr>
                <w:noProof/>
                <w:webHidden/>
              </w:rPr>
              <w:t>5</w:t>
            </w:r>
            <w:r>
              <w:rPr>
                <w:noProof/>
                <w:webHidden/>
              </w:rPr>
              <w:fldChar w:fldCharType="end"/>
            </w:r>
          </w:hyperlink>
        </w:p>
        <w:p w14:paraId="205E1DA8" w14:textId="77777777" w:rsidR="00551563" w:rsidRDefault="00551563">
          <w:pPr>
            <w:pStyle w:val="TM3"/>
            <w:rPr>
              <w:rFonts w:eastAsiaTheme="minorEastAsia"/>
              <w:noProof/>
              <w:color w:val="auto"/>
              <w:kern w:val="2"/>
              <w:sz w:val="24"/>
              <w:szCs w:val="24"/>
              <w:lang w:eastAsia="fr-FR"/>
              <w14:ligatures w14:val="standardContextual"/>
            </w:rPr>
          </w:pPr>
          <w:hyperlink w:anchor="_Toc181977167" w:history="1">
            <w:r w:rsidRPr="002D4779">
              <w:rPr>
                <w:rStyle w:val="Lienhypertexte"/>
                <w:noProof/>
              </w:rPr>
              <w:t>3.</w:t>
            </w:r>
            <w:r>
              <w:rPr>
                <w:rFonts w:eastAsiaTheme="minorEastAsia"/>
                <w:noProof/>
                <w:color w:val="auto"/>
                <w:kern w:val="2"/>
                <w:sz w:val="24"/>
                <w:szCs w:val="24"/>
                <w:lang w:eastAsia="fr-FR"/>
                <w14:ligatures w14:val="standardContextual"/>
              </w:rPr>
              <w:tab/>
            </w:r>
            <w:r w:rsidRPr="002D4779">
              <w:rPr>
                <w:rStyle w:val="Lienhypertexte"/>
                <w:noProof/>
              </w:rPr>
              <w:t>Orientation de l’évaluation</w:t>
            </w:r>
            <w:r>
              <w:rPr>
                <w:noProof/>
                <w:webHidden/>
              </w:rPr>
              <w:tab/>
            </w:r>
            <w:r>
              <w:rPr>
                <w:noProof/>
                <w:webHidden/>
              </w:rPr>
              <w:fldChar w:fldCharType="begin"/>
            </w:r>
            <w:r>
              <w:rPr>
                <w:noProof/>
                <w:webHidden/>
              </w:rPr>
              <w:instrText xml:space="preserve"> PAGEREF _Toc181977167 \h </w:instrText>
            </w:r>
            <w:r>
              <w:rPr>
                <w:noProof/>
                <w:webHidden/>
              </w:rPr>
            </w:r>
            <w:r>
              <w:rPr>
                <w:noProof/>
                <w:webHidden/>
              </w:rPr>
              <w:fldChar w:fldCharType="separate"/>
            </w:r>
            <w:r>
              <w:rPr>
                <w:noProof/>
                <w:webHidden/>
              </w:rPr>
              <w:t>5</w:t>
            </w:r>
            <w:r>
              <w:rPr>
                <w:noProof/>
                <w:webHidden/>
              </w:rPr>
              <w:fldChar w:fldCharType="end"/>
            </w:r>
          </w:hyperlink>
        </w:p>
        <w:p w14:paraId="55A4787E" w14:textId="77777777" w:rsidR="00551563" w:rsidRDefault="00551563" w:rsidP="00551563">
          <w:pPr>
            <w:pStyle w:val="TM3"/>
            <w:rPr>
              <w:rFonts w:eastAsiaTheme="minorEastAsia"/>
              <w:noProof/>
              <w:color w:val="auto"/>
              <w:kern w:val="2"/>
              <w:sz w:val="24"/>
              <w:szCs w:val="24"/>
              <w:lang w:eastAsia="fr-FR"/>
              <w14:ligatures w14:val="standardContextual"/>
            </w:rPr>
          </w:pPr>
          <w:hyperlink w:anchor="_Toc181977168" w:history="1">
            <w:r w:rsidRPr="002D4779">
              <w:rPr>
                <w:rStyle w:val="Lienhypertexte"/>
                <w:noProof/>
              </w:rPr>
              <w:t>3.1.1. Objectif général</w:t>
            </w:r>
            <w:r>
              <w:rPr>
                <w:noProof/>
                <w:webHidden/>
              </w:rPr>
              <w:tab/>
            </w:r>
            <w:r>
              <w:rPr>
                <w:noProof/>
                <w:webHidden/>
              </w:rPr>
              <w:fldChar w:fldCharType="begin"/>
            </w:r>
            <w:r>
              <w:rPr>
                <w:noProof/>
                <w:webHidden/>
              </w:rPr>
              <w:instrText xml:space="preserve"> PAGEREF _Toc181977168 \h </w:instrText>
            </w:r>
            <w:r>
              <w:rPr>
                <w:noProof/>
                <w:webHidden/>
              </w:rPr>
            </w:r>
            <w:r>
              <w:rPr>
                <w:noProof/>
                <w:webHidden/>
              </w:rPr>
              <w:fldChar w:fldCharType="separate"/>
            </w:r>
            <w:r>
              <w:rPr>
                <w:noProof/>
                <w:webHidden/>
              </w:rPr>
              <w:t>5</w:t>
            </w:r>
            <w:r>
              <w:rPr>
                <w:noProof/>
                <w:webHidden/>
              </w:rPr>
              <w:fldChar w:fldCharType="end"/>
            </w:r>
          </w:hyperlink>
        </w:p>
        <w:p w14:paraId="21AF5809" w14:textId="77777777" w:rsidR="00551563" w:rsidRDefault="00551563" w:rsidP="00551563">
          <w:pPr>
            <w:pStyle w:val="TM3"/>
            <w:rPr>
              <w:rFonts w:eastAsiaTheme="minorEastAsia"/>
              <w:noProof/>
              <w:color w:val="auto"/>
              <w:kern w:val="2"/>
              <w:sz w:val="24"/>
              <w:szCs w:val="24"/>
              <w:lang w:eastAsia="fr-FR"/>
              <w14:ligatures w14:val="standardContextual"/>
            </w:rPr>
          </w:pPr>
          <w:hyperlink w:anchor="_Toc181977169" w:history="1">
            <w:r w:rsidRPr="002D4779">
              <w:rPr>
                <w:rStyle w:val="Lienhypertexte"/>
                <w:noProof/>
              </w:rPr>
              <w:t>3.1.2. Objectifs spécifiques</w:t>
            </w:r>
            <w:r>
              <w:rPr>
                <w:noProof/>
                <w:webHidden/>
              </w:rPr>
              <w:tab/>
            </w:r>
            <w:r>
              <w:rPr>
                <w:noProof/>
                <w:webHidden/>
              </w:rPr>
              <w:fldChar w:fldCharType="begin"/>
            </w:r>
            <w:r>
              <w:rPr>
                <w:noProof/>
                <w:webHidden/>
              </w:rPr>
              <w:instrText xml:space="preserve"> PAGEREF _Toc181977169 \h </w:instrText>
            </w:r>
            <w:r>
              <w:rPr>
                <w:noProof/>
                <w:webHidden/>
              </w:rPr>
            </w:r>
            <w:r>
              <w:rPr>
                <w:noProof/>
                <w:webHidden/>
              </w:rPr>
              <w:fldChar w:fldCharType="separate"/>
            </w:r>
            <w:r>
              <w:rPr>
                <w:noProof/>
                <w:webHidden/>
              </w:rPr>
              <w:t>5</w:t>
            </w:r>
            <w:r>
              <w:rPr>
                <w:noProof/>
                <w:webHidden/>
              </w:rPr>
              <w:fldChar w:fldCharType="end"/>
            </w:r>
          </w:hyperlink>
        </w:p>
        <w:p w14:paraId="5ED11813" w14:textId="77777777" w:rsidR="00551563" w:rsidRDefault="00551563">
          <w:pPr>
            <w:pStyle w:val="TM3"/>
            <w:rPr>
              <w:rFonts w:eastAsiaTheme="minorEastAsia"/>
              <w:noProof/>
              <w:color w:val="auto"/>
              <w:kern w:val="2"/>
              <w:sz w:val="24"/>
              <w:szCs w:val="24"/>
              <w:lang w:eastAsia="fr-FR"/>
              <w14:ligatures w14:val="standardContextual"/>
            </w:rPr>
          </w:pPr>
          <w:hyperlink w:anchor="_Toc181977170" w:history="1">
            <w:r w:rsidRPr="002D4779">
              <w:rPr>
                <w:rStyle w:val="Lienhypertexte"/>
                <w:noProof/>
              </w:rPr>
              <w:t>4.</w:t>
            </w:r>
            <w:r>
              <w:rPr>
                <w:rFonts w:eastAsiaTheme="minorEastAsia"/>
                <w:noProof/>
                <w:color w:val="auto"/>
                <w:kern w:val="2"/>
                <w:sz w:val="24"/>
                <w:szCs w:val="24"/>
                <w:lang w:eastAsia="fr-FR"/>
                <w14:ligatures w14:val="standardContextual"/>
              </w:rPr>
              <w:tab/>
            </w:r>
            <w:r w:rsidRPr="002D4779">
              <w:rPr>
                <w:rStyle w:val="Lienhypertexte"/>
                <w:noProof/>
              </w:rPr>
              <w:t>Utilisateur.rice.s de l’évaluation</w:t>
            </w:r>
            <w:r>
              <w:rPr>
                <w:noProof/>
                <w:webHidden/>
              </w:rPr>
              <w:tab/>
            </w:r>
            <w:r>
              <w:rPr>
                <w:noProof/>
                <w:webHidden/>
              </w:rPr>
              <w:fldChar w:fldCharType="begin"/>
            </w:r>
            <w:r>
              <w:rPr>
                <w:noProof/>
                <w:webHidden/>
              </w:rPr>
              <w:instrText xml:space="preserve"> PAGEREF _Toc181977170 \h </w:instrText>
            </w:r>
            <w:r>
              <w:rPr>
                <w:noProof/>
                <w:webHidden/>
              </w:rPr>
            </w:r>
            <w:r>
              <w:rPr>
                <w:noProof/>
                <w:webHidden/>
              </w:rPr>
              <w:fldChar w:fldCharType="separate"/>
            </w:r>
            <w:r>
              <w:rPr>
                <w:noProof/>
                <w:webHidden/>
              </w:rPr>
              <w:t>7</w:t>
            </w:r>
            <w:r>
              <w:rPr>
                <w:noProof/>
                <w:webHidden/>
              </w:rPr>
              <w:fldChar w:fldCharType="end"/>
            </w:r>
          </w:hyperlink>
        </w:p>
        <w:p w14:paraId="169583B2" w14:textId="77777777" w:rsidR="00551563" w:rsidRDefault="00551563">
          <w:pPr>
            <w:pStyle w:val="TM3"/>
            <w:rPr>
              <w:rFonts w:eastAsiaTheme="minorEastAsia"/>
              <w:noProof/>
              <w:color w:val="auto"/>
              <w:kern w:val="2"/>
              <w:sz w:val="24"/>
              <w:szCs w:val="24"/>
              <w:lang w:eastAsia="fr-FR"/>
              <w14:ligatures w14:val="standardContextual"/>
            </w:rPr>
          </w:pPr>
          <w:hyperlink w:anchor="_Toc181977171" w:history="1">
            <w:r w:rsidRPr="002D4779">
              <w:rPr>
                <w:rStyle w:val="Lienhypertexte"/>
                <w:noProof/>
              </w:rPr>
              <w:t>5.</w:t>
            </w:r>
            <w:r>
              <w:rPr>
                <w:rFonts w:eastAsiaTheme="minorEastAsia"/>
                <w:noProof/>
                <w:color w:val="auto"/>
                <w:kern w:val="2"/>
                <w:sz w:val="24"/>
                <w:szCs w:val="24"/>
                <w:lang w:eastAsia="fr-FR"/>
                <w14:ligatures w14:val="standardContextual"/>
              </w:rPr>
              <w:tab/>
            </w:r>
            <w:r w:rsidRPr="002D4779">
              <w:rPr>
                <w:rStyle w:val="Lienhypertexte"/>
                <w:noProof/>
              </w:rPr>
              <w:t>Méthodes de collecte et d’analyse des données</w:t>
            </w:r>
            <w:r>
              <w:rPr>
                <w:noProof/>
                <w:webHidden/>
              </w:rPr>
              <w:tab/>
            </w:r>
            <w:r>
              <w:rPr>
                <w:noProof/>
                <w:webHidden/>
              </w:rPr>
              <w:fldChar w:fldCharType="begin"/>
            </w:r>
            <w:r>
              <w:rPr>
                <w:noProof/>
                <w:webHidden/>
              </w:rPr>
              <w:instrText xml:space="preserve"> PAGEREF _Toc181977171 \h </w:instrText>
            </w:r>
            <w:r>
              <w:rPr>
                <w:noProof/>
                <w:webHidden/>
              </w:rPr>
            </w:r>
            <w:r>
              <w:rPr>
                <w:noProof/>
                <w:webHidden/>
              </w:rPr>
              <w:fldChar w:fldCharType="separate"/>
            </w:r>
            <w:r>
              <w:rPr>
                <w:noProof/>
                <w:webHidden/>
              </w:rPr>
              <w:t>8</w:t>
            </w:r>
            <w:r>
              <w:rPr>
                <w:noProof/>
                <w:webHidden/>
              </w:rPr>
              <w:fldChar w:fldCharType="end"/>
            </w:r>
          </w:hyperlink>
        </w:p>
        <w:p w14:paraId="00EA01A2" w14:textId="77777777" w:rsidR="00551563" w:rsidRDefault="00551563">
          <w:pPr>
            <w:pStyle w:val="TM3"/>
            <w:rPr>
              <w:rFonts w:eastAsiaTheme="minorEastAsia"/>
              <w:noProof/>
              <w:color w:val="auto"/>
              <w:kern w:val="2"/>
              <w:sz w:val="24"/>
              <w:szCs w:val="24"/>
              <w:lang w:eastAsia="fr-FR"/>
              <w14:ligatures w14:val="standardContextual"/>
            </w:rPr>
          </w:pPr>
          <w:hyperlink w:anchor="_Toc181977172" w:history="1">
            <w:r w:rsidRPr="002D4779">
              <w:rPr>
                <w:rStyle w:val="Lienhypertexte"/>
                <w:noProof/>
              </w:rPr>
              <w:t>4.</w:t>
            </w:r>
            <w:r>
              <w:rPr>
                <w:rFonts w:eastAsiaTheme="minorEastAsia"/>
                <w:noProof/>
                <w:color w:val="auto"/>
                <w:kern w:val="2"/>
                <w:sz w:val="24"/>
                <w:szCs w:val="24"/>
                <w:lang w:eastAsia="fr-FR"/>
                <w14:ligatures w14:val="standardContextual"/>
              </w:rPr>
              <w:tab/>
            </w:r>
            <w:r w:rsidRPr="002D4779">
              <w:rPr>
                <w:rStyle w:val="Lienhypertexte"/>
                <w:noProof/>
              </w:rPr>
              <w:t>Lieu de l’enquête et échantillon</w:t>
            </w:r>
            <w:r>
              <w:rPr>
                <w:noProof/>
                <w:webHidden/>
              </w:rPr>
              <w:tab/>
            </w:r>
            <w:r>
              <w:rPr>
                <w:noProof/>
                <w:webHidden/>
              </w:rPr>
              <w:fldChar w:fldCharType="begin"/>
            </w:r>
            <w:r>
              <w:rPr>
                <w:noProof/>
                <w:webHidden/>
              </w:rPr>
              <w:instrText xml:space="preserve"> PAGEREF _Toc181977172 \h </w:instrText>
            </w:r>
            <w:r>
              <w:rPr>
                <w:noProof/>
                <w:webHidden/>
              </w:rPr>
            </w:r>
            <w:r>
              <w:rPr>
                <w:noProof/>
                <w:webHidden/>
              </w:rPr>
              <w:fldChar w:fldCharType="separate"/>
            </w:r>
            <w:r>
              <w:rPr>
                <w:noProof/>
                <w:webHidden/>
              </w:rPr>
              <w:t>11</w:t>
            </w:r>
            <w:r>
              <w:rPr>
                <w:noProof/>
                <w:webHidden/>
              </w:rPr>
              <w:fldChar w:fldCharType="end"/>
            </w:r>
          </w:hyperlink>
        </w:p>
        <w:p w14:paraId="2C4D5FA5" w14:textId="77777777" w:rsidR="00551563" w:rsidRDefault="00551563">
          <w:pPr>
            <w:pStyle w:val="TM3"/>
            <w:rPr>
              <w:rFonts w:eastAsiaTheme="minorEastAsia"/>
              <w:noProof/>
              <w:color w:val="auto"/>
              <w:kern w:val="2"/>
              <w:sz w:val="24"/>
              <w:szCs w:val="24"/>
              <w:lang w:eastAsia="fr-FR"/>
              <w14:ligatures w14:val="standardContextual"/>
            </w:rPr>
          </w:pPr>
          <w:hyperlink w:anchor="_Toc181977173" w:history="1">
            <w:r w:rsidRPr="002D4779">
              <w:rPr>
                <w:rStyle w:val="Lienhypertexte"/>
                <w:noProof/>
              </w:rPr>
              <w:t>5.</w:t>
            </w:r>
            <w:r>
              <w:rPr>
                <w:rFonts w:eastAsiaTheme="minorEastAsia"/>
                <w:noProof/>
                <w:color w:val="auto"/>
                <w:kern w:val="2"/>
                <w:sz w:val="24"/>
                <w:szCs w:val="24"/>
                <w:lang w:eastAsia="fr-FR"/>
                <w14:ligatures w14:val="standardContextual"/>
              </w:rPr>
              <w:tab/>
            </w:r>
            <w:r w:rsidRPr="002D4779">
              <w:rPr>
                <w:rStyle w:val="Lienhypertexte"/>
                <w:noProof/>
              </w:rPr>
              <w:t>Outils de collecte et traitement des données</w:t>
            </w:r>
            <w:r>
              <w:rPr>
                <w:noProof/>
                <w:webHidden/>
              </w:rPr>
              <w:tab/>
            </w:r>
            <w:r>
              <w:rPr>
                <w:noProof/>
                <w:webHidden/>
              </w:rPr>
              <w:fldChar w:fldCharType="begin"/>
            </w:r>
            <w:r>
              <w:rPr>
                <w:noProof/>
                <w:webHidden/>
              </w:rPr>
              <w:instrText xml:space="preserve"> PAGEREF _Toc181977173 \h </w:instrText>
            </w:r>
            <w:r>
              <w:rPr>
                <w:noProof/>
                <w:webHidden/>
              </w:rPr>
            </w:r>
            <w:r>
              <w:rPr>
                <w:noProof/>
                <w:webHidden/>
              </w:rPr>
              <w:fldChar w:fldCharType="separate"/>
            </w:r>
            <w:r>
              <w:rPr>
                <w:noProof/>
                <w:webHidden/>
              </w:rPr>
              <w:t>11</w:t>
            </w:r>
            <w:r>
              <w:rPr>
                <w:noProof/>
                <w:webHidden/>
              </w:rPr>
              <w:fldChar w:fldCharType="end"/>
            </w:r>
          </w:hyperlink>
        </w:p>
        <w:p w14:paraId="2F5B14D6" w14:textId="77777777" w:rsidR="00551563" w:rsidRDefault="00551563">
          <w:pPr>
            <w:pStyle w:val="TM3"/>
            <w:rPr>
              <w:rFonts w:eastAsiaTheme="minorEastAsia"/>
              <w:noProof/>
              <w:color w:val="auto"/>
              <w:kern w:val="2"/>
              <w:sz w:val="24"/>
              <w:szCs w:val="24"/>
              <w:lang w:eastAsia="fr-FR"/>
              <w14:ligatures w14:val="standardContextual"/>
            </w:rPr>
          </w:pPr>
          <w:hyperlink w:anchor="_Toc181977174" w:history="1">
            <w:r w:rsidRPr="002D4779">
              <w:rPr>
                <w:rStyle w:val="Lienhypertexte"/>
                <w:noProof/>
              </w:rPr>
              <w:t>6.</w:t>
            </w:r>
            <w:r>
              <w:rPr>
                <w:rFonts w:eastAsiaTheme="minorEastAsia"/>
                <w:noProof/>
                <w:color w:val="auto"/>
                <w:kern w:val="2"/>
                <w:sz w:val="24"/>
                <w:szCs w:val="24"/>
                <w:lang w:eastAsia="fr-FR"/>
                <w14:ligatures w14:val="standardContextual"/>
              </w:rPr>
              <w:tab/>
            </w:r>
            <w:r w:rsidRPr="002D4779">
              <w:rPr>
                <w:rStyle w:val="Lienhypertexte"/>
                <w:noProof/>
              </w:rPr>
              <w:t>Éthique et protection de l’enfance</w:t>
            </w:r>
            <w:r>
              <w:rPr>
                <w:noProof/>
                <w:webHidden/>
              </w:rPr>
              <w:tab/>
            </w:r>
            <w:r>
              <w:rPr>
                <w:noProof/>
                <w:webHidden/>
              </w:rPr>
              <w:fldChar w:fldCharType="begin"/>
            </w:r>
            <w:r>
              <w:rPr>
                <w:noProof/>
                <w:webHidden/>
              </w:rPr>
              <w:instrText xml:space="preserve"> PAGEREF _Toc181977174 \h </w:instrText>
            </w:r>
            <w:r>
              <w:rPr>
                <w:noProof/>
                <w:webHidden/>
              </w:rPr>
            </w:r>
            <w:r>
              <w:rPr>
                <w:noProof/>
                <w:webHidden/>
              </w:rPr>
              <w:fldChar w:fldCharType="separate"/>
            </w:r>
            <w:r>
              <w:rPr>
                <w:noProof/>
                <w:webHidden/>
              </w:rPr>
              <w:t>12</w:t>
            </w:r>
            <w:r>
              <w:rPr>
                <w:noProof/>
                <w:webHidden/>
              </w:rPr>
              <w:fldChar w:fldCharType="end"/>
            </w:r>
          </w:hyperlink>
        </w:p>
        <w:p w14:paraId="543B1731" w14:textId="77777777" w:rsidR="00551563" w:rsidRDefault="00551563">
          <w:pPr>
            <w:pStyle w:val="TM3"/>
            <w:rPr>
              <w:rFonts w:eastAsiaTheme="minorEastAsia"/>
              <w:noProof/>
              <w:color w:val="auto"/>
              <w:kern w:val="2"/>
              <w:sz w:val="24"/>
              <w:szCs w:val="24"/>
              <w:lang w:eastAsia="fr-FR"/>
              <w14:ligatures w14:val="standardContextual"/>
            </w:rPr>
          </w:pPr>
          <w:hyperlink w:anchor="_Toc181977175" w:history="1">
            <w:r w:rsidRPr="002D4779">
              <w:rPr>
                <w:rStyle w:val="Lienhypertexte"/>
                <w:noProof/>
              </w:rPr>
              <w:t>7.</w:t>
            </w:r>
            <w:r>
              <w:rPr>
                <w:rFonts w:eastAsiaTheme="minorEastAsia"/>
                <w:noProof/>
                <w:color w:val="auto"/>
                <w:kern w:val="2"/>
                <w:sz w:val="24"/>
                <w:szCs w:val="24"/>
                <w:lang w:eastAsia="fr-FR"/>
                <w14:ligatures w14:val="standardContextual"/>
              </w:rPr>
              <w:tab/>
            </w:r>
            <w:r w:rsidRPr="002D4779">
              <w:rPr>
                <w:rStyle w:val="Lienhypertexte"/>
                <w:noProof/>
              </w:rPr>
              <w:t>Principaux produits livrables</w:t>
            </w:r>
            <w:r>
              <w:rPr>
                <w:noProof/>
                <w:webHidden/>
              </w:rPr>
              <w:tab/>
            </w:r>
            <w:r>
              <w:rPr>
                <w:noProof/>
                <w:webHidden/>
              </w:rPr>
              <w:fldChar w:fldCharType="begin"/>
            </w:r>
            <w:r>
              <w:rPr>
                <w:noProof/>
                <w:webHidden/>
              </w:rPr>
              <w:instrText xml:space="preserve"> PAGEREF _Toc181977175 \h </w:instrText>
            </w:r>
            <w:r>
              <w:rPr>
                <w:noProof/>
                <w:webHidden/>
              </w:rPr>
            </w:r>
            <w:r>
              <w:rPr>
                <w:noProof/>
                <w:webHidden/>
              </w:rPr>
              <w:fldChar w:fldCharType="separate"/>
            </w:r>
            <w:r>
              <w:rPr>
                <w:noProof/>
                <w:webHidden/>
              </w:rPr>
              <w:t>12</w:t>
            </w:r>
            <w:r>
              <w:rPr>
                <w:noProof/>
                <w:webHidden/>
              </w:rPr>
              <w:fldChar w:fldCharType="end"/>
            </w:r>
          </w:hyperlink>
        </w:p>
        <w:p w14:paraId="79F592E5" w14:textId="77777777" w:rsidR="00551563" w:rsidRDefault="00551563">
          <w:pPr>
            <w:pStyle w:val="TM3"/>
            <w:rPr>
              <w:rFonts w:eastAsiaTheme="minorEastAsia"/>
              <w:noProof/>
              <w:color w:val="auto"/>
              <w:kern w:val="2"/>
              <w:sz w:val="24"/>
              <w:szCs w:val="24"/>
              <w:lang w:eastAsia="fr-FR"/>
              <w14:ligatures w14:val="standardContextual"/>
            </w:rPr>
          </w:pPr>
          <w:hyperlink w:anchor="_Toc181977176" w:history="1">
            <w:r w:rsidRPr="002D4779">
              <w:rPr>
                <w:rStyle w:val="Lienhypertexte"/>
                <w:noProof/>
              </w:rPr>
              <w:t>8.</w:t>
            </w:r>
            <w:r>
              <w:rPr>
                <w:rFonts w:eastAsiaTheme="minorEastAsia"/>
                <w:noProof/>
                <w:color w:val="auto"/>
                <w:kern w:val="2"/>
                <w:sz w:val="24"/>
                <w:szCs w:val="24"/>
                <w:lang w:eastAsia="fr-FR"/>
                <w14:ligatures w14:val="standardContextual"/>
              </w:rPr>
              <w:tab/>
            </w:r>
            <w:r w:rsidRPr="002D4779">
              <w:rPr>
                <w:rStyle w:val="Lienhypertexte"/>
                <w:noProof/>
              </w:rPr>
              <w:t>Calendrier</w:t>
            </w:r>
            <w:r>
              <w:rPr>
                <w:noProof/>
                <w:webHidden/>
              </w:rPr>
              <w:tab/>
            </w:r>
            <w:r>
              <w:rPr>
                <w:noProof/>
                <w:webHidden/>
              </w:rPr>
              <w:fldChar w:fldCharType="begin"/>
            </w:r>
            <w:r>
              <w:rPr>
                <w:noProof/>
                <w:webHidden/>
              </w:rPr>
              <w:instrText xml:space="preserve"> PAGEREF _Toc181977176 \h </w:instrText>
            </w:r>
            <w:r>
              <w:rPr>
                <w:noProof/>
                <w:webHidden/>
              </w:rPr>
            </w:r>
            <w:r>
              <w:rPr>
                <w:noProof/>
                <w:webHidden/>
              </w:rPr>
              <w:fldChar w:fldCharType="separate"/>
            </w:r>
            <w:r>
              <w:rPr>
                <w:noProof/>
                <w:webHidden/>
              </w:rPr>
              <w:t>13</w:t>
            </w:r>
            <w:r>
              <w:rPr>
                <w:noProof/>
                <w:webHidden/>
              </w:rPr>
              <w:fldChar w:fldCharType="end"/>
            </w:r>
          </w:hyperlink>
        </w:p>
        <w:p w14:paraId="5D11467D" w14:textId="77777777" w:rsidR="00551563" w:rsidRDefault="00551563">
          <w:pPr>
            <w:pStyle w:val="TM3"/>
            <w:rPr>
              <w:rFonts w:eastAsiaTheme="minorEastAsia"/>
              <w:noProof/>
              <w:color w:val="auto"/>
              <w:kern w:val="2"/>
              <w:sz w:val="24"/>
              <w:szCs w:val="24"/>
              <w:lang w:eastAsia="fr-FR"/>
              <w14:ligatures w14:val="standardContextual"/>
            </w:rPr>
          </w:pPr>
          <w:hyperlink w:anchor="_Toc181977177" w:history="1">
            <w:r w:rsidRPr="002D4779">
              <w:rPr>
                <w:rStyle w:val="Lienhypertexte"/>
                <w:noProof/>
              </w:rPr>
              <w:t>9.</w:t>
            </w:r>
            <w:r>
              <w:rPr>
                <w:rFonts w:eastAsiaTheme="minorEastAsia"/>
                <w:noProof/>
                <w:color w:val="auto"/>
                <w:kern w:val="2"/>
                <w:sz w:val="24"/>
                <w:szCs w:val="24"/>
                <w:lang w:eastAsia="fr-FR"/>
                <w14:ligatures w14:val="standardContextual"/>
              </w:rPr>
              <w:tab/>
            </w:r>
            <w:r w:rsidRPr="002D4779">
              <w:rPr>
                <w:rStyle w:val="Lienhypertexte"/>
                <w:noProof/>
              </w:rPr>
              <w:t>Budget</w:t>
            </w:r>
            <w:r>
              <w:rPr>
                <w:noProof/>
                <w:webHidden/>
              </w:rPr>
              <w:tab/>
            </w:r>
            <w:r>
              <w:rPr>
                <w:noProof/>
                <w:webHidden/>
              </w:rPr>
              <w:fldChar w:fldCharType="begin"/>
            </w:r>
            <w:r>
              <w:rPr>
                <w:noProof/>
                <w:webHidden/>
              </w:rPr>
              <w:instrText xml:space="preserve"> PAGEREF _Toc181977177 \h </w:instrText>
            </w:r>
            <w:r>
              <w:rPr>
                <w:noProof/>
                <w:webHidden/>
              </w:rPr>
            </w:r>
            <w:r>
              <w:rPr>
                <w:noProof/>
                <w:webHidden/>
              </w:rPr>
              <w:fldChar w:fldCharType="separate"/>
            </w:r>
            <w:r>
              <w:rPr>
                <w:noProof/>
                <w:webHidden/>
              </w:rPr>
              <w:t>14</w:t>
            </w:r>
            <w:r>
              <w:rPr>
                <w:noProof/>
                <w:webHidden/>
              </w:rPr>
              <w:fldChar w:fldCharType="end"/>
            </w:r>
          </w:hyperlink>
        </w:p>
        <w:p w14:paraId="7ACA0771" w14:textId="77777777" w:rsidR="00551563" w:rsidRDefault="00551563">
          <w:pPr>
            <w:pStyle w:val="TM3"/>
            <w:rPr>
              <w:rFonts w:eastAsiaTheme="minorEastAsia"/>
              <w:noProof/>
              <w:color w:val="auto"/>
              <w:kern w:val="2"/>
              <w:sz w:val="24"/>
              <w:szCs w:val="24"/>
              <w:lang w:eastAsia="fr-FR"/>
              <w14:ligatures w14:val="standardContextual"/>
            </w:rPr>
          </w:pPr>
          <w:hyperlink w:anchor="_Toc181977178" w:history="1">
            <w:r w:rsidRPr="002D4779">
              <w:rPr>
                <w:rStyle w:val="Lienhypertexte"/>
                <w:noProof/>
              </w:rPr>
              <w:t>10.</w:t>
            </w:r>
            <w:r>
              <w:rPr>
                <w:rFonts w:eastAsiaTheme="minorEastAsia"/>
                <w:noProof/>
                <w:color w:val="auto"/>
                <w:kern w:val="2"/>
                <w:sz w:val="24"/>
                <w:szCs w:val="24"/>
                <w:lang w:eastAsia="fr-FR"/>
                <w14:ligatures w14:val="standardContextual"/>
              </w:rPr>
              <w:tab/>
            </w:r>
            <w:r w:rsidRPr="002D4779">
              <w:rPr>
                <w:rStyle w:val="Lienhypertexte"/>
                <w:noProof/>
              </w:rPr>
              <w:t>Qualification de l'équipe d'évaluation</w:t>
            </w:r>
            <w:r>
              <w:rPr>
                <w:noProof/>
                <w:webHidden/>
              </w:rPr>
              <w:tab/>
            </w:r>
            <w:r>
              <w:rPr>
                <w:noProof/>
                <w:webHidden/>
              </w:rPr>
              <w:fldChar w:fldCharType="begin"/>
            </w:r>
            <w:r>
              <w:rPr>
                <w:noProof/>
                <w:webHidden/>
              </w:rPr>
              <w:instrText xml:space="preserve"> PAGEREF _Toc181977178 \h </w:instrText>
            </w:r>
            <w:r>
              <w:rPr>
                <w:noProof/>
                <w:webHidden/>
              </w:rPr>
            </w:r>
            <w:r>
              <w:rPr>
                <w:noProof/>
                <w:webHidden/>
              </w:rPr>
              <w:fldChar w:fldCharType="separate"/>
            </w:r>
            <w:r>
              <w:rPr>
                <w:noProof/>
                <w:webHidden/>
              </w:rPr>
              <w:t>14</w:t>
            </w:r>
            <w:r>
              <w:rPr>
                <w:noProof/>
                <w:webHidden/>
              </w:rPr>
              <w:fldChar w:fldCharType="end"/>
            </w:r>
          </w:hyperlink>
        </w:p>
        <w:p w14:paraId="338C78AE" w14:textId="77777777" w:rsidR="00551563" w:rsidRDefault="00551563">
          <w:pPr>
            <w:pStyle w:val="TM3"/>
            <w:rPr>
              <w:rFonts w:eastAsiaTheme="minorEastAsia"/>
              <w:noProof/>
              <w:color w:val="auto"/>
              <w:kern w:val="2"/>
              <w:sz w:val="24"/>
              <w:szCs w:val="24"/>
              <w:lang w:eastAsia="fr-FR"/>
              <w14:ligatures w14:val="standardContextual"/>
            </w:rPr>
          </w:pPr>
          <w:hyperlink w:anchor="_Toc181977179" w:history="1">
            <w:r w:rsidRPr="002D4779">
              <w:rPr>
                <w:rStyle w:val="Lienhypertexte"/>
                <w:noProof/>
              </w:rPr>
              <w:t>11.</w:t>
            </w:r>
            <w:r>
              <w:rPr>
                <w:rFonts w:eastAsiaTheme="minorEastAsia"/>
                <w:noProof/>
                <w:color w:val="auto"/>
                <w:kern w:val="2"/>
                <w:sz w:val="24"/>
                <w:szCs w:val="24"/>
                <w:lang w:eastAsia="fr-FR"/>
                <w14:ligatures w14:val="standardContextual"/>
              </w:rPr>
              <w:tab/>
            </w:r>
            <w:r w:rsidRPr="002D4779">
              <w:rPr>
                <w:rStyle w:val="Lienhypertexte"/>
                <w:noProof/>
              </w:rPr>
              <w:t>Contact</w:t>
            </w:r>
            <w:r>
              <w:rPr>
                <w:noProof/>
                <w:webHidden/>
              </w:rPr>
              <w:tab/>
            </w:r>
            <w:r>
              <w:rPr>
                <w:noProof/>
                <w:webHidden/>
              </w:rPr>
              <w:fldChar w:fldCharType="begin"/>
            </w:r>
            <w:r>
              <w:rPr>
                <w:noProof/>
                <w:webHidden/>
              </w:rPr>
              <w:instrText xml:space="preserve"> PAGEREF _Toc181977179 \h </w:instrText>
            </w:r>
            <w:r>
              <w:rPr>
                <w:noProof/>
                <w:webHidden/>
              </w:rPr>
            </w:r>
            <w:r>
              <w:rPr>
                <w:noProof/>
                <w:webHidden/>
              </w:rPr>
              <w:fldChar w:fldCharType="separate"/>
            </w:r>
            <w:r>
              <w:rPr>
                <w:noProof/>
                <w:webHidden/>
              </w:rPr>
              <w:t>15</w:t>
            </w:r>
            <w:r>
              <w:rPr>
                <w:noProof/>
                <w:webHidden/>
              </w:rPr>
              <w:fldChar w:fldCharType="end"/>
            </w:r>
          </w:hyperlink>
        </w:p>
        <w:p w14:paraId="2EFE8427" w14:textId="77777777" w:rsidR="00551563" w:rsidRDefault="00551563">
          <w:pPr>
            <w:pStyle w:val="TM3"/>
            <w:rPr>
              <w:rFonts w:eastAsiaTheme="minorEastAsia"/>
              <w:noProof/>
              <w:color w:val="auto"/>
              <w:kern w:val="2"/>
              <w:sz w:val="24"/>
              <w:szCs w:val="24"/>
              <w:lang w:eastAsia="fr-FR"/>
              <w14:ligatures w14:val="standardContextual"/>
            </w:rPr>
          </w:pPr>
          <w:hyperlink w:anchor="_Toc181977180" w:history="1">
            <w:r w:rsidRPr="002D4779">
              <w:rPr>
                <w:rStyle w:val="Lienhypertexte"/>
                <w:noProof/>
              </w:rPr>
              <w:t>12.</w:t>
            </w:r>
            <w:r>
              <w:rPr>
                <w:rFonts w:eastAsiaTheme="minorEastAsia"/>
                <w:noProof/>
                <w:color w:val="auto"/>
                <w:kern w:val="2"/>
                <w:sz w:val="24"/>
                <w:szCs w:val="24"/>
                <w:lang w:eastAsia="fr-FR"/>
                <w14:ligatures w14:val="standardContextual"/>
              </w:rPr>
              <w:tab/>
            </w:r>
            <w:r w:rsidRPr="002D4779">
              <w:rPr>
                <w:rStyle w:val="Lienhypertexte"/>
                <w:noProof/>
              </w:rPr>
              <w:t>Soumissionnaires</w:t>
            </w:r>
            <w:r>
              <w:rPr>
                <w:noProof/>
                <w:webHidden/>
              </w:rPr>
              <w:tab/>
            </w:r>
            <w:r>
              <w:rPr>
                <w:noProof/>
                <w:webHidden/>
              </w:rPr>
              <w:fldChar w:fldCharType="begin"/>
            </w:r>
            <w:r>
              <w:rPr>
                <w:noProof/>
                <w:webHidden/>
              </w:rPr>
              <w:instrText xml:space="preserve"> PAGEREF _Toc181977180 \h </w:instrText>
            </w:r>
            <w:r>
              <w:rPr>
                <w:noProof/>
                <w:webHidden/>
              </w:rPr>
            </w:r>
            <w:r>
              <w:rPr>
                <w:noProof/>
                <w:webHidden/>
              </w:rPr>
              <w:fldChar w:fldCharType="separate"/>
            </w:r>
            <w:r>
              <w:rPr>
                <w:noProof/>
                <w:webHidden/>
              </w:rPr>
              <w:t>15</w:t>
            </w:r>
            <w:r>
              <w:rPr>
                <w:noProof/>
                <w:webHidden/>
              </w:rPr>
              <w:fldChar w:fldCharType="end"/>
            </w:r>
          </w:hyperlink>
        </w:p>
        <w:p w14:paraId="752096F2" w14:textId="77777777" w:rsidR="00551563" w:rsidRDefault="00551563">
          <w:pPr>
            <w:pStyle w:val="TM3"/>
            <w:rPr>
              <w:rFonts w:eastAsiaTheme="minorEastAsia"/>
              <w:noProof/>
              <w:color w:val="auto"/>
              <w:kern w:val="2"/>
              <w:sz w:val="24"/>
              <w:szCs w:val="24"/>
              <w:lang w:eastAsia="fr-FR"/>
              <w14:ligatures w14:val="standardContextual"/>
            </w:rPr>
          </w:pPr>
          <w:hyperlink w:anchor="_Toc181977181" w:history="1">
            <w:r w:rsidRPr="002D4779">
              <w:rPr>
                <w:rStyle w:val="Lienhypertexte"/>
                <w:noProof/>
              </w:rPr>
              <w:t>13.</w:t>
            </w:r>
            <w:r>
              <w:rPr>
                <w:rFonts w:eastAsiaTheme="minorEastAsia"/>
                <w:noProof/>
                <w:color w:val="auto"/>
                <w:kern w:val="2"/>
                <w:sz w:val="24"/>
                <w:szCs w:val="24"/>
                <w:lang w:eastAsia="fr-FR"/>
                <w14:ligatures w14:val="standardContextual"/>
              </w:rPr>
              <w:tab/>
            </w:r>
            <w:r w:rsidRPr="002D4779">
              <w:rPr>
                <w:rStyle w:val="Lienhypertexte"/>
                <w:noProof/>
              </w:rPr>
              <w:t>Dispositions spécifiques</w:t>
            </w:r>
            <w:r>
              <w:rPr>
                <w:noProof/>
                <w:webHidden/>
              </w:rPr>
              <w:tab/>
            </w:r>
            <w:r>
              <w:rPr>
                <w:noProof/>
                <w:webHidden/>
              </w:rPr>
              <w:fldChar w:fldCharType="begin"/>
            </w:r>
            <w:r>
              <w:rPr>
                <w:noProof/>
                <w:webHidden/>
              </w:rPr>
              <w:instrText xml:space="preserve"> PAGEREF _Toc181977181 \h </w:instrText>
            </w:r>
            <w:r>
              <w:rPr>
                <w:noProof/>
                <w:webHidden/>
              </w:rPr>
            </w:r>
            <w:r>
              <w:rPr>
                <w:noProof/>
                <w:webHidden/>
              </w:rPr>
              <w:fldChar w:fldCharType="separate"/>
            </w:r>
            <w:r>
              <w:rPr>
                <w:noProof/>
                <w:webHidden/>
              </w:rPr>
              <w:t>15</w:t>
            </w:r>
            <w:r>
              <w:rPr>
                <w:noProof/>
                <w:webHidden/>
              </w:rPr>
              <w:fldChar w:fldCharType="end"/>
            </w:r>
          </w:hyperlink>
        </w:p>
        <w:p w14:paraId="7E4BA664" w14:textId="77777777" w:rsidR="00551563" w:rsidRDefault="00551563">
          <w:pPr>
            <w:pStyle w:val="TM3"/>
            <w:rPr>
              <w:rFonts w:eastAsiaTheme="minorEastAsia"/>
              <w:noProof/>
              <w:color w:val="auto"/>
              <w:kern w:val="2"/>
              <w:sz w:val="24"/>
              <w:szCs w:val="24"/>
              <w:lang w:eastAsia="fr-FR"/>
              <w14:ligatures w14:val="standardContextual"/>
            </w:rPr>
          </w:pPr>
          <w:hyperlink w:anchor="_Toc181977182" w:history="1">
            <w:r w:rsidRPr="002D4779">
              <w:rPr>
                <w:rStyle w:val="Lienhypertexte"/>
                <w:noProof/>
              </w:rPr>
              <w:t>14.</w:t>
            </w:r>
            <w:r>
              <w:rPr>
                <w:rFonts w:eastAsiaTheme="minorEastAsia"/>
                <w:noProof/>
                <w:color w:val="auto"/>
                <w:kern w:val="2"/>
                <w:sz w:val="24"/>
                <w:szCs w:val="24"/>
                <w:lang w:eastAsia="fr-FR"/>
                <w14:ligatures w14:val="standardContextual"/>
              </w:rPr>
              <w:tab/>
            </w:r>
            <w:r w:rsidRPr="002D4779">
              <w:rPr>
                <w:rStyle w:val="Lienhypertexte"/>
                <w:noProof/>
              </w:rPr>
              <w:t>Evaluation des offres</w:t>
            </w:r>
            <w:r>
              <w:rPr>
                <w:noProof/>
                <w:webHidden/>
              </w:rPr>
              <w:tab/>
            </w:r>
            <w:r>
              <w:rPr>
                <w:noProof/>
                <w:webHidden/>
              </w:rPr>
              <w:fldChar w:fldCharType="begin"/>
            </w:r>
            <w:r>
              <w:rPr>
                <w:noProof/>
                <w:webHidden/>
              </w:rPr>
              <w:instrText xml:space="preserve"> PAGEREF _Toc181977182 \h </w:instrText>
            </w:r>
            <w:r>
              <w:rPr>
                <w:noProof/>
                <w:webHidden/>
              </w:rPr>
            </w:r>
            <w:r>
              <w:rPr>
                <w:noProof/>
                <w:webHidden/>
              </w:rPr>
              <w:fldChar w:fldCharType="separate"/>
            </w:r>
            <w:r>
              <w:rPr>
                <w:noProof/>
                <w:webHidden/>
              </w:rPr>
              <w:t>16</w:t>
            </w:r>
            <w:r>
              <w:rPr>
                <w:noProof/>
                <w:webHidden/>
              </w:rPr>
              <w:fldChar w:fldCharType="end"/>
            </w:r>
          </w:hyperlink>
        </w:p>
        <w:p w14:paraId="373B3A7F" w14:textId="77777777" w:rsidR="004D4AC8" w:rsidRDefault="004D4AC8" w:rsidP="004D1DED">
          <w:pPr>
            <w:jc w:val="both"/>
          </w:pPr>
          <w:r>
            <w:rPr>
              <w:b/>
              <w:bCs/>
            </w:rPr>
            <w:fldChar w:fldCharType="end"/>
          </w:r>
        </w:p>
      </w:sdtContent>
    </w:sdt>
    <w:p w14:paraId="763FF0D3" w14:textId="77777777" w:rsidR="004D4AC8" w:rsidRPr="00E85760" w:rsidRDefault="004D4AC8" w:rsidP="004D1DED">
      <w:pPr>
        <w:spacing w:after="0" w:line="240" w:lineRule="auto"/>
        <w:jc w:val="both"/>
        <w:sectPr w:rsidR="004D4AC8" w:rsidRPr="00E85760" w:rsidSect="00BF5B0C">
          <w:headerReference w:type="default" r:id="rId12"/>
          <w:pgSz w:w="11906" w:h="16838" w:code="9"/>
          <w:pgMar w:top="1225" w:right="1418" w:bottom="1134" w:left="1418" w:header="425" w:footer="567" w:gutter="0"/>
          <w:cols w:space="708"/>
          <w:docGrid w:linePitch="360"/>
        </w:sectPr>
      </w:pPr>
    </w:p>
    <w:p w14:paraId="0E06D4ED" w14:textId="77777777" w:rsidR="006B21A0" w:rsidRDefault="006B21A0" w:rsidP="004D1DED">
      <w:pPr>
        <w:spacing w:after="0" w:line="240" w:lineRule="auto"/>
        <w:jc w:val="both"/>
        <w:rPr>
          <w:b/>
          <w:lang w:eastAsia="en-GB"/>
        </w:rPr>
      </w:pPr>
    </w:p>
    <w:p w14:paraId="37234EC2" w14:textId="77777777" w:rsidR="005F0906" w:rsidRPr="002B7BED" w:rsidRDefault="00593294" w:rsidP="002B7BED">
      <w:pPr>
        <w:pStyle w:val="Titre3"/>
        <w:spacing w:before="0"/>
        <w:jc w:val="center"/>
        <w:rPr>
          <w:bCs w:val="0"/>
          <w:sz w:val="28"/>
        </w:rPr>
      </w:pPr>
      <w:bookmarkStart w:id="0" w:name="_Toc181977163"/>
      <w:r w:rsidRPr="002B7BED">
        <w:rPr>
          <w:bCs w:val="0"/>
          <w:sz w:val="28"/>
        </w:rPr>
        <w:t xml:space="preserve">Évaluation </w:t>
      </w:r>
      <w:r w:rsidR="005F0906" w:rsidRPr="002B7BED">
        <w:rPr>
          <w:bCs w:val="0"/>
          <w:sz w:val="28"/>
        </w:rPr>
        <w:t>finale</w:t>
      </w:r>
      <w:r w:rsidR="00EA6C42" w:rsidRPr="002B7BED">
        <w:rPr>
          <w:bCs w:val="0"/>
          <w:sz w:val="28"/>
        </w:rPr>
        <w:t xml:space="preserve"> du programme OSE</w:t>
      </w:r>
      <w:r w:rsidR="005F0906" w:rsidRPr="002B7BED">
        <w:rPr>
          <w:bCs w:val="0"/>
          <w:sz w:val="28"/>
        </w:rPr>
        <w:t>E</w:t>
      </w:r>
      <w:r w:rsidR="00EA6C42" w:rsidRPr="002B7BED">
        <w:rPr>
          <w:bCs w:val="0"/>
          <w:sz w:val="28"/>
        </w:rPr>
        <w:t>R</w:t>
      </w:r>
      <w:bookmarkStart w:id="1" w:name="_Toc175924516"/>
      <w:bookmarkEnd w:id="0"/>
      <w:bookmarkEnd w:id="1"/>
    </w:p>
    <w:p w14:paraId="609126F7" w14:textId="77777777" w:rsidR="002B7BED" w:rsidRPr="002B7BED" w:rsidRDefault="002B7BED" w:rsidP="002B7BED"/>
    <w:p w14:paraId="3B90BE4D" w14:textId="4B69C7C4" w:rsidR="00593294" w:rsidRPr="00C41B75" w:rsidRDefault="00593294" w:rsidP="00304D61">
      <w:pPr>
        <w:pStyle w:val="Titre3"/>
        <w:numPr>
          <w:ilvl w:val="0"/>
          <w:numId w:val="13"/>
        </w:numPr>
        <w:spacing w:before="0"/>
        <w:jc w:val="both"/>
      </w:pPr>
      <w:bookmarkStart w:id="2" w:name="_Toc181977164"/>
      <w:r w:rsidRPr="00C41B75">
        <w:t xml:space="preserve">À </w:t>
      </w:r>
      <w:r w:rsidR="00C41B75" w:rsidRPr="00D31C7C">
        <w:t xml:space="preserve">propos de </w:t>
      </w:r>
      <w:r w:rsidR="008D0511">
        <w:t>P</w:t>
      </w:r>
      <w:r w:rsidR="00C41B75" w:rsidRPr="00D31C7C">
        <w:t xml:space="preserve">lan </w:t>
      </w:r>
      <w:r w:rsidR="008D0511">
        <w:t>I</w:t>
      </w:r>
      <w:r w:rsidR="00C41B75" w:rsidRPr="00D31C7C">
        <w:t>nternational</w:t>
      </w:r>
      <w:bookmarkEnd w:id="2"/>
      <w:r w:rsidR="00C41B75" w:rsidRPr="00D31C7C">
        <w:t xml:space="preserve"> </w:t>
      </w:r>
    </w:p>
    <w:p w14:paraId="3AE17161" w14:textId="77777777" w:rsidR="008545D1" w:rsidRDefault="008545D1" w:rsidP="008545D1">
      <w:pPr>
        <w:shd w:val="clear" w:color="auto" w:fill="E1DE0A" w:themeFill="accent3"/>
        <w:spacing w:after="0" w:line="240" w:lineRule="auto"/>
        <w:jc w:val="both"/>
        <w:rPr>
          <w:lang w:eastAsia="en-GB"/>
        </w:rPr>
      </w:pPr>
    </w:p>
    <w:p w14:paraId="75C7752B" w14:textId="77777777" w:rsidR="00593294" w:rsidRPr="00AD57A8" w:rsidRDefault="00593294" w:rsidP="004D1DED">
      <w:pPr>
        <w:spacing w:after="0" w:line="240" w:lineRule="auto"/>
        <w:jc w:val="both"/>
        <w:rPr>
          <w:iCs/>
        </w:rPr>
      </w:pPr>
      <w:r w:rsidRPr="00AD57A8">
        <w:rPr>
          <w:iCs/>
        </w:rPr>
        <w:t>Nous nous efforçons de faire progresser la réalisation des droits de</w:t>
      </w:r>
      <w:r w:rsidR="00E866F4" w:rsidRPr="00AD57A8">
        <w:rPr>
          <w:iCs/>
        </w:rPr>
        <w:t xml:space="preserve"> l’</w:t>
      </w:r>
      <w:r w:rsidRPr="00AD57A8">
        <w:rPr>
          <w:iCs/>
        </w:rPr>
        <w:t>enfant et de l</w:t>
      </w:r>
      <w:r w:rsidR="002A0E6E" w:rsidRPr="00AD57A8">
        <w:rPr>
          <w:iCs/>
        </w:rPr>
        <w:t>’</w:t>
      </w:r>
      <w:r w:rsidRPr="00AD57A8">
        <w:rPr>
          <w:iCs/>
        </w:rPr>
        <w:t>égalité des filles partout dans le monde. En tant qu</w:t>
      </w:r>
      <w:r w:rsidR="002A0E6E" w:rsidRPr="00AD57A8">
        <w:rPr>
          <w:iCs/>
        </w:rPr>
        <w:t>’</w:t>
      </w:r>
      <w:r w:rsidRPr="00AD57A8">
        <w:rPr>
          <w:iCs/>
        </w:rPr>
        <w:t>organisation de développement et humanitaire indépendante, nous travaillons aux côtés d</w:t>
      </w:r>
      <w:r w:rsidR="002A0E6E" w:rsidRPr="00AD57A8">
        <w:rPr>
          <w:iCs/>
        </w:rPr>
        <w:t>’</w:t>
      </w:r>
      <w:r w:rsidRPr="00AD57A8">
        <w:rPr>
          <w:iCs/>
        </w:rPr>
        <w:t>enfants, de jeunes, de partisans et de partenaires pour nous attaquer aux causes profondes des difficultés auxquelles les filles et tous les enfants vulnérables sont confrontés. Nous soutenons les droits de</w:t>
      </w:r>
      <w:r w:rsidR="00E866F4" w:rsidRPr="00AD57A8">
        <w:rPr>
          <w:iCs/>
        </w:rPr>
        <w:t xml:space="preserve"> l’</w:t>
      </w:r>
      <w:r w:rsidRPr="00AD57A8">
        <w:rPr>
          <w:iCs/>
        </w:rPr>
        <w:t>enfant, de leur naissance jusqu</w:t>
      </w:r>
      <w:r w:rsidR="002A0E6E" w:rsidRPr="00AD57A8">
        <w:rPr>
          <w:iCs/>
        </w:rPr>
        <w:t>’</w:t>
      </w:r>
      <w:r w:rsidRPr="00AD57A8">
        <w:rPr>
          <w:iCs/>
        </w:rPr>
        <w:t>à l</w:t>
      </w:r>
      <w:r w:rsidR="002A0E6E" w:rsidRPr="00AD57A8">
        <w:rPr>
          <w:iCs/>
        </w:rPr>
        <w:t>’</w:t>
      </w:r>
      <w:r w:rsidRPr="00AD57A8">
        <w:rPr>
          <w:iCs/>
        </w:rPr>
        <w:t>âge adulte, et leur permettons de se préparer aux crises et à l</w:t>
      </w:r>
      <w:r w:rsidR="002A0E6E" w:rsidRPr="00AD57A8">
        <w:rPr>
          <w:iCs/>
        </w:rPr>
        <w:t>’</w:t>
      </w:r>
      <w:r w:rsidRPr="00AD57A8">
        <w:rPr>
          <w:iCs/>
        </w:rPr>
        <w:t>adversité et d</w:t>
      </w:r>
      <w:r w:rsidR="002A0E6E" w:rsidRPr="00AD57A8">
        <w:rPr>
          <w:iCs/>
        </w:rPr>
        <w:t>’</w:t>
      </w:r>
      <w:r w:rsidRPr="00AD57A8">
        <w:rPr>
          <w:iCs/>
        </w:rPr>
        <w:t xml:space="preserve">y faire face. Nous utilisons notre </w:t>
      </w:r>
      <w:r w:rsidR="004E53AF" w:rsidRPr="00AD57A8">
        <w:rPr>
          <w:iCs/>
        </w:rPr>
        <w:t>portée</w:t>
      </w:r>
      <w:r w:rsidRPr="00AD57A8">
        <w:rPr>
          <w:iCs/>
        </w:rPr>
        <w:t xml:space="preserve">, notre expérience et nos connaissances pour susciter des changements dans les pratiques et les politiques </w:t>
      </w:r>
      <w:r w:rsidR="0090762B" w:rsidRPr="00AD57A8">
        <w:rPr>
          <w:iCs/>
        </w:rPr>
        <w:t>au niveau local</w:t>
      </w:r>
      <w:r w:rsidRPr="00AD57A8">
        <w:rPr>
          <w:iCs/>
        </w:rPr>
        <w:t>, national et international. Depuis plus de 80 ans, nous forgeons des partenariats solides en faveur des enfants ; nous sommes aujourd</w:t>
      </w:r>
      <w:r w:rsidR="002A0E6E" w:rsidRPr="00AD57A8">
        <w:rPr>
          <w:iCs/>
        </w:rPr>
        <w:t>’</w:t>
      </w:r>
      <w:r w:rsidRPr="00AD57A8">
        <w:rPr>
          <w:iCs/>
        </w:rPr>
        <w:t>hui présents dans plus de 75 pays.</w:t>
      </w:r>
    </w:p>
    <w:p w14:paraId="7FE6F824" w14:textId="77777777" w:rsidR="00593294" w:rsidRPr="00593294" w:rsidRDefault="00593294" w:rsidP="004D1DED">
      <w:pPr>
        <w:spacing w:after="0" w:line="240" w:lineRule="auto"/>
        <w:jc w:val="both"/>
      </w:pPr>
    </w:p>
    <w:p w14:paraId="5ACA714A" w14:textId="77777777" w:rsidR="004A129A" w:rsidRPr="00C41B75" w:rsidRDefault="004A129A" w:rsidP="00304D61">
      <w:pPr>
        <w:pStyle w:val="Titre3"/>
        <w:numPr>
          <w:ilvl w:val="0"/>
          <w:numId w:val="10"/>
        </w:numPr>
        <w:spacing w:before="0"/>
        <w:jc w:val="both"/>
      </w:pPr>
      <w:bookmarkStart w:id="3" w:name="_Toc181975459"/>
      <w:bookmarkStart w:id="4" w:name="_Toc181975504"/>
      <w:bookmarkStart w:id="5" w:name="_Toc181977165"/>
      <w:bookmarkStart w:id="6" w:name="_Toc181977166"/>
      <w:bookmarkEnd w:id="3"/>
      <w:bookmarkEnd w:id="4"/>
      <w:bookmarkEnd w:id="5"/>
      <w:r w:rsidRPr="00C41B75">
        <w:t>Contexte</w:t>
      </w:r>
      <w:r w:rsidR="00FF3B2A" w:rsidRPr="00C41B75">
        <w:t xml:space="preserve"> et description</w:t>
      </w:r>
      <w:r w:rsidRPr="00C41B75">
        <w:t xml:space="preserve"> du projet</w:t>
      </w:r>
      <w:bookmarkEnd w:id="6"/>
      <w:r w:rsidRPr="00C41B75">
        <w:t xml:space="preserve"> </w:t>
      </w:r>
    </w:p>
    <w:p w14:paraId="23691999" w14:textId="77777777" w:rsidR="00022396" w:rsidRDefault="00022396" w:rsidP="00022396">
      <w:pPr>
        <w:shd w:val="clear" w:color="auto" w:fill="E1DE0A" w:themeFill="accent3"/>
        <w:spacing w:after="0" w:line="240" w:lineRule="auto"/>
        <w:jc w:val="both"/>
        <w:rPr>
          <w:lang w:eastAsia="en-GB"/>
        </w:rPr>
      </w:pPr>
    </w:p>
    <w:p w14:paraId="1207C3C6" w14:textId="77777777" w:rsidR="005573D2" w:rsidRDefault="007B11BA" w:rsidP="004D1DED">
      <w:pPr>
        <w:jc w:val="both"/>
      </w:pPr>
      <w:r>
        <w:t xml:space="preserve">Plan International France a obtenu l’octroi d’une Convention Programme auprès de l’AFD intitulée OSEER – </w:t>
      </w:r>
      <w:r w:rsidR="007B2DCA">
        <w:t>« </w:t>
      </w:r>
      <w:r>
        <w:t>Opportunités d’insertion Socio-Economique et Environnementale (</w:t>
      </w:r>
      <w:r w:rsidR="005573D2">
        <w:t>intégrale) durable</w:t>
      </w:r>
      <w:r>
        <w:t xml:space="preserve"> des jeunes, pour une transformation des Rapports sociaux de genre au Sahel</w:t>
      </w:r>
      <w:r w:rsidR="007B2DCA">
        <w:t> »</w:t>
      </w:r>
      <w:r>
        <w:t>. La Convention Programme est mise en œuvre au Burkina Faso et au Sénégal. Le projet est prévu pour une durée de 3 ans</w:t>
      </w:r>
      <w:r w:rsidR="00CA4B0A">
        <w:t>, allant</w:t>
      </w:r>
      <w:r>
        <w:t xml:space="preserve"> de </w:t>
      </w:r>
      <w:r w:rsidR="2BD7DD60">
        <w:t>j</w:t>
      </w:r>
      <w:r>
        <w:t xml:space="preserve">uin 2022 à </w:t>
      </w:r>
      <w:r w:rsidR="2E1F8B30">
        <w:t>m</w:t>
      </w:r>
      <w:r>
        <w:t>ai 2025 et est mis en œuvre sur le terrain par YMCA</w:t>
      </w:r>
      <w:r w:rsidR="008545D1">
        <w:t xml:space="preserve"> et</w:t>
      </w:r>
      <w:r>
        <w:t xml:space="preserve"> Sénégal Academy</w:t>
      </w:r>
      <w:r w:rsidR="008545D1">
        <w:t xml:space="preserve">, au Sénégal, </w:t>
      </w:r>
      <w:r>
        <w:t>et SUUDU ANDAL</w:t>
      </w:r>
      <w:r w:rsidR="00CA4B0A">
        <w:t xml:space="preserve"> au Burkina Faso</w:t>
      </w:r>
      <w:r>
        <w:t xml:space="preserve">. </w:t>
      </w:r>
      <w:r w:rsidR="005573D2">
        <w:t xml:space="preserve"> </w:t>
      </w:r>
    </w:p>
    <w:p w14:paraId="4EEE3774" w14:textId="77777777" w:rsidR="001F2C46" w:rsidRDefault="007B11BA" w:rsidP="004D1DED">
      <w:pPr>
        <w:jc w:val="both"/>
        <w:rPr>
          <w:lang w:eastAsia="en-GB"/>
        </w:rPr>
      </w:pPr>
      <w:r>
        <w:t xml:space="preserve">OSEER est </w:t>
      </w:r>
      <w:r w:rsidRPr="007B11BA">
        <w:t xml:space="preserve">un </w:t>
      </w:r>
      <w:r w:rsidR="007B2DCA">
        <w:t>programme avec une ambition de transformation des rapports sociaux de genre</w:t>
      </w:r>
      <w:r w:rsidR="0082458C">
        <w:rPr>
          <w:rStyle w:val="Appelnotedebasdep"/>
        </w:rPr>
        <w:t xml:space="preserve"> </w:t>
      </w:r>
      <w:r w:rsidRPr="007B11BA">
        <w:t>qu</w:t>
      </w:r>
      <w:r w:rsidR="001F2C46">
        <w:t xml:space="preserve">i vise à </w:t>
      </w:r>
      <w:r w:rsidR="001F2C46">
        <w:rPr>
          <w:lang w:eastAsia="en-GB"/>
        </w:rPr>
        <w:t xml:space="preserve">« Promouvoir l’insertion intégrale de jeunes femmes et hommes parmi les plus vulnérables, par une approche transformatrice des rapports sociaux de genre et l'engagement des jeunes en tant qu’acteurs/trices du changement au Sahel ».  Les trois objectifs spécifiques sont : </w:t>
      </w:r>
    </w:p>
    <w:p w14:paraId="23D243A5" w14:textId="77777777" w:rsidR="00DB6860" w:rsidRDefault="001F2C46" w:rsidP="00022396">
      <w:pPr>
        <w:pStyle w:val="Paragraphedeliste"/>
        <w:numPr>
          <w:ilvl w:val="0"/>
          <w:numId w:val="11"/>
        </w:numPr>
        <w:jc w:val="both"/>
        <w:rPr>
          <w:lang w:eastAsia="en-GB"/>
        </w:rPr>
      </w:pPr>
      <w:r w:rsidRPr="5089D414">
        <w:rPr>
          <w:lang w:eastAsia="en-GB"/>
        </w:rPr>
        <w:t>Accompagner l’insertion intégrale (socio-économique, environnementale et climatique) de 2</w:t>
      </w:r>
      <w:r w:rsidR="00BA4AFD" w:rsidRPr="5089D414">
        <w:rPr>
          <w:lang w:eastAsia="en-GB"/>
        </w:rPr>
        <w:t>550</w:t>
      </w:r>
      <w:r w:rsidRPr="5089D414">
        <w:rPr>
          <w:lang w:eastAsia="en-GB"/>
        </w:rPr>
        <w:t xml:space="preserve"> jeunes de 16 à 28 ans dont 70% de femmes parmi les plus vulnérables, dans le cadre d’interventions modèles adaptées aux trois contextes nationaux : au Burkina Faso en zone de crise humanitaire dans les régions du Sahel, Centre-Nord et Centre</w:t>
      </w:r>
      <w:r w:rsidR="007B2DCA" w:rsidRPr="5089D414">
        <w:rPr>
          <w:lang w:eastAsia="en-GB"/>
        </w:rPr>
        <w:t>,</w:t>
      </w:r>
      <w:r w:rsidRPr="5089D414">
        <w:rPr>
          <w:lang w:eastAsia="en-GB"/>
        </w:rPr>
        <w:t xml:space="preserve"> et au Sénégal en zone périurbaine dans </w:t>
      </w:r>
      <w:r w:rsidR="61EDEB6E" w:rsidRPr="5089D414">
        <w:rPr>
          <w:lang w:eastAsia="en-GB"/>
        </w:rPr>
        <w:t>la région</w:t>
      </w:r>
      <w:r w:rsidRPr="5089D414">
        <w:rPr>
          <w:lang w:eastAsia="en-GB"/>
        </w:rPr>
        <w:t xml:space="preserve"> de Saint Louis et à Dakar en zone urbaine ;</w:t>
      </w:r>
    </w:p>
    <w:p w14:paraId="5479D700" w14:textId="77777777" w:rsidR="00DB6860" w:rsidRDefault="001F2C46" w:rsidP="00304D61">
      <w:pPr>
        <w:pStyle w:val="Paragraphedeliste"/>
        <w:numPr>
          <w:ilvl w:val="0"/>
          <w:numId w:val="11"/>
        </w:numPr>
        <w:jc w:val="both"/>
        <w:rPr>
          <w:lang w:eastAsia="en-GB"/>
        </w:rPr>
      </w:pPr>
      <w:r>
        <w:rPr>
          <w:lang w:eastAsia="en-GB"/>
        </w:rPr>
        <w:t>Contribuer à l'amélioration d'un cadre légal et politique en faveur de l'insertion intégrale des jeunes et de l'égalité femme-homme à travers le renforcement de capacités, l'accompagnement et la mise en réseau de 325 groupes de jeunes porteurs de ce plaidoyer aux niveaux local et national ;</w:t>
      </w:r>
      <w:r w:rsidR="00DB6860" w:rsidRPr="00DB6860">
        <w:rPr>
          <w:lang w:eastAsia="en-GB"/>
        </w:rPr>
        <w:t xml:space="preserve"> </w:t>
      </w:r>
    </w:p>
    <w:p w14:paraId="6139EE78" w14:textId="77777777" w:rsidR="00487ED7" w:rsidRDefault="00DB6860" w:rsidP="00304D61">
      <w:pPr>
        <w:pStyle w:val="Paragraphedeliste"/>
        <w:numPr>
          <w:ilvl w:val="0"/>
          <w:numId w:val="11"/>
        </w:numPr>
        <w:jc w:val="both"/>
        <w:rPr>
          <w:lang w:eastAsia="en-GB"/>
        </w:rPr>
      </w:pPr>
      <w:r w:rsidRPr="00357651">
        <w:rPr>
          <w:lang w:eastAsia="en-GB"/>
        </w:rPr>
        <w:t>Renforcer l’expertise régionale et la qualité des interventions de Plan International et des principales parties prenantes en matière d’insertion intégrale transformatrice des rapports sociaux de genre des jeunes femmes et hommes en Afrique de l’Ouest et du Centre, Capitaliser, Partager, Echanger dans le cadre des activités d’un Centre d’Expertise Régional (CaPE)</w:t>
      </w:r>
      <w:r w:rsidR="008545D1">
        <w:rPr>
          <w:lang w:eastAsia="en-GB"/>
        </w:rPr>
        <w:t>.</w:t>
      </w:r>
    </w:p>
    <w:p w14:paraId="067E58C6" w14:textId="77777777" w:rsidR="00C41B75" w:rsidRPr="00D532A2" w:rsidRDefault="29B8FB1B" w:rsidP="00304D61">
      <w:pPr>
        <w:pStyle w:val="Titre3"/>
        <w:numPr>
          <w:ilvl w:val="0"/>
          <w:numId w:val="10"/>
        </w:numPr>
        <w:spacing w:before="0"/>
        <w:ind w:left="720" w:hanging="360"/>
        <w:jc w:val="both"/>
        <w:rPr>
          <w:b w:val="0"/>
          <w:bCs w:val="0"/>
        </w:rPr>
      </w:pPr>
      <w:bookmarkStart w:id="7" w:name="_Toc181977167"/>
      <w:r>
        <w:t>Orientation</w:t>
      </w:r>
      <w:r w:rsidR="5B042569">
        <w:t xml:space="preserve"> </w:t>
      </w:r>
      <w:r w:rsidR="7A9FD02B">
        <w:t>de l</w:t>
      </w:r>
      <w:r w:rsidR="57CC757D">
        <w:t>’</w:t>
      </w:r>
      <w:r w:rsidR="7A9FD02B">
        <w:t>évaluation</w:t>
      </w:r>
      <w:bookmarkEnd w:id="7"/>
    </w:p>
    <w:p w14:paraId="38205BFA" w14:textId="77777777" w:rsidR="004A129A" w:rsidRDefault="004A129A" w:rsidP="004D1DED">
      <w:pPr>
        <w:shd w:val="clear" w:color="auto" w:fill="E1DE0A" w:themeFill="accent3"/>
        <w:spacing w:after="0" w:line="240" w:lineRule="auto"/>
        <w:jc w:val="both"/>
        <w:rPr>
          <w:lang w:eastAsia="en-GB"/>
        </w:rPr>
      </w:pPr>
    </w:p>
    <w:p w14:paraId="4C755A90" w14:textId="77777777" w:rsidR="00C33C09" w:rsidRPr="00300284" w:rsidRDefault="00AD32A2" w:rsidP="004D1DED">
      <w:pPr>
        <w:pStyle w:val="Titre3"/>
        <w:jc w:val="both"/>
      </w:pPr>
      <w:bookmarkStart w:id="8" w:name="_Toc181977168"/>
      <w:r w:rsidRPr="00D532A2">
        <w:rPr>
          <w:b w:val="0"/>
        </w:rPr>
        <w:t>3.1.1. Objectif général</w:t>
      </w:r>
      <w:bookmarkEnd w:id="8"/>
      <w:r w:rsidR="008545D1">
        <w:rPr>
          <w:b w:val="0"/>
        </w:rPr>
        <w:t xml:space="preserve"> de l’évaluation :</w:t>
      </w:r>
    </w:p>
    <w:p w14:paraId="4D2030DC" w14:textId="77777777" w:rsidR="00EC754D" w:rsidRDefault="00EC754D" w:rsidP="00AD57A8">
      <w:pPr>
        <w:spacing w:after="0"/>
        <w:jc w:val="both"/>
      </w:pPr>
    </w:p>
    <w:p w14:paraId="66FF4D00" w14:textId="77777777" w:rsidR="00EA6C42" w:rsidRDefault="00775019" w:rsidP="004D1DED">
      <w:pPr>
        <w:jc w:val="both"/>
      </w:pPr>
      <w:r w:rsidRPr="00775019">
        <w:t xml:space="preserve">L’objectif </w:t>
      </w:r>
      <w:r>
        <w:t>général</w:t>
      </w:r>
      <w:r w:rsidRPr="00775019">
        <w:t xml:space="preserve"> de cette évaluation est de mesurer le niveau d’atteintes des indicateurs du projet selon les critères</w:t>
      </w:r>
      <w:r w:rsidR="00EA6C42" w:rsidRPr="00EA6C42">
        <w:t xml:space="preserve"> de</w:t>
      </w:r>
      <w:r w:rsidR="00241008">
        <w:t xml:space="preserve"> </w:t>
      </w:r>
      <w:r w:rsidR="006B6B87" w:rsidRPr="00EA6C42">
        <w:t>pertinence,</w:t>
      </w:r>
      <w:r w:rsidR="006B6B87">
        <w:t xml:space="preserve"> d’efficience, </w:t>
      </w:r>
      <w:r w:rsidR="006B6B87" w:rsidRPr="00EA6C42">
        <w:t>d’efficacité</w:t>
      </w:r>
      <w:r w:rsidR="006B6B87">
        <w:t xml:space="preserve">, </w:t>
      </w:r>
      <w:r w:rsidR="006B6B87" w:rsidRPr="00EA6C42">
        <w:t xml:space="preserve">d’effet/impact, </w:t>
      </w:r>
      <w:r w:rsidR="006B6B87">
        <w:t>de d</w:t>
      </w:r>
      <w:r w:rsidR="006B6B87">
        <w:rPr>
          <w:lang w:eastAsia="en-GB"/>
        </w:rPr>
        <w:t>urabilité,</w:t>
      </w:r>
      <w:r w:rsidR="006B6B87" w:rsidRPr="00EA6C42">
        <w:t xml:space="preserve"> </w:t>
      </w:r>
      <w:r w:rsidR="00401BC7">
        <w:t xml:space="preserve">de cohérence, </w:t>
      </w:r>
      <w:r w:rsidR="006B6B87" w:rsidRPr="00EA6C42">
        <w:t>de protection/sauvegard</w:t>
      </w:r>
      <w:r w:rsidR="00401BC7">
        <w:t xml:space="preserve">e, </w:t>
      </w:r>
      <w:r w:rsidR="006B6B87" w:rsidRPr="00EA6C42">
        <w:t>d</w:t>
      </w:r>
      <w:r w:rsidR="00241008">
        <w:t>e</w:t>
      </w:r>
      <w:r w:rsidR="006B6B87" w:rsidRPr="00EA6C42">
        <w:t xml:space="preserve"> genr</w:t>
      </w:r>
      <w:r w:rsidR="00401BC7">
        <w:t>e, d’</w:t>
      </w:r>
      <w:r w:rsidR="006B6B87" w:rsidRPr="00EA6C42">
        <w:t>inclusion</w:t>
      </w:r>
      <w:r w:rsidR="008545D1">
        <w:t xml:space="preserve"> et</w:t>
      </w:r>
      <w:r w:rsidR="006A7AC1">
        <w:t xml:space="preserve"> </w:t>
      </w:r>
      <w:r w:rsidR="00401BC7">
        <w:t xml:space="preserve">de jeunesses actrices. </w:t>
      </w:r>
    </w:p>
    <w:p w14:paraId="6B39D41C" w14:textId="77777777" w:rsidR="00AD32A2" w:rsidRPr="0090762B" w:rsidRDefault="29B8FB1B" w:rsidP="0090762B">
      <w:pPr>
        <w:pStyle w:val="Titre3"/>
        <w:jc w:val="both"/>
        <w:rPr>
          <w:b w:val="0"/>
          <w:bCs w:val="0"/>
        </w:rPr>
      </w:pPr>
      <w:bookmarkStart w:id="9" w:name="_Toc181977169"/>
      <w:r>
        <w:rPr>
          <w:b w:val="0"/>
          <w:bCs w:val="0"/>
        </w:rPr>
        <w:t>3.1.2. Objectif</w:t>
      </w:r>
      <w:r w:rsidR="7D651760">
        <w:rPr>
          <w:b w:val="0"/>
          <w:bCs w:val="0"/>
        </w:rPr>
        <w:t>s</w:t>
      </w:r>
      <w:r>
        <w:rPr>
          <w:b w:val="0"/>
          <w:bCs w:val="0"/>
        </w:rPr>
        <w:t xml:space="preserve"> spécifique</w:t>
      </w:r>
      <w:r w:rsidR="7D651760">
        <w:rPr>
          <w:b w:val="0"/>
          <w:bCs w:val="0"/>
        </w:rPr>
        <w:t>s</w:t>
      </w:r>
      <w:bookmarkEnd w:id="9"/>
      <w:r w:rsidR="008545D1">
        <w:rPr>
          <w:b w:val="0"/>
          <w:bCs w:val="0"/>
        </w:rPr>
        <w:t xml:space="preserve"> de l’évaluation :</w:t>
      </w:r>
    </w:p>
    <w:p w14:paraId="248B3195" w14:textId="77777777" w:rsidR="002B7E64" w:rsidRDefault="00CB43EE" w:rsidP="55D184BA">
      <w:pPr>
        <w:pStyle w:val="Paragraphedeliste"/>
        <w:jc w:val="both"/>
      </w:pPr>
      <w:r w:rsidRPr="00AD57A8">
        <w:t>Evaluer la pertinence, la cohérence, l’efficacité, l’efficience, l’impact</w:t>
      </w:r>
      <w:r w:rsidR="002B7E64" w:rsidRPr="00AD57A8">
        <w:t xml:space="preserve"> et</w:t>
      </w:r>
      <w:r w:rsidRPr="00AD57A8">
        <w:t xml:space="preserve"> la durabilité du projet </w:t>
      </w:r>
      <w:r w:rsidR="2FC4C37C">
        <w:t xml:space="preserve"> </w:t>
      </w:r>
    </w:p>
    <w:p w14:paraId="0AF9DAE7" w14:textId="77777777" w:rsidR="00241008" w:rsidRDefault="002B7E64" w:rsidP="55D184BA">
      <w:pPr>
        <w:pStyle w:val="Paragraphedeliste"/>
        <w:jc w:val="both"/>
      </w:pPr>
      <w:r>
        <w:t xml:space="preserve">Evaluer la prise en compte des approches </w:t>
      </w:r>
      <w:r w:rsidR="07BD3987">
        <w:t>de protection/sauvegarde</w:t>
      </w:r>
      <w:r>
        <w:t xml:space="preserve">, </w:t>
      </w:r>
      <w:r w:rsidR="007E5AA9">
        <w:t>de</w:t>
      </w:r>
      <w:r w:rsidR="07BD3987">
        <w:t xml:space="preserve"> genre </w:t>
      </w:r>
      <w:r w:rsidR="2FC4C37C">
        <w:t>et</w:t>
      </w:r>
      <w:r w:rsidR="07BD3987">
        <w:t xml:space="preserve"> </w:t>
      </w:r>
      <w:r w:rsidR="2FC4C37C">
        <w:t>d</w:t>
      </w:r>
      <w:r w:rsidR="07BD3987">
        <w:t>’inclusion</w:t>
      </w:r>
      <w:r w:rsidR="2FC4C37C">
        <w:t xml:space="preserve"> et de jeunesses actrices</w:t>
      </w:r>
      <w:r w:rsidR="07BD3987">
        <w:t xml:space="preserve"> </w:t>
      </w:r>
    </w:p>
    <w:p w14:paraId="2E4F851E" w14:textId="77777777" w:rsidR="007E5AA9" w:rsidRPr="00AD57A8" w:rsidRDefault="007E5AA9" w:rsidP="007E5AA9">
      <w:pPr>
        <w:pStyle w:val="Paragraphedeliste"/>
      </w:pPr>
      <w:r w:rsidRPr="00AD57A8">
        <w:t>Evaluer le dispositif de mise en œuvre du projet (coordination, du projet, lien avec les partenaires, participation des jeunes…)</w:t>
      </w:r>
    </w:p>
    <w:p w14:paraId="3BB2A864" w14:textId="77777777" w:rsidR="000136BD" w:rsidRDefault="00125037" w:rsidP="000136BD">
      <w:pPr>
        <w:pStyle w:val="Paragraphedeliste"/>
      </w:pPr>
      <w:r>
        <w:t>C</w:t>
      </w:r>
      <w:r w:rsidR="000136BD">
        <w:t xml:space="preserve">alculer l'atteinte des indicateurs (cf. tableau d'atteinte des indicateurs </w:t>
      </w:r>
      <w:r w:rsidR="008545D1">
        <w:t>qui sera à compléter pour le rapport final de l’évaluation</w:t>
      </w:r>
      <w:r w:rsidR="000136BD">
        <w:t>)</w:t>
      </w:r>
    </w:p>
    <w:p w14:paraId="4FF2CBA9" w14:textId="77777777" w:rsidR="000136BD" w:rsidRDefault="008545D1" w:rsidP="000136BD">
      <w:pPr>
        <w:pStyle w:val="Paragraphedeliste"/>
      </w:pPr>
      <w:r>
        <w:t>Elaborer un r</w:t>
      </w:r>
      <w:r w:rsidR="000136BD">
        <w:t xml:space="preserve">apport d'étude intégrant </w:t>
      </w:r>
      <w:r>
        <w:t xml:space="preserve">des </w:t>
      </w:r>
      <w:r w:rsidR="000136BD">
        <w:t>explication</w:t>
      </w:r>
      <w:r w:rsidR="00712DD2">
        <w:t>s</w:t>
      </w:r>
      <w:r w:rsidR="000136BD">
        <w:t xml:space="preserve"> sur la méthodologie (y compris l'implication des jeunes dans l'étude), </w:t>
      </w:r>
      <w:r>
        <w:t xml:space="preserve">une </w:t>
      </w:r>
      <w:r w:rsidR="000136BD">
        <w:t xml:space="preserve">analyse des données collectées, </w:t>
      </w:r>
      <w:r>
        <w:t xml:space="preserve">une </w:t>
      </w:r>
      <w:r w:rsidR="000136BD">
        <w:t>comparaison entre pays et avec l'étude de base</w:t>
      </w:r>
      <w:r>
        <w:t> ;</w:t>
      </w:r>
    </w:p>
    <w:p w14:paraId="307BE93D" w14:textId="77777777" w:rsidR="004A129A" w:rsidRDefault="008545D1" w:rsidP="00AD57A8">
      <w:pPr>
        <w:pStyle w:val="Paragraphedeliste"/>
      </w:pPr>
      <w:r>
        <w:t>Fournir des r</w:t>
      </w:r>
      <w:r w:rsidR="000136BD">
        <w:t xml:space="preserve">ecommandations </w:t>
      </w:r>
      <w:r>
        <w:t>à</w:t>
      </w:r>
      <w:r w:rsidR="000136BD">
        <w:t xml:space="preserve"> Plan International</w:t>
      </w:r>
      <w:r w:rsidR="000136BD" w:rsidRPr="000136BD" w:rsidDel="000136BD">
        <w:t xml:space="preserve"> </w:t>
      </w:r>
      <w:r>
        <w:t>sur la mise en œuvre de futur</w:t>
      </w:r>
      <w:r w:rsidR="00D65679">
        <w:t>e</w:t>
      </w:r>
      <w:r>
        <w:t xml:space="preserve">s interventions. </w:t>
      </w:r>
      <w:r w:rsidR="004A129A">
        <w:tab/>
      </w:r>
      <w:r w:rsidR="004A129A">
        <w:tab/>
      </w:r>
    </w:p>
    <w:p w14:paraId="1CAF90A5" w14:textId="77777777" w:rsidR="0066179B" w:rsidRPr="0066179B" w:rsidRDefault="00236232" w:rsidP="00AD57A8">
      <w:pPr>
        <w:spacing w:after="0"/>
      </w:pPr>
      <w:r w:rsidRPr="0090762B">
        <w:t>3.</w:t>
      </w:r>
      <w:r w:rsidR="0090762B">
        <w:t xml:space="preserve"> </w:t>
      </w:r>
      <w:r w:rsidRPr="0090762B">
        <w:t>2</w:t>
      </w:r>
      <w:r w:rsidR="0090762B">
        <w:t xml:space="preserve"> </w:t>
      </w:r>
      <w:r w:rsidRPr="0090762B">
        <w:t>Critères d</w:t>
      </w:r>
      <w:r w:rsidR="002A0E6E" w:rsidRPr="0090762B">
        <w:t>’</w:t>
      </w:r>
      <w:r w:rsidRPr="0090762B">
        <w:t>évaluation</w:t>
      </w:r>
    </w:p>
    <w:p w14:paraId="164CC85C" w14:textId="77777777" w:rsidR="002B7BED" w:rsidRDefault="002B7BED" w:rsidP="002B7BED">
      <w:pPr>
        <w:spacing w:after="0"/>
        <w:jc w:val="both"/>
        <w:rPr>
          <w:lang w:eastAsia="en-GB"/>
        </w:rPr>
      </w:pPr>
    </w:p>
    <w:p w14:paraId="1AAF30AA" w14:textId="77777777" w:rsidR="00DB70BC" w:rsidRDefault="001909E1" w:rsidP="004D1DED">
      <w:pPr>
        <w:jc w:val="both"/>
        <w:rPr>
          <w:lang w:eastAsia="en-GB"/>
        </w:rPr>
      </w:pPr>
      <w:r w:rsidRPr="001909E1">
        <w:rPr>
          <w:lang w:eastAsia="en-GB"/>
        </w:rPr>
        <w:t xml:space="preserve">Le champ temporel de l’évaluation couvre la période du 1er </w:t>
      </w:r>
      <w:r w:rsidR="008545D1">
        <w:rPr>
          <w:lang w:eastAsia="en-GB"/>
        </w:rPr>
        <w:t>j</w:t>
      </w:r>
      <w:r>
        <w:rPr>
          <w:lang w:eastAsia="en-GB"/>
        </w:rPr>
        <w:t>uin</w:t>
      </w:r>
      <w:r w:rsidRPr="001909E1">
        <w:rPr>
          <w:lang w:eastAsia="en-GB"/>
        </w:rPr>
        <w:t xml:space="preserve"> 20</w:t>
      </w:r>
      <w:r>
        <w:rPr>
          <w:lang w:eastAsia="en-GB"/>
        </w:rPr>
        <w:t>22</w:t>
      </w:r>
      <w:r w:rsidRPr="001909E1">
        <w:rPr>
          <w:lang w:eastAsia="en-GB"/>
        </w:rPr>
        <w:t xml:space="preserve"> au 3</w:t>
      </w:r>
      <w:r w:rsidR="00902ECD">
        <w:rPr>
          <w:lang w:eastAsia="en-GB"/>
        </w:rPr>
        <w:t>1</w:t>
      </w:r>
      <w:r w:rsidR="006B6B87">
        <w:rPr>
          <w:lang w:eastAsia="en-GB"/>
        </w:rPr>
        <w:t xml:space="preserve"> </w:t>
      </w:r>
      <w:r w:rsidR="008545D1">
        <w:rPr>
          <w:lang w:eastAsia="en-GB"/>
        </w:rPr>
        <w:t>m</w:t>
      </w:r>
      <w:r w:rsidR="006B6B87">
        <w:rPr>
          <w:lang w:eastAsia="en-GB"/>
        </w:rPr>
        <w:t xml:space="preserve">ai </w:t>
      </w:r>
      <w:r w:rsidR="00704E59">
        <w:rPr>
          <w:lang w:eastAsia="en-GB"/>
        </w:rPr>
        <w:t>202</w:t>
      </w:r>
      <w:r w:rsidR="006B6B87">
        <w:rPr>
          <w:lang w:eastAsia="en-GB"/>
        </w:rPr>
        <w:t>5</w:t>
      </w:r>
      <w:r w:rsidR="00704E59">
        <w:rPr>
          <w:lang w:eastAsia="en-GB"/>
        </w:rPr>
        <w:t xml:space="preserve">. </w:t>
      </w:r>
    </w:p>
    <w:p w14:paraId="4DEAA8EC" w14:textId="77777777" w:rsidR="004A129A" w:rsidRPr="0090762B" w:rsidRDefault="006B6B87" w:rsidP="00AD57A8">
      <w:r>
        <w:rPr>
          <w:lang w:eastAsia="en-GB"/>
        </w:rPr>
        <w:t>Cette évaluation finale devra examiner tous les critères de la politique MERL</w:t>
      </w:r>
      <w:r w:rsidR="007C4BEC">
        <w:rPr>
          <w:lang w:eastAsia="en-GB"/>
        </w:rPr>
        <w:t xml:space="preserve"> (Monitoring, Evaluation, Research and Learning)</w:t>
      </w:r>
      <w:r>
        <w:rPr>
          <w:lang w:eastAsia="en-GB"/>
        </w:rPr>
        <w:t xml:space="preserve"> de Plan International. Elle se veut donc exhaustive. Cependant, une attention particulière sera accordée, conformément à la politique MERL, </w:t>
      </w:r>
      <w:r w:rsidR="00DB70BC">
        <w:rPr>
          <w:lang w:eastAsia="en-GB"/>
        </w:rPr>
        <w:t xml:space="preserve">aux critères suivants : </w:t>
      </w:r>
      <w:r w:rsidR="00DB70BC" w:rsidRPr="00B24EBF">
        <w:t>pertinence, cohérence, efficacité, efficience, impact</w:t>
      </w:r>
      <w:r w:rsidR="00125037">
        <w:t>, cohérence</w:t>
      </w:r>
      <w:r w:rsidR="00DB70BC">
        <w:t xml:space="preserve"> et</w:t>
      </w:r>
      <w:r w:rsidR="00DB70BC" w:rsidRPr="00B24EBF">
        <w:t xml:space="preserve"> durabilité </w:t>
      </w:r>
      <w:r w:rsidR="00DB70BC">
        <w:t xml:space="preserve">du projet. La prise en compte des approches </w:t>
      </w:r>
      <w:r w:rsidR="004F3DF0">
        <w:t>stratégiques de Plan International fera également l’objet de cette évaluation : genre et inclusion, protect</w:t>
      </w:r>
      <w:r w:rsidR="005263B5">
        <w:t>i</w:t>
      </w:r>
      <w:r w:rsidR="004F3DF0">
        <w:t xml:space="preserve">on et sauvegarde et jeunesses actrices.  </w:t>
      </w:r>
      <w:r w:rsidR="00DB70BC">
        <w:t xml:space="preserve">  </w:t>
      </w:r>
    </w:p>
    <w:p w14:paraId="3E5F444B" w14:textId="77777777" w:rsidR="00703038" w:rsidRDefault="005263B5" w:rsidP="004D1DED">
      <w:pPr>
        <w:spacing w:after="0" w:line="240" w:lineRule="auto"/>
        <w:jc w:val="both"/>
        <w:rPr>
          <w:lang w:eastAsia="en-GB"/>
        </w:rPr>
      </w:pPr>
      <w:r w:rsidRPr="0090762B">
        <w:t>3.3 Questions d’</w:t>
      </w:r>
      <w:r w:rsidR="00A267E3">
        <w:t>é</w:t>
      </w:r>
      <w:r w:rsidRPr="0090762B">
        <w:t>valuation</w:t>
      </w:r>
    </w:p>
    <w:p w14:paraId="67CBD3ED" w14:textId="77777777" w:rsidR="005263B5" w:rsidRDefault="005263B5" w:rsidP="004D1DED">
      <w:pPr>
        <w:spacing w:after="0" w:line="240" w:lineRule="auto"/>
        <w:jc w:val="both"/>
        <w:rPr>
          <w:lang w:eastAsia="en-GB"/>
        </w:rPr>
      </w:pPr>
    </w:p>
    <w:tbl>
      <w:tblPr>
        <w:tblStyle w:val="TableGrid1"/>
        <w:tblW w:w="9715" w:type="dxa"/>
        <w:tblLook w:val="04A0" w:firstRow="1" w:lastRow="0" w:firstColumn="1" w:lastColumn="0" w:noHBand="0" w:noVBand="1"/>
      </w:tblPr>
      <w:tblGrid>
        <w:gridCol w:w="2136"/>
        <w:gridCol w:w="7579"/>
      </w:tblGrid>
      <w:tr w:rsidR="00703038" w:rsidRPr="00514CF0" w14:paraId="04205AF6" w14:textId="77777777" w:rsidTr="00AD57A8">
        <w:tc>
          <w:tcPr>
            <w:tcW w:w="2136" w:type="dxa"/>
          </w:tcPr>
          <w:p w14:paraId="118E0D68" w14:textId="77777777" w:rsidR="00703038" w:rsidRPr="001C4144" w:rsidRDefault="00703038" w:rsidP="004D1DED">
            <w:pPr>
              <w:spacing w:after="0" w:line="240" w:lineRule="auto"/>
              <w:jc w:val="both"/>
              <w:rPr>
                <w:rFonts w:asciiTheme="majorHAnsi" w:hAnsiTheme="majorHAnsi" w:cstheme="majorHAnsi"/>
                <w:b/>
                <w:color w:val="auto"/>
                <w:szCs w:val="20"/>
              </w:rPr>
            </w:pPr>
            <w:r w:rsidRPr="001C4144">
              <w:rPr>
                <w:rFonts w:asciiTheme="majorHAnsi" w:hAnsiTheme="majorHAnsi" w:cstheme="majorHAnsi"/>
                <w:b/>
                <w:color w:val="auto"/>
                <w:szCs w:val="20"/>
              </w:rPr>
              <w:t>Critère</w:t>
            </w:r>
            <w:r w:rsidR="008930BF">
              <w:rPr>
                <w:rFonts w:asciiTheme="majorHAnsi" w:hAnsiTheme="majorHAnsi" w:cstheme="majorHAnsi"/>
                <w:b/>
                <w:color w:val="auto"/>
                <w:szCs w:val="20"/>
              </w:rPr>
              <w:t>s</w:t>
            </w:r>
          </w:p>
        </w:tc>
        <w:tc>
          <w:tcPr>
            <w:tcW w:w="7579" w:type="dxa"/>
          </w:tcPr>
          <w:p w14:paraId="11A50E40" w14:textId="77777777" w:rsidR="00703038" w:rsidRPr="001C4144" w:rsidRDefault="00703038" w:rsidP="004D1DED">
            <w:pPr>
              <w:spacing w:after="0" w:line="240" w:lineRule="auto"/>
              <w:jc w:val="both"/>
              <w:rPr>
                <w:rFonts w:asciiTheme="majorHAnsi" w:hAnsiTheme="majorHAnsi" w:cstheme="majorHAnsi"/>
                <w:b/>
                <w:color w:val="auto"/>
                <w:szCs w:val="20"/>
              </w:rPr>
            </w:pPr>
            <w:r w:rsidRPr="001C4144">
              <w:rPr>
                <w:rFonts w:asciiTheme="majorHAnsi" w:hAnsiTheme="majorHAnsi" w:cstheme="majorHAnsi"/>
                <w:b/>
                <w:color w:val="auto"/>
                <w:szCs w:val="20"/>
              </w:rPr>
              <w:t>Questions de recherche</w:t>
            </w:r>
          </w:p>
        </w:tc>
      </w:tr>
      <w:tr w:rsidR="00703038" w:rsidRPr="00514CF0" w14:paraId="41BD5F75" w14:textId="77777777" w:rsidTr="00AD57A8">
        <w:tc>
          <w:tcPr>
            <w:tcW w:w="2136" w:type="dxa"/>
          </w:tcPr>
          <w:p w14:paraId="684E3B33" w14:textId="77777777" w:rsidR="00703038" w:rsidRPr="001C4144" w:rsidRDefault="00703038" w:rsidP="00AD57A8">
            <w:pPr>
              <w:spacing w:after="0" w:line="240" w:lineRule="auto"/>
              <w:ind w:left="1212" w:hanging="360"/>
              <w:jc w:val="center"/>
              <w:rPr>
                <w:rFonts w:asciiTheme="majorHAnsi" w:hAnsiTheme="majorHAnsi" w:cstheme="majorHAnsi"/>
                <w:b/>
                <w:color w:val="auto"/>
                <w:szCs w:val="20"/>
              </w:rPr>
            </w:pPr>
            <w:r w:rsidRPr="001C4144">
              <w:rPr>
                <w:rFonts w:asciiTheme="majorHAnsi" w:hAnsiTheme="majorHAnsi" w:cstheme="majorHAnsi"/>
                <w:b/>
                <w:color w:val="auto"/>
                <w:szCs w:val="20"/>
              </w:rPr>
              <w:t>Pertinence</w:t>
            </w:r>
          </w:p>
        </w:tc>
        <w:tc>
          <w:tcPr>
            <w:tcW w:w="7579" w:type="dxa"/>
          </w:tcPr>
          <w:p w14:paraId="1C41F756" w14:textId="77777777" w:rsidR="00703038" w:rsidRPr="001C4144" w:rsidRDefault="00703038" w:rsidP="00304D61">
            <w:pPr>
              <w:pStyle w:val="Paragraphedeliste"/>
              <w:numPr>
                <w:ilvl w:val="0"/>
                <w:numId w:val="7"/>
              </w:numPr>
              <w:spacing w:after="0" w:line="240" w:lineRule="auto"/>
              <w:jc w:val="both"/>
              <w:rPr>
                <w:rFonts w:asciiTheme="majorHAnsi" w:hAnsiTheme="majorHAnsi" w:cstheme="majorHAnsi"/>
                <w:color w:val="auto"/>
                <w:szCs w:val="20"/>
              </w:rPr>
            </w:pPr>
            <w:r w:rsidRPr="001C4144">
              <w:rPr>
                <w:rFonts w:asciiTheme="majorHAnsi" w:hAnsiTheme="majorHAnsi" w:cstheme="majorHAnsi"/>
                <w:color w:val="auto"/>
                <w:szCs w:val="20"/>
              </w:rPr>
              <w:t>Les objectifs du pro</w:t>
            </w:r>
            <w:r w:rsidR="00F67CCF">
              <w:rPr>
                <w:rFonts w:asciiTheme="majorHAnsi" w:hAnsiTheme="majorHAnsi" w:cstheme="majorHAnsi"/>
                <w:color w:val="auto"/>
                <w:szCs w:val="20"/>
              </w:rPr>
              <w:t>gramme</w:t>
            </w:r>
            <w:r w:rsidRPr="001C4144">
              <w:rPr>
                <w:rFonts w:asciiTheme="majorHAnsi" w:hAnsiTheme="majorHAnsi" w:cstheme="majorHAnsi"/>
                <w:color w:val="auto"/>
                <w:szCs w:val="20"/>
              </w:rPr>
              <w:t xml:space="preserve"> correspondent-ils aux besoins, aux politiques et aux priorités (des bénéficiaires, des partenaires et du pays) </w:t>
            </w:r>
          </w:p>
          <w:p w14:paraId="29BA4F9F" w14:textId="77777777" w:rsidR="00703038" w:rsidRDefault="00703038" w:rsidP="00304D61">
            <w:pPr>
              <w:pStyle w:val="Paragraphedeliste"/>
              <w:numPr>
                <w:ilvl w:val="0"/>
                <w:numId w:val="7"/>
              </w:numPr>
              <w:spacing w:after="0" w:line="240" w:lineRule="auto"/>
              <w:jc w:val="both"/>
              <w:rPr>
                <w:rFonts w:asciiTheme="majorHAnsi" w:hAnsiTheme="majorHAnsi" w:cstheme="majorHAnsi"/>
                <w:color w:val="auto"/>
                <w:szCs w:val="20"/>
              </w:rPr>
            </w:pPr>
            <w:r w:rsidRPr="001C4144">
              <w:rPr>
                <w:rFonts w:asciiTheme="majorHAnsi" w:hAnsiTheme="majorHAnsi" w:cstheme="majorHAnsi"/>
                <w:color w:val="auto"/>
                <w:szCs w:val="20"/>
              </w:rPr>
              <w:t>Les objectifs du projet demeurent-ils pertinents dans le contexte actuel d</w:t>
            </w:r>
            <w:r>
              <w:rPr>
                <w:rFonts w:asciiTheme="majorHAnsi" w:hAnsiTheme="majorHAnsi" w:cstheme="majorHAnsi"/>
                <w:color w:val="auto"/>
                <w:szCs w:val="20"/>
              </w:rPr>
              <w:t>es 2</w:t>
            </w:r>
            <w:r w:rsidRPr="001C4144">
              <w:rPr>
                <w:rFonts w:asciiTheme="majorHAnsi" w:hAnsiTheme="majorHAnsi" w:cstheme="majorHAnsi"/>
                <w:color w:val="auto"/>
                <w:szCs w:val="20"/>
              </w:rPr>
              <w:t xml:space="preserve"> pays ?</w:t>
            </w:r>
          </w:p>
          <w:p w14:paraId="6B8D5522" w14:textId="77777777" w:rsidR="00143449" w:rsidRPr="007F20B4" w:rsidRDefault="00143449" w:rsidP="00304D61">
            <w:pPr>
              <w:pStyle w:val="Paragraphedeliste"/>
              <w:numPr>
                <w:ilvl w:val="0"/>
                <w:numId w:val="7"/>
              </w:numPr>
              <w:spacing w:after="0" w:line="240" w:lineRule="auto"/>
              <w:jc w:val="both"/>
              <w:rPr>
                <w:rFonts w:ascii="Arial" w:eastAsia="MS Mincho" w:hAnsi="Arial" w:cs="Arial"/>
                <w:szCs w:val="20"/>
                <w:lang w:val="fr-CA"/>
              </w:rPr>
            </w:pPr>
            <w:r w:rsidRPr="007F20B4">
              <w:rPr>
                <w:rFonts w:ascii="Arial" w:eastAsia="MS Mincho" w:hAnsi="Arial" w:cs="Arial"/>
                <w:szCs w:val="20"/>
                <w:lang w:val="fr-CA"/>
              </w:rPr>
              <w:t>Les activités</w:t>
            </w:r>
            <w:r>
              <w:rPr>
                <w:rFonts w:ascii="Arial" w:eastAsia="MS Mincho" w:hAnsi="Arial" w:cs="Arial"/>
                <w:szCs w:val="20"/>
                <w:lang w:val="fr-CA"/>
              </w:rPr>
              <w:t xml:space="preserve"> et les résultats du pro</w:t>
            </w:r>
            <w:r w:rsidR="00F67CCF">
              <w:rPr>
                <w:rFonts w:ascii="Arial" w:eastAsia="MS Mincho" w:hAnsi="Arial" w:cs="Arial"/>
                <w:szCs w:val="20"/>
                <w:lang w:val="fr-CA"/>
              </w:rPr>
              <w:t>gramme</w:t>
            </w:r>
            <w:r>
              <w:rPr>
                <w:rFonts w:ascii="Arial" w:eastAsia="MS Mincho" w:hAnsi="Arial" w:cs="Arial"/>
                <w:szCs w:val="20"/>
                <w:lang w:val="fr-CA"/>
              </w:rPr>
              <w:t xml:space="preserve"> OSEER</w:t>
            </w:r>
            <w:r w:rsidRPr="007F20B4">
              <w:rPr>
                <w:rFonts w:ascii="Arial" w:eastAsia="MS Mincho" w:hAnsi="Arial" w:cs="Arial"/>
                <w:szCs w:val="20"/>
                <w:lang w:val="fr-CA"/>
              </w:rPr>
              <w:t xml:space="preserve"> sont-ils compatibles avec l'objectif général et la réalisation de ses objectifs ?</w:t>
            </w:r>
          </w:p>
          <w:p w14:paraId="2807F968" w14:textId="77777777" w:rsidR="00810EFB" w:rsidRPr="007F20B4" w:rsidRDefault="00810EFB" w:rsidP="00304D61">
            <w:pPr>
              <w:pStyle w:val="Paragraphedeliste"/>
              <w:numPr>
                <w:ilvl w:val="0"/>
                <w:numId w:val="7"/>
              </w:numPr>
              <w:spacing w:after="0" w:line="240" w:lineRule="auto"/>
              <w:jc w:val="both"/>
              <w:rPr>
                <w:rFonts w:ascii="Arial" w:eastAsia="MS Mincho" w:hAnsi="Arial" w:cs="Arial"/>
                <w:szCs w:val="20"/>
                <w:lang w:val="fr-CA"/>
              </w:rPr>
            </w:pPr>
            <w:r w:rsidRPr="007F20B4">
              <w:rPr>
                <w:rFonts w:ascii="Arial" w:eastAsia="MS Mincho" w:hAnsi="Arial" w:cs="Arial"/>
                <w:szCs w:val="20"/>
                <w:lang w:val="fr-CA"/>
              </w:rPr>
              <w:t>Les activités</w:t>
            </w:r>
            <w:r>
              <w:rPr>
                <w:rFonts w:ascii="Arial" w:eastAsia="MS Mincho" w:hAnsi="Arial" w:cs="Arial"/>
                <w:szCs w:val="20"/>
                <w:lang w:val="fr-CA"/>
              </w:rPr>
              <w:t xml:space="preserve"> et les résultats du pro</w:t>
            </w:r>
            <w:r w:rsidR="00F67CCF">
              <w:rPr>
                <w:rFonts w:ascii="Arial" w:eastAsia="MS Mincho" w:hAnsi="Arial" w:cs="Arial"/>
                <w:szCs w:val="20"/>
                <w:lang w:val="fr-CA"/>
              </w:rPr>
              <w:t>gramme</w:t>
            </w:r>
            <w:r>
              <w:rPr>
                <w:rFonts w:ascii="Arial" w:eastAsia="MS Mincho" w:hAnsi="Arial" w:cs="Arial"/>
                <w:szCs w:val="20"/>
                <w:lang w:val="fr-CA"/>
              </w:rPr>
              <w:t xml:space="preserve"> OSEER</w:t>
            </w:r>
            <w:r w:rsidRPr="007F20B4">
              <w:rPr>
                <w:rFonts w:ascii="Arial" w:eastAsia="MS Mincho" w:hAnsi="Arial" w:cs="Arial"/>
                <w:szCs w:val="20"/>
                <w:lang w:val="fr-CA"/>
              </w:rPr>
              <w:t xml:space="preserve"> sont-ils</w:t>
            </w:r>
            <w:r>
              <w:rPr>
                <w:rFonts w:ascii="Arial" w:eastAsia="MS Mincho" w:hAnsi="Arial" w:cs="Arial"/>
                <w:szCs w:val="20"/>
                <w:lang w:val="fr-CA"/>
              </w:rPr>
              <w:t xml:space="preserve"> compatibles </w:t>
            </w:r>
            <w:r w:rsidR="006C4B5E">
              <w:rPr>
                <w:rFonts w:ascii="Arial" w:eastAsia="MS Mincho" w:hAnsi="Arial" w:cs="Arial"/>
                <w:szCs w:val="20"/>
                <w:lang w:val="fr-CA"/>
              </w:rPr>
              <w:t xml:space="preserve">avec </w:t>
            </w:r>
            <w:r w:rsidR="006C4B5E" w:rsidRPr="007F20B4">
              <w:rPr>
                <w:rFonts w:ascii="Arial" w:eastAsia="MS Mincho" w:hAnsi="Arial" w:cs="Arial"/>
                <w:szCs w:val="20"/>
                <w:lang w:val="fr-CA"/>
              </w:rPr>
              <w:t>les</w:t>
            </w:r>
            <w:r w:rsidRPr="007F20B4">
              <w:rPr>
                <w:rFonts w:ascii="Arial" w:eastAsia="MS Mincho" w:hAnsi="Arial" w:cs="Arial"/>
                <w:szCs w:val="20"/>
                <w:lang w:val="fr-CA"/>
              </w:rPr>
              <w:t xml:space="preserve"> effets </w:t>
            </w:r>
            <w:r w:rsidR="006C4B5E" w:rsidRPr="007F20B4">
              <w:rPr>
                <w:rFonts w:ascii="Arial" w:eastAsia="MS Mincho" w:hAnsi="Arial" w:cs="Arial"/>
                <w:szCs w:val="20"/>
                <w:lang w:val="fr-CA"/>
              </w:rPr>
              <w:t>attendus ?</w:t>
            </w:r>
          </w:p>
          <w:p w14:paraId="54F7CE97" w14:textId="77777777" w:rsidR="00143449" w:rsidRPr="001C4144" w:rsidRDefault="00810EFB" w:rsidP="00304D61">
            <w:pPr>
              <w:pStyle w:val="Paragraphedeliste"/>
              <w:numPr>
                <w:ilvl w:val="0"/>
                <w:numId w:val="7"/>
              </w:numPr>
              <w:spacing w:after="0" w:line="240" w:lineRule="auto"/>
              <w:jc w:val="both"/>
              <w:rPr>
                <w:rFonts w:asciiTheme="majorHAnsi" w:hAnsiTheme="majorHAnsi" w:cstheme="majorHAnsi"/>
                <w:color w:val="auto"/>
                <w:szCs w:val="20"/>
              </w:rPr>
            </w:pPr>
            <w:r w:rsidRPr="007F20B4">
              <w:rPr>
                <w:rFonts w:ascii="Arial" w:eastAsia="MS Mincho" w:hAnsi="Arial" w:cs="Arial"/>
                <w:szCs w:val="20"/>
                <w:lang w:val="fr-CA"/>
              </w:rPr>
              <w:t>Les intrants et les stratégies ont-ils été identifiés et étaient-ils réalistes, appropriés et adéquats pour atteindre les résultats?</w:t>
            </w:r>
          </w:p>
        </w:tc>
      </w:tr>
      <w:tr w:rsidR="00AA3613" w:rsidRPr="00514CF0" w14:paraId="028FDE5E" w14:textId="77777777" w:rsidTr="00AD57A8">
        <w:tc>
          <w:tcPr>
            <w:tcW w:w="2136" w:type="dxa"/>
            <w:vAlign w:val="center"/>
          </w:tcPr>
          <w:p w14:paraId="1903D4DD" w14:textId="77777777" w:rsidR="00AA3613" w:rsidRPr="00AA3613" w:rsidRDefault="00AA3613" w:rsidP="00AD57A8">
            <w:pPr>
              <w:pStyle w:val="Paragraphedeliste"/>
              <w:numPr>
                <w:ilvl w:val="0"/>
                <w:numId w:val="0"/>
              </w:numPr>
              <w:spacing w:after="0" w:line="240" w:lineRule="auto"/>
              <w:ind w:left="785"/>
              <w:jc w:val="center"/>
              <w:rPr>
                <w:rFonts w:asciiTheme="majorHAnsi" w:hAnsiTheme="majorHAnsi" w:cstheme="majorHAnsi"/>
                <w:b/>
                <w:color w:val="auto"/>
                <w:szCs w:val="20"/>
              </w:rPr>
            </w:pPr>
            <w:r w:rsidRPr="00AA3613">
              <w:rPr>
                <w:rFonts w:asciiTheme="majorHAnsi" w:hAnsiTheme="majorHAnsi" w:cstheme="majorHAnsi"/>
                <w:b/>
                <w:color w:val="auto"/>
                <w:szCs w:val="20"/>
              </w:rPr>
              <w:t>Efficience</w:t>
            </w:r>
          </w:p>
          <w:p w14:paraId="4309CF18" w14:textId="77777777" w:rsidR="00AA3613" w:rsidRPr="001C4144" w:rsidRDefault="00AA3613" w:rsidP="0066179B">
            <w:pPr>
              <w:spacing w:after="0" w:line="240" w:lineRule="auto"/>
              <w:ind w:left="1212" w:hanging="360"/>
              <w:jc w:val="center"/>
              <w:rPr>
                <w:rFonts w:asciiTheme="majorHAnsi" w:hAnsiTheme="majorHAnsi" w:cstheme="majorHAnsi"/>
                <w:b/>
                <w:color w:val="auto"/>
                <w:szCs w:val="20"/>
              </w:rPr>
            </w:pPr>
          </w:p>
        </w:tc>
        <w:tc>
          <w:tcPr>
            <w:tcW w:w="7579" w:type="dxa"/>
          </w:tcPr>
          <w:p w14:paraId="6A5A9705" w14:textId="77777777" w:rsidR="00AA3613" w:rsidRPr="00AA3613" w:rsidRDefault="00AA3613" w:rsidP="00304D61">
            <w:pPr>
              <w:pStyle w:val="Paragraphedeliste"/>
              <w:numPr>
                <w:ilvl w:val="0"/>
                <w:numId w:val="7"/>
              </w:numPr>
              <w:spacing w:after="0" w:line="240" w:lineRule="auto"/>
              <w:jc w:val="both"/>
              <w:rPr>
                <w:rFonts w:asciiTheme="majorHAnsi" w:hAnsiTheme="majorHAnsi" w:cstheme="majorHAnsi"/>
                <w:color w:val="auto"/>
                <w:szCs w:val="20"/>
              </w:rPr>
            </w:pPr>
            <w:r w:rsidRPr="00AA3613">
              <w:rPr>
                <w:rFonts w:asciiTheme="majorHAnsi" w:hAnsiTheme="majorHAnsi" w:cstheme="majorHAnsi"/>
                <w:color w:val="auto"/>
                <w:szCs w:val="20"/>
              </w:rPr>
              <w:t>Les ressources financières et humaines allouées au pro</w:t>
            </w:r>
            <w:r w:rsidR="00F67CCF">
              <w:rPr>
                <w:rFonts w:asciiTheme="majorHAnsi" w:hAnsiTheme="majorHAnsi" w:cstheme="majorHAnsi"/>
                <w:color w:val="auto"/>
                <w:szCs w:val="20"/>
              </w:rPr>
              <w:t>gramme</w:t>
            </w:r>
            <w:r w:rsidRPr="00AA3613">
              <w:rPr>
                <w:rFonts w:asciiTheme="majorHAnsi" w:hAnsiTheme="majorHAnsi" w:cstheme="majorHAnsi"/>
                <w:color w:val="auto"/>
                <w:szCs w:val="20"/>
              </w:rPr>
              <w:t xml:space="preserve"> ont-elles permis la mise en œuvre optimale des activités du pro</w:t>
            </w:r>
            <w:r w:rsidR="00F67CCF">
              <w:rPr>
                <w:rFonts w:asciiTheme="majorHAnsi" w:hAnsiTheme="majorHAnsi" w:cstheme="majorHAnsi"/>
                <w:color w:val="auto"/>
                <w:szCs w:val="20"/>
              </w:rPr>
              <w:t>gramme</w:t>
            </w:r>
            <w:r w:rsidRPr="00AA3613">
              <w:rPr>
                <w:rFonts w:asciiTheme="majorHAnsi" w:hAnsiTheme="majorHAnsi" w:cstheme="majorHAnsi"/>
                <w:color w:val="auto"/>
                <w:szCs w:val="20"/>
              </w:rPr>
              <w:t xml:space="preserve">, l’atteinte des résultats et plus globalement de répondre aux besoins de </w:t>
            </w:r>
            <w:r>
              <w:rPr>
                <w:rFonts w:asciiTheme="majorHAnsi" w:hAnsiTheme="majorHAnsi" w:cstheme="majorHAnsi"/>
                <w:color w:val="auto"/>
                <w:szCs w:val="20"/>
              </w:rPr>
              <w:t>formations et d’accompagnement</w:t>
            </w:r>
            <w:r w:rsidRPr="00AA3613">
              <w:rPr>
                <w:rFonts w:asciiTheme="majorHAnsi" w:hAnsiTheme="majorHAnsi" w:cstheme="majorHAnsi"/>
                <w:color w:val="auto"/>
                <w:szCs w:val="20"/>
              </w:rPr>
              <w:t xml:space="preserve"> des groupes cibles du pro</w:t>
            </w:r>
            <w:r w:rsidR="00F67CCF">
              <w:rPr>
                <w:rFonts w:asciiTheme="majorHAnsi" w:hAnsiTheme="majorHAnsi" w:cstheme="majorHAnsi"/>
                <w:color w:val="auto"/>
                <w:szCs w:val="20"/>
              </w:rPr>
              <w:t>gramme</w:t>
            </w:r>
            <w:r w:rsidR="00BE32E5">
              <w:rPr>
                <w:rFonts w:asciiTheme="majorHAnsi" w:hAnsiTheme="majorHAnsi" w:cstheme="majorHAnsi"/>
                <w:color w:val="auto"/>
                <w:szCs w:val="20"/>
              </w:rPr>
              <w:t xml:space="preserve"> </w:t>
            </w:r>
            <w:r w:rsidRPr="00AA3613">
              <w:rPr>
                <w:rFonts w:asciiTheme="majorHAnsi" w:hAnsiTheme="majorHAnsi" w:cstheme="majorHAnsi"/>
                <w:color w:val="auto"/>
                <w:szCs w:val="20"/>
              </w:rPr>
              <w:t>?</w:t>
            </w:r>
          </w:p>
          <w:p w14:paraId="306089B6" w14:textId="77777777" w:rsidR="00AA3613" w:rsidRPr="001C4144" w:rsidRDefault="00AA3613" w:rsidP="00304D61">
            <w:pPr>
              <w:pStyle w:val="Paragraphedeliste"/>
              <w:numPr>
                <w:ilvl w:val="0"/>
                <w:numId w:val="7"/>
              </w:numPr>
              <w:spacing w:after="0" w:line="240" w:lineRule="auto"/>
              <w:jc w:val="both"/>
              <w:rPr>
                <w:rFonts w:asciiTheme="majorHAnsi" w:hAnsiTheme="majorHAnsi" w:cstheme="majorHAnsi"/>
                <w:color w:val="auto"/>
                <w:szCs w:val="20"/>
              </w:rPr>
            </w:pPr>
            <w:r w:rsidRPr="00AA3613">
              <w:rPr>
                <w:rFonts w:asciiTheme="majorHAnsi" w:hAnsiTheme="majorHAnsi" w:cstheme="majorHAnsi"/>
                <w:color w:val="auto"/>
                <w:szCs w:val="20"/>
              </w:rPr>
              <w:t>Quels ont été les points forts, les points faibles, les opportunités et les menaces pesant sur le processus de mise en œuvre du pro</w:t>
            </w:r>
            <w:r w:rsidR="00F67CCF">
              <w:rPr>
                <w:rFonts w:asciiTheme="majorHAnsi" w:hAnsiTheme="majorHAnsi" w:cstheme="majorHAnsi"/>
                <w:color w:val="auto"/>
                <w:szCs w:val="20"/>
              </w:rPr>
              <w:t>gramme</w:t>
            </w:r>
            <w:r w:rsidRPr="00AA3613">
              <w:rPr>
                <w:rFonts w:asciiTheme="majorHAnsi" w:hAnsiTheme="majorHAnsi" w:cstheme="majorHAnsi"/>
                <w:color w:val="auto"/>
                <w:szCs w:val="20"/>
              </w:rPr>
              <w:t xml:space="preserve"> ?</w:t>
            </w:r>
          </w:p>
        </w:tc>
      </w:tr>
      <w:tr w:rsidR="00703038" w:rsidRPr="00514CF0" w14:paraId="5464658D" w14:textId="77777777" w:rsidTr="00AD57A8">
        <w:tc>
          <w:tcPr>
            <w:tcW w:w="2136" w:type="dxa"/>
          </w:tcPr>
          <w:p w14:paraId="6452680E" w14:textId="77777777" w:rsidR="00703038" w:rsidRPr="001C4144" w:rsidRDefault="00703038" w:rsidP="00AD57A8">
            <w:pPr>
              <w:pStyle w:val="Paragraphedeliste"/>
              <w:numPr>
                <w:ilvl w:val="0"/>
                <w:numId w:val="0"/>
              </w:numPr>
              <w:spacing w:after="0" w:line="240" w:lineRule="auto"/>
              <w:ind w:left="785"/>
              <w:jc w:val="center"/>
              <w:rPr>
                <w:rFonts w:asciiTheme="majorHAnsi" w:hAnsiTheme="majorHAnsi" w:cstheme="majorHAnsi"/>
                <w:b/>
                <w:color w:val="auto"/>
                <w:szCs w:val="20"/>
              </w:rPr>
            </w:pPr>
            <w:r w:rsidRPr="001C4144">
              <w:rPr>
                <w:rFonts w:asciiTheme="majorHAnsi" w:hAnsiTheme="majorHAnsi" w:cstheme="majorHAnsi"/>
                <w:b/>
                <w:color w:val="auto"/>
                <w:szCs w:val="20"/>
              </w:rPr>
              <w:t>Efficacité</w:t>
            </w:r>
          </w:p>
        </w:tc>
        <w:tc>
          <w:tcPr>
            <w:tcW w:w="7579" w:type="dxa"/>
          </w:tcPr>
          <w:p w14:paraId="486ECBDC" w14:textId="77777777" w:rsidR="00703038" w:rsidRPr="00D532A2" w:rsidRDefault="00703038" w:rsidP="00304D61">
            <w:pPr>
              <w:pStyle w:val="Paragraphedeliste"/>
              <w:numPr>
                <w:ilvl w:val="0"/>
                <w:numId w:val="7"/>
              </w:numPr>
              <w:spacing w:after="0" w:line="240" w:lineRule="auto"/>
              <w:jc w:val="both"/>
              <w:rPr>
                <w:rFonts w:ascii="Arial" w:eastAsia="MS Mincho" w:hAnsi="Arial" w:cs="Arial"/>
                <w:szCs w:val="20"/>
                <w:lang w:val="fr-CA"/>
              </w:rPr>
            </w:pPr>
            <w:r w:rsidRPr="001C4144">
              <w:rPr>
                <w:rFonts w:asciiTheme="majorHAnsi" w:hAnsiTheme="majorHAnsi" w:cstheme="majorHAnsi"/>
                <w:color w:val="auto"/>
                <w:szCs w:val="20"/>
              </w:rPr>
              <w:t xml:space="preserve">Quels sont les résultats </w:t>
            </w:r>
            <w:r w:rsidR="000D5D09">
              <w:rPr>
                <w:rFonts w:asciiTheme="majorHAnsi" w:hAnsiTheme="majorHAnsi" w:cstheme="majorHAnsi"/>
                <w:color w:val="auto"/>
                <w:szCs w:val="20"/>
              </w:rPr>
              <w:t>prévus</w:t>
            </w:r>
            <w:r w:rsidRPr="001C4144">
              <w:rPr>
                <w:rFonts w:asciiTheme="majorHAnsi" w:hAnsiTheme="majorHAnsi" w:cstheme="majorHAnsi"/>
                <w:color w:val="auto"/>
                <w:szCs w:val="20"/>
              </w:rPr>
              <w:t xml:space="preserve"> du pr</w:t>
            </w:r>
            <w:r w:rsidR="00F67CCF">
              <w:rPr>
                <w:rFonts w:asciiTheme="majorHAnsi" w:hAnsiTheme="majorHAnsi" w:cstheme="majorHAnsi"/>
                <w:color w:val="auto"/>
                <w:szCs w:val="20"/>
              </w:rPr>
              <w:t>ogramme</w:t>
            </w:r>
            <w:r w:rsidRPr="001C4144">
              <w:rPr>
                <w:rFonts w:asciiTheme="majorHAnsi" w:hAnsiTheme="majorHAnsi" w:cstheme="majorHAnsi"/>
                <w:color w:val="auto"/>
                <w:szCs w:val="20"/>
              </w:rPr>
              <w:t xml:space="preserve"> qui ont été atteints</w:t>
            </w:r>
            <w:r w:rsidR="002233D7">
              <w:rPr>
                <w:rFonts w:asciiTheme="majorHAnsi" w:hAnsiTheme="majorHAnsi" w:cstheme="majorHAnsi"/>
                <w:color w:val="auto"/>
                <w:szCs w:val="20"/>
              </w:rPr>
              <w:t xml:space="preserve"> </w:t>
            </w:r>
            <w:r w:rsidR="002233D7" w:rsidRPr="007F20B4">
              <w:rPr>
                <w:rFonts w:ascii="Arial" w:eastAsia="MS Mincho" w:hAnsi="Arial" w:cs="Arial"/>
                <w:szCs w:val="20"/>
                <w:lang w:val="fr-CA"/>
              </w:rPr>
              <w:t xml:space="preserve">ou </w:t>
            </w:r>
            <w:r w:rsidR="002233D7">
              <w:rPr>
                <w:rFonts w:ascii="Arial" w:eastAsia="MS Mincho" w:hAnsi="Arial" w:cs="Arial"/>
                <w:szCs w:val="20"/>
                <w:lang w:val="fr-CA"/>
              </w:rPr>
              <w:t>qui sont</w:t>
            </w:r>
            <w:r w:rsidR="002233D7" w:rsidRPr="007F20B4">
              <w:rPr>
                <w:rFonts w:ascii="Arial" w:eastAsia="MS Mincho" w:hAnsi="Arial" w:cs="Arial"/>
                <w:szCs w:val="20"/>
                <w:lang w:val="fr-CA"/>
              </w:rPr>
              <w:t xml:space="preserve"> susceptibles d'être </w:t>
            </w:r>
            <w:r w:rsidR="000D5D09" w:rsidRPr="007F20B4">
              <w:rPr>
                <w:rFonts w:ascii="Arial" w:eastAsia="MS Mincho" w:hAnsi="Arial" w:cs="Arial"/>
                <w:szCs w:val="20"/>
                <w:lang w:val="fr-CA"/>
              </w:rPr>
              <w:t>atteints ?</w:t>
            </w:r>
          </w:p>
          <w:p w14:paraId="5D8FA18B" w14:textId="77777777" w:rsidR="00703038" w:rsidRPr="001C4144" w:rsidRDefault="00703038" w:rsidP="00304D61">
            <w:pPr>
              <w:pStyle w:val="Paragraphedeliste"/>
              <w:numPr>
                <w:ilvl w:val="0"/>
                <w:numId w:val="7"/>
              </w:numPr>
              <w:spacing w:after="0" w:line="240" w:lineRule="auto"/>
              <w:jc w:val="both"/>
              <w:rPr>
                <w:rFonts w:asciiTheme="majorHAnsi" w:hAnsiTheme="majorHAnsi" w:cstheme="majorHAnsi"/>
                <w:color w:val="auto"/>
                <w:szCs w:val="20"/>
              </w:rPr>
            </w:pPr>
            <w:r w:rsidRPr="001C4144">
              <w:rPr>
                <w:rFonts w:asciiTheme="majorHAnsi" w:hAnsiTheme="majorHAnsi" w:cstheme="majorHAnsi"/>
                <w:color w:val="auto"/>
                <w:szCs w:val="20"/>
              </w:rPr>
              <w:t xml:space="preserve">Quels sont les résultats </w:t>
            </w:r>
            <w:r w:rsidR="000D5D09">
              <w:rPr>
                <w:rFonts w:asciiTheme="majorHAnsi" w:hAnsiTheme="majorHAnsi" w:cstheme="majorHAnsi"/>
                <w:color w:val="auto"/>
                <w:szCs w:val="20"/>
              </w:rPr>
              <w:t>non prévus</w:t>
            </w:r>
            <w:r w:rsidRPr="001C4144">
              <w:rPr>
                <w:rFonts w:asciiTheme="majorHAnsi" w:hAnsiTheme="majorHAnsi" w:cstheme="majorHAnsi"/>
                <w:color w:val="auto"/>
                <w:szCs w:val="20"/>
              </w:rPr>
              <w:t xml:space="preserve"> qui ont été </w:t>
            </w:r>
            <w:r w:rsidR="000D5D09">
              <w:rPr>
                <w:rFonts w:asciiTheme="majorHAnsi" w:hAnsiTheme="majorHAnsi" w:cstheme="majorHAnsi"/>
                <w:color w:val="auto"/>
                <w:szCs w:val="20"/>
              </w:rPr>
              <w:t>atteints ?</w:t>
            </w:r>
          </w:p>
          <w:p w14:paraId="6A353D8A" w14:textId="77777777" w:rsidR="00231073" w:rsidRPr="00D532A2" w:rsidRDefault="00703038" w:rsidP="00304D61">
            <w:pPr>
              <w:pStyle w:val="Paragraphedeliste"/>
              <w:numPr>
                <w:ilvl w:val="0"/>
                <w:numId w:val="7"/>
              </w:numPr>
              <w:spacing w:after="0" w:line="240" w:lineRule="auto"/>
              <w:jc w:val="both"/>
              <w:rPr>
                <w:rFonts w:ascii="Arial" w:eastAsia="MS Mincho" w:hAnsi="Arial" w:cs="Arial"/>
                <w:szCs w:val="20"/>
                <w:lang w:val="fr-CA"/>
              </w:rPr>
            </w:pPr>
            <w:r w:rsidRPr="001C4144">
              <w:rPr>
                <w:rFonts w:asciiTheme="majorHAnsi" w:hAnsiTheme="majorHAnsi" w:cstheme="majorHAnsi"/>
                <w:color w:val="auto"/>
                <w:szCs w:val="20"/>
              </w:rPr>
              <w:t>Les résultats du pro</w:t>
            </w:r>
            <w:r w:rsidR="00F67CCF">
              <w:rPr>
                <w:rFonts w:asciiTheme="majorHAnsi" w:hAnsiTheme="majorHAnsi" w:cstheme="majorHAnsi"/>
                <w:color w:val="auto"/>
                <w:szCs w:val="20"/>
              </w:rPr>
              <w:t>gramme</w:t>
            </w:r>
            <w:r w:rsidRPr="001C4144">
              <w:rPr>
                <w:rFonts w:asciiTheme="majorHAnsi" w:hAnsiTheme="majorHAnsi" w:cstheme="majorHAnsi"/>
                <w:color w:val="auto"/>
                <w:szCs w:val="20"/>
              </w:rPr>
              <w:t xml:space="preserve"> concourent-ils à atteindre les objectifs assignés par le projet</w:t>
            </w:r>
            <w:r w:rsidR="00F67CCF">
              <w:rPr>
                <w:rFonts w:asciiTheme="majorHAnsi" w:hAnsiTheme="majorHAnsi" w:cstheme="majorHAnsi"/>
                <w:color w:val="auto"/>
                <w:szCs w:val="20"/>
              </w:rPr>
              <w:t xml:space="preserve"> ? </w:t>
            </w:r>
          </w:p>
          <w:p w14:paraId="1786D47E" w14:textId="77777777" w:rsidR="00231073" w:rsidRPr="00D532A2" w:rsidRDefault="00231073" w:rsidP="00304D61">
            <w:pPr>
              <w:pStyle w:val="Paragraphedeliste"/>
              <w:numPr>
                <w:ilvl w:val="0"/>
                <w:numId w:val="7"/>
              </w:numPr>
              <w:spacing w:after="0" w:line="240" w:lineRule="auto"/>
              <w:jc w:val="both"/>
              <w:rPr>
                <w:rFonts w:ascii="Arial" w:eastAsia="MS Mincho" w:hAnsi="Arial" w:cs="Arial"/>
                <w:szCs w:val="20"/>
                <w:lang w:val="fr-CA"/>
              </w:rPr>
            </w:pPr>
            <w:r w:rsidRPr="007F20B4">
              <w:rPr>
                <w:rFonts w:ascii="Arial" w:eastAsia="MS Mincho" w:hAnsi="Arial" w:cs="Arial"/>
                <w:szCs w:val="20"/>
                <w:lang w:val="fr-CA"/>
              </w:rPr>
              <w:t>Quelle a été l'efficacité des stratégies et des outils utilisés dans la mise en œuvre du pro</w:t>
            </w:r>
            <w:r w:rsidR="00F67CCF">
              <w:rPr>
                <w:rFonts w:ascii="Arial" w:eastAsia="MS Mincho" w:hAnsi="Arial" w:cs="Arial"/>
                <w:szCs w:val="20"/>
                <w:lang w:val="fr-CA"/>
              </w:rPr>
              <w:t xml:space="preserve">gramme </w:t>
            </w:r>
            <w:r w:rsidRPr="007F20B4">
              <w:rPr>
                <w:rFonts w:ascii="Arial" w:eastAsia="MS Mincho" w:hAnsi="Arial" w:cs="Arial"/>
                <w:szCs w:val="20"/>
                <w:lang w:val="fr-CA"/>
              </w:rPr>
              <w:t>?</w:t>
            </w:r>
          </w:p>
          <w:p w14:paraId="2A9294D4" w14:textId="77777777" w:rsidR="00703038" w:rsidRPr="001C4144" w:rsidRDefault="00703038" w:rsidP="00AD57A8">
            <w:pPr>
              <w:pStyle w:val="Paragraphedeliste"/>
              <w:numPr>
                <w:ilvl w:val="0"/>
                <w:numId w:val="7"/>
              </w:numPr>
              <w:spacing w:after="0" w:line="240" w:lineRule="auto"/>
              <w:jc w:val="both"/>
              <w:rPr>
                <w:rFonts w:asciiTheme="majorHAnsi" w:hAnsiTheme="majorHAnsi" w:cstheme="majorHAnsi"/>
                <w:color w:val="auto"/>
                <w:szCs w:val="20"/>
              </w:rPr>
            </w:pPr>
            <w:r w:rsidRPr="001C4144">
              <w:rPr>
                <w:rFonts w:asciiTheme="majorHAnsi" w:hAnsiTheme="majorHAnsi" w:cstheme="majorHAnsi"/>
                <w:color w:val="auto"/>
                <w:szCs w:val="20"/>
              </w:rPr>
              <w:t xml:space="preserve">Quelles sont les facteurs qui ont pu entrainer des conséquences inattendues (positives ou négatives) ? </w:t>
            </w:r>
            <w:r w:rsidR="00F67CCF">
              <w:rPr>
                <w:rFonts w:asciiTheme="majorHAnsi" w:hAnsiTheme="majorHAnsi" w:cstheme="majorHAnsi"/>
                <w:color w:val="auto"/>
                <w:szCs w:val="20"/>
              </w:rPr>
              <w:t xml:space="preserve">Et quelles sont-elles ? </w:t>
            </w:r>
          </w:p>
        </w:tc>
      </w:tr>
      <w:tr w:rsidR="00703038" w:rsidRPr="00514CF0" w14:paraId="4F622F9A" w14:textId="77777777" w:rsidTr="00AD57A8">
        <w:tc>
          <w:tcPr>
            <w:tcW w:w="2136" w:type="dxa"/>
          </w:tcPr>
          <w:p w14:paraId="2A98B894" w14:textId="77777777" w:rsidR="00703038" w:rsidRPr="001C4144" w:rsidRDefault="00703038" w:rsidP="00AD57A8">
            <w:pPr>
              <w:pStyle w:val="Paragraphedeliste"/>
              <w:numPr>
                <w:ilvl w:val="0"/>
                <w:numId w:val="0"/>
              </w:numPr>
              <w:spacing w:after="0" w:line="240" w:lineRule="auto"/>
              <w:ind w:left="785"/>
              <w:jc w:val="center"/>
              <w:rPr>
                <w:rFonts w:asciiTheme="majorHAnsi" w:hAnsiTheme="majorHAnsi" w:cstheme="majorHAnsi"/>
                <w:b/>
                <w:color w:val="auto"/>
                <w:szCs w:val="20"/>
              </w:rPr>
            </w:pPr>
            <w:r w:rsidRPr="001C4144">
              <w:rPr>
                <w:rFonts w:asciiTheme="majorHAnsi" w:hAnsiTheme="majorHAnsi" w:cstheme="majorHAnsi"/>
                <w:b/>
                <w:color w:val="auto"/>
                <w:szCs w:val="20"/>
              </w:rPr>
              <w:t>Durabilité</w:t>
            </w:r>
          </w:p>
        </w:tc>
        <w:tc>
          <w:tcPr>
            <w:tcW w:w="7579" w:type="dxa"/>
          </w:tcPr>
          <w:p w14:paraId="3FEDBDE3" w14:textId="77777777" w:rsidR="00703038" w:rsidRPr="001C4144" w:rsidRDefault="00703038" w:rsidP="00304D61">
            <w:pPr>
              <w:pStyle w:val="Corpsdetexte"/>
              <w:numPr>
                <w:ilvl w:val="0"/>
                <w:numId w:val="8"/>
              </w:numPr>
              <w:ind w:right="679"/>
              <w:rPr>
                <w:rFonts w:asciiTheme="majorHAnsi" w:hAnsiTheme="majorHAnsi" w:cstheme="majorHAnsi"/>
              </w:rPr>
            </w:pPr>
            <w:r w:rsidRPr="001C4144">
              <w:rPr>
                <w:rFonts w:asciiTheme="majorHAnsi" w:hAnsiTheme="majorHAnsi" w:cstheme="majorHAnsi"/>
              </w:rPr>
              <w:t>E</w:t>
            </w:r>
            <w:r w:rsidR="00F67CCF">
              <w:rPr>
                <w:rFonts w:asciiTheme="majorHAnsi" w:hAnsiTheme="majorHAnsi" w:cstheme="majorHAnsi"/>
              </w:rPr>
              <w:t xml:space="preserve">xiste-t-il </w:t>
            </w:r>
            <w:r w:rsidRPr="001C4144">
              <w:rPr>
                <w:rFonts w:asciiTheme="majorHAnsi" w:hAnsiTheme="majorHAnsi" w:cstheme="majorHAnsi"/>
              </w:rPr>
              <w:t xml:space="preserve">une </w:t>
            </w:r>
            <w:r w:rsidRPr="009D1E87">
              <w:rPr>
                <w:rFonts w:asciiTheme="majorHAnsi" w:hAnsiTheme="majorHAnsi" w:cstheme="majorHAnsi"/>
              </w:rPr>
              <w:t>stratégie</w:t>
            </w:r>
            <w:r w:rsidRPr="001C4144">
              <w:rPr>
                <w:rFonts w:asciiTheme="majorHAnsi" w:hAnsiTheme="majorHAnsi" w:cstheme="majorHAnsi"/>
              </w:rPr>
              <w:t xml:space="preserve"> de sortie du pro</w:t>
            </w:r>
            <w:r w:rsidR="00F67CCF">
              <w:rPr>
                <w:rFonts w:asciiTheme="majorHAnsi" w:hAnsiTheme="majorHAnsi" w:cstheme="majorHAnsi"/>
              </w:rPr>
              <w:t>gramme</w:t>
            </w:r>
            <w:r w:rsidRPr="001C4144">
              <w:rPr>
                <w:rFonts w:asciiTheme="majorHAnsi" w:hAnsiTheme="majorHAnsi" w:cstheme="majorHAnsi"/>
              </w:rPr>
              <w:t xml:space="preserve"> ? La stratégie est</w:t>
            </w:r>
            <w:r w:rsidR="00086F00">
              <w:rPr>
                <w:rFonts w:asciiTheme="majorHAnsi" w:hAnsiTheme="majorHAnsi" w:cstheme="majorHAnsi"/>
              </w:rPr>
              <w:t>-elle</w:t>
            </w:r>
            <w:r w:rsidRPr="001C4144">
              <w:rPr>
                <w:rFonts w:asciiTheme="majorHAnsi" w:hAnsiTheme="majorHAnsi" w:cstheme="majorHAnsi"/>
              </w:rPr>
              <w:t xml:space="preserve"> durable ? </w:t>
            </w:r>
          </w:p>
          <w:p w14:paraId="1E9A892E" w14:textId="77777777" w:rsidR="00703038" w:rsidRPr="001C4144" w:rsidRDefault="00703038" w:rsidP="00304D61">
            <w:pPr>
              <w:pStyle w:val="Corpsdetexte"/>
              <w:numPr>
                <w:ilvl w:val="0"/>
                <w:numId w:val="8"/>
              </w:numPr>
              <w:ind w:right="679"/>
              <w:rPr>
                <w:rFonts w:asciiTheme="majorHAnsi" w:hAnsiTheme="majorHAnsi" w:cstheme="majorHAnsi"/>
              </w:rPr>
            </w:pPr>
            <w:r w:rsidRPr="001C4144">
              <w:rPr>
                <w:rFonts w:asciiTheme="majorHAnsi" w:hAnsiTheme="majorHAnsi" w:cstheme="majorHAnsi"/>
              </w:rPr>
              <w:t xml:space="preserve">Les résultats et effets obtenus sont-ils de nature à se maintenir, ou à s’amplifier, dans le temps pour les femmes, les filles, les garçons et les hommes ? Et si oui, </w:t>
            </w:r>
            <w:r w:rsidR="00086F00">
              <w:rPr>
                <w:rFonts w:asciiTheme="majorHAnsi" w:hAnsiTheme="majorHAnsi" w:cstheme="majorHAnsi"/>
              </w:rPr>
              <w:t>dans</w:t>
            </w:r>
            <w:r w:rsidRPr="001C4144">
              <w:rPr>
                <w:rFonts w:asciiTheme="majorHAnsi" w:hAnsiTheme="majorHAnsi" w:cstheme="majorHAnsi"/>
              </w:rPr>
              <w:t xml:space="preserve"> quelles conditions ? </w:t>
            </w:r>
          </w:p>
          <w:p w14:paraId="298D69C7" w14:textId="77777777" w:rsidR="00703038" w:rsidRPr="001C4144" w:rsidRDefault="00703038" w:rsidP="00304D61">
            <w:pPr>
              <w:pStyle w:val="Corpsdetexte"/>
              <w:numPr>
                <w:ilvl w:val="0"/>
                <w:numId w:val="8"/>
              </w:numPr>
              <w:ind w:right="679"/>
              <w:rPr>
                <w:rFonts w:asciiTheme="majorHAnsi" w:hAnsiTheme="majorHAnsi" w:cstheme="majorHAnsi"/>
              </w:rPr>
            </w:pPr>
            <w:r w:rsidRPr="001C4144">
              <w:rPr>
                <w:rFonts w:asciiTheme="majorHAnsi" w:hAnsiTheme="majorHAnsi" w:cstheme="majorHAnsi"/>
              </w:rPr>
              <w:t>Quel est le niveau d’implication et d’appropriation des bénéficiaires selon leur genre, âge et statut dans le pro</w:t>
            </w:r>
            <w:r w:rsidR="00F67CCF">
              <w:rPr>
                <w:rFonts w:asciiTheme="majorHAnsi" w:hAnsiTheme="majorHAnsi" w:cstheme="majorHAnsi"/>
              </w:rPr>
              <w:t xml:space="preserve">gramme </w:t>
            </w:r>
            <w:r w:rsidRPr="001C4144">
              <w:rPr>
                <w:rFonts w:asciiTheme="majorHAnsi" w:hAnsiTheme="majorHAnsi" w:cstheme="majorHAnsi"/>
              </w:rPr>
              <w:t xml:space="preserve">? </w:t>
            </w:r>
          </w:p>
          <w:p w14:paraId="311FB662" w14:textId="77777777" w:rsidR="00703038" w:rsidRPr="001C4144" w:rsidRDefault="00703038" w:rsidP="00304D61">
            <w:pPr>
              <w:pStyle w:val="Corpsdetexte"/>
              <w:numPr>
                <w:ilvl w:val="0"/>
                <w:numId w:val="8"/>
              </w:numPr>
              <w:ind w:right="679"/>
              <w:rPr>
                <w:rFonts w:asciiTheme="majorHAnsi" w:hAnsiTheme="majorHAnsi" w:cstheme="majorHAnsi"/>
              </w:rPr>
            </w:pPr>
            <w:r w:rsidRPr="001C4144">
              <w:rPr>
                <w:rFonts w:asciiTheme="majorHAnsi" w:hAnsiTheme="majorHAnsi" w:cstheme="majorHAnsi"/>
              </w:rPr>
              <w:t xml:space="preserve">Quels sont les facteurs majeurs contribuant ou entravant la durabilité ? </w:t>
            </w:r>
          </w:p>
          <w:p w14:paraId="28A4A532" w14:textId="77777777" w:rsidR="00703038" w:rsidRPr="001C4144" w:rsidRDefault="00703038" w:rsidP="00304D61">
            <w:pPr>
              <w:pStyle w:val="Corpsdetexte"/>
              <w:numPr>
                <w:ilvl w:val="0"/>
                <w:numId w:val="8"/>
              </w:numPr>
              <w:ind w:right="679"/>
              <w:rPr>
                <w:rFonts w:asciiTheme="majorHAnsi" w:hAnsiTheme="majorHAnsi" w:cstheme="majorHAnsi"/>
              </w:rPr>
            </w:pPr>
            <w:r w:rsidRPr="001C4144">
              <w:rPr>
                <w:rFonts w:asciiTheme="majorHAnsi" w:hAnsiTheme="majorHAnsi" w:cstheme="majorHAnsi"/>
              </w:rPr>
              <w:t>Qu</w:t>
            </w:r>
            <w:r w:rsidR="008C1BCD">
              <w:rPr>
                <w:rFonts w:asciiTheme="majorHAnsi" w:hAnsiTheme="majorHAnsi" w:cstheme="majorHAnsi"/>
              </w:rPr>
              <w:t>el-le-s</w:t>
            </w:r>
            <w:r w:rsidRPr="001C4144">
              <w:rPr>
                <w:rFonts w:asciiTheme="majorHAnsi" w:hAnsiTheme="majorHAnsi" w:cstheme="majorHAnsi"/>
              </w:rPr>
              <w:t xml:space="preserve"> sont les structures/acteurs sur lesquels le p</w:t>
            </w:r>
            <w:r w:rsidR="00F67CCF">
              <w:rPr>
                <w:rFonts w:asciiTheme="majorHAnsi" w:hAnsiTheme="majorHAnsi" w:cstheme="majorHAnsi"/>
              </w:rPr>
              <w:t>rogramme</w:t>
            </w:r>
            <w:r w:rsidRPr="001C4144">
              <w:rPr>
                <w:rFonts w:asciiTheme="majorHAnsi" w:hAnsiTheme="majorHAnsi" w:cstheme="majorHAnsi"/>
              </w:rPr>
              <w:t xml:space="preserve"> </w:t>
            </w:r>
            <w:r w:rsidR="008C1BCD">
              <w:rPr>
                <w:rFonts w:asciiTheme="majorHAnsi" w:hAnsiTheme="majorHAnsi" w:cstheme="majorHAnsi"/>
              </w:rPr>
              <w:t>peut</w:t>
            </w:r>
            <w:r w:rsidRPr="001C4144">
              <w:rPr>
                <w:rFonts w:asciiTheme="majorHAnsi" w:hAnsiTheme="majorHAnsi" w:cstheme="majorHAnsi"/>
              </w:rPr>
              <w:t xml:space="preserve"> </w:t>
            </w:r>
            <w:r w:rsidR="00995307">
              <w:rPr>
                <w:rFonts w:asciiTheme="majorHAnsi" w:hAnsiTheme="majorHAnsi" w:cstheme="majorHAnsi"/>
              </w:rPr>
              <w:t>s’</w:t>
            </w:r>
            <w:r w:rsidRPr="001C4144">
              <w:rPr>
                <w:rFonts w:asciiTheme="majorHAnsi" w:hAnsiTheme="majorHAnsi" w:cstheme="majorHAnsi"/>
              </w:rPr>
              <w:t>appuy</w:t>
            </w:r>
            <w:r w:rsidR="008C1BCD">
              <w:rPr>
                <w:rFonts w:asciiTheme="majorHAnsi" w:hAnsiTheme="majorHAnsi" w:cstheme="majorHAnsi"/>
              </w:rPr>
              <w:t>er</w:t>
            </w:r>
            <w:r w:rsidRPr="001C4144">
              <w:rPr>
                <w:rFonts w:asciiTheme="majorHAnsi" w:hAnsiTheme="majorHAnsi" w:cstheme="majorHAnsi"/>
              </w:rPr>
              <w:t xml:space="preserve"> pour assurer la pérennisation des acquis (Structures administratives, Associations locales, bénéficiaires, etc. ? Si non, quelles recommandations</w:t>
            </w:r>
            <w:r w:rsidR="00BC6947">
              <w:rPr>
                <w:rFonts w:asciiTheme="majorHAnsi" w:hAnsiTheme="majorHAnsi" w:cstheme="majorHAnsi"/>
              </w:rPr>
              <w:t xml:space="preserve"> formulez-vous au </w:t>
            </w:r>
            <w:r w:rsidR="00F67CCF">
              <w:rPr>
                <w:rFonts w:asciiTheme="majorHAnsi" w:hAnsiTheme="majorHAnsi" w:cstheme="majorHAnsi"/>
              </w:rPr>
              <w:t xml:space="preserve">programme </w:t>
            </w:r>
            <w:r w:rsidRPr="001C4144">
              <w:rPr>
                <w:rFonts w:asciiTheme="majorHAnsi" w:hAnsiTheme="majorHAnsi" w:cstheme="majorHAnsi"/>
              </w:rPr>
              <w:t>pour faciliter la pérennisation ou au cas contraire identifier des résultats d’apprentissage, des leçons apprises, des insuffisances et/ou des faiblesses à éviter pour les futurs projets ?</w:t>
            </w:r>
          </w:p>
        </w:tc>
      </w:tr>
      <w:tr w:rsidR="00902ECD" w:rsidRPr="00514CF0" w14:paraId="0939ADA7" w14:textId="77777777" w:rsidTr="00AD57A8">
        <w:tc>
          <w:tcPr>
            <w:tcW w:w="2136" w:type="dxa"/>
          </w:tcPr>
          <w:p w14:paraId="04C908E1" w14:textId="77777777" w:rsidR="00902ECD" w:rsidRPr="001C4144" w:rsidRDefault="00902ECD" w:rsidP="00AD57A8">
            <w:pPr>
              <w:pStyle w:val="Paragraphedeliste"/>
              <w:numPr>
                <w:ilvl w:val="0"/>
                <w:numId w:val="0"/>
              </w:numPr>
              <w:spacing w:after="0" w:line="240" w:lineRule="auto"/>
              <w:ind w:left="785"/>
              <w:jc w:val="center"/>
              <w:rPr>
                <w:rFonts w:asciiTheme="majorHAnsi" w:hAnsiTheme="majorHAnsi" w:cstheme="majorHAnsi"/>
                <w:b/>
                <w:color w:val="auto"/>
                <w:szCs w:val="20"/>
              </w:rPr>
            </w:pPr>
            <w:r>
              <w:rPr>
                <w:rFonts w:asciiTheme="majorHAnsi" w:hAnsiTheme="majorHAnsi" w:cstheme="majorHAnsi"/>
                <w:b/>
                <w:color w:val="auto"/>
                <w:szCs w:val="20"/>
              </w:rPr>
              <w:t>Cohérence</w:t>
            </w:r>
          </w:p>
        </w:tc>
        <w:tc>
          <w:tcPr>
            <w:tcW w:w="7579" w:type="dxa"/>
          </w:tcPr>
          <w:p w14:paraId="2F6662BA" w14:textId="77777777" w:rsidR="00902ECD" w:rsidRPr="00BE32E5" w:rsidRDefault="00B72709" w:rsidP="00304D61">
            <w:pPr>
              <w:pStyle w:val="Corpsdetexte"/>
              <w:numPr>
                <w:ilvl w:val="0"/>
                <w:numId w:val="8"/>
              </w:numPr>
              <w:ind w:right="679"/>
              <w:rPr>
                <w:rFonts w:asciiTheme="majorHAnsi" w:hAnsiTheme="majorHAnsi" w:cstheme="majorHAnsi"/>
              </w:rPr>
            </w:pPr>
            <w:r>
              <w:rPr>
                <w:lang w:eastAsia="en-GB"/>
              </w:rPr>
              <w:t>D</w:t>
            </w:r>
            <w:r w:rsidRPr="004443DA">
              <w:rPr>
                <w:lang w:eastAsia="en-GB"/>
              </w:rPr>
              <w:t>ans quelle mesure d’autres interventions (en particulier des politiques publiques) appuient ou affaiblissent l’intervention évaluée</w:t>
            </w:r>
            <w:r>
              <w:rPr>
                <w:lang w:eastAsia="en-GB"/>
              </w:rPr>
              <w:t xml:space="preserve"> ? et inversement. </w:t>
            </w:r>
          </w:p>
          <w:p w14:paraId="05E63BE3" w14:textId="77777777" w:rsidR="00B72709" w:rsidRPr="00BE32E5" w:rsidRDefault="00B72709" w:rsidP="00304D61">
            <w:pPr>
              <w:pStyle w:val="Corpsdetexte"/>
              <w:numPr>
                <w:ilvl w:val="0"/>
                <w:numId w:val="8"/>
              </w:numPr>
              <w:ind w:right="679"/>
              <w:rPr>
                <w:rFonts w:asciiTheme="majorHAnsi" w:hAnsiTheme="majorHAnsi" w:cstheme="majorHAnsi"/>
              </w:rPr>
            </w:pPr>
            <w:r>
              <w:t xml:space="preserve">Le programme est-il cohérent avec les stratégies de Plan International Sénégal, Burkina Faso et France ? </w:t>
            </w:r>
          </w:p>
          <w:p w14:paraId="6C941D6C" w14:textId="77777777" w:rsidR="00B72709" w:rsidRPr="001C4144" w:rsidRDefault="00B72709" w:rsidP="00304D61">
            <w:pPr>
              <w:pStyle w:val="Corpsdetexte"/>
              <w:numPr>
                <w:ilvl w:val="0"/>
                <w:numId w:val="8"/>
              </w:numPr>
              <w:ind w:right="679"/>
              <w:rPr>
                <w:rFonts w:asciiTheme="majorHAnsi" w:hAnsiTheme="majorHAnsi" w:cstheme="majorHAnsi"/>
              </w:rPr>
            </w:pPr>
            <w:r>
              <w:t xml:space="preserve">Le programme est-il cohérent avec les politiques publiques et stratégies des pays de mise en œuvre et de la France ? </w:t>
            </w:r>
          </w:p>
        </w:tc>
      </w:tr>
      <w:tr w:rsidR="00471338" w:rsidRPr="00514CF0" w14:paraId="647C097A" w14:textId="77777777" w:rsidTr="00AD57A8">
        <w:tc>
          <w:tcPr>
            <w:tcW w:w="2136" w:type="dxa"/>
          </w:tcPr>
          <w:p w14:paraId="04C78510" w14:textId="77777777" w:rsidR="00471338" w:rsidRPr="001C4144" w:rsidRDefault="00471338" w:rsidP="00AD57A8">
            <w:pPr>
              <w:pStyle w:val="Paragraphedeliste"/>
              <w:numPr>
                <w:ilvl w:val="0"/>
                <w:numId w:val="0"/>
              </w:numPr>
              <w:spacing w:after="0" w:line="240" w:lineRule="auto"/>
              <w:ind w:left="785"/>
              <w:jc w:val="center"/>
              <w:rPr>
                <w:rFonts w:asciiTheme="majorHAnsi" w:hAnsiTheme="majorHAnsi" w:cstheme="majorBidi"/>
                <w:b/>
                <w:bCs/>
                <w:color w:val="auto"/>
              </w:rPr>
            </w:pPr>
            <w:r w:rsidRPr="5089D414">
              <w:rPr>
                <w:rFonts w:asciiTheme="majorHAnsi" w:hAnsiTheme="majorHAnsi" w:cstheme="majorBidi"/>
                <w:b/>
                <w:bCs/>
                <w:color w:val="auto"/>
              </w:rPr>
              <w:t>Impact</w:t>
            </w:r>
          </w:p>
        </w:tc>
        <w:tc>
          <w:tcPr>
            <w:tcW w:w="7579" w:type="dxa"/>
          </w:tcPr>
          <w:p w14:paraId="75485C6C" w14:textId="77777777" w:rsidR="00471338" w:rsidRPr="001C4144" w:rsidRDefault="706F6D8C" w:rsidP="5089D414">
            <w:pPr>
              <w:pStyle w:val="Corpsdetexte"/>
              <w:numPr>
                <w:ilvl w:val="0"/>
                <w:numId w:val="8"/>
              </w:numPr>
              <w:ind w:right="679"/>
              <w:rPr>
                <w:rFonts w:asciiTheme="majorHAnsi" w:hAnsiTheme="majorHAnsi" w:cstheme="majorBidi"/>
              </w:rPr>
            </w:pPr>
            <w:r w:rsidRPr="00AD57A8">
              <w:rPr>
                <w:rFonts w:asciiTheme="majorHAnsi" w:eastAsiaTheme="minorEastAsia" w:hAnsiTheme="majorHAnsi" w:cstheme="majorBidi"/>
                <w:lang w:eastAsia="en-US" w:bidi="ar-SA"/>
              </w:rPr>
              <w:t xml:space="preserve"> Dans quelle mesure l'intervention a-t-elle réellement fait une différence ?</w:t>
            </w:r>
          </w:p>
          <w:p w14:paraId="740EA27A" w14:textId="77777777" w:rsidR="00471338" w:rsidRPr="001C4144" w:rsidRDefault="706F6D8C" w:rsidP="5089D414">
            <w:pPr>
              <w:pStyle w:val="Corpsdetexte"/>
              <w:numPr>
                <w:ilvl w:val="0"/>
                <w:numId w:val="8"/>
              </w:numPr>
              <w:ind w:right="679"/>
              <w:rPr>
                <w:rFonts w:asciiTheme="majorHAnsi" w:hAnsiTheme="majorHAnsi" w:cstheme="majorBidi"/>
              </w:rPr>
            </w:pPr>
            <w:r w:rsidRPr="00AD57A8">
              <w:rPr>
                <w:rFonts w:asciiTheme="majorHAnsi" w:eastAsiaTheme="minorEastAsia" w:hAnsiTheme="majorHAnsi" w:cstheme="majorBidi"/>
                <w:lang w:eastAsia="en-US" w:bidi="ar-SA"/>
              </w:rPr>
              <w:t xml:space="preserve"> Quels sont les effets observés ? Attendus ou non attendus, attribués en partie ou en totalité à l’action évaluée </w:t>
            </w:r>
          </w:p>
          <w:p w14:paraId="707C1D46" w14:textId="77777777" w:rsidR="00471338" w:rsidRPr="001C4144" w:rsidRDefault="706F6D8C" w:rsidP="004F3DF0">
            <w:pPr>
              <w:pStyle w:val="Corpsdetexte"/>
              <w:numPr>
                <w:ilvl w:val="0"/>
                <w:numId w:val="8"/>
              </w:numPr>
              <w:ind w:right="679"/>
              <w:rPr>
                <w:rFonts w:asciiTheme="majorHAnsi" w:eastAsiaTheme="minorEastAsia" w:hAnsiTheme="majorHAnsi" w:cstheme="majorBidi"/>
                <w:lang w:eastAsia="en-US" w:bidi="ar-SA"/>
              </w:rPr>
            </w:pPr>
            <w:r w:rsidRPr="00AD57A8">
              <w:rPr>
                <w:rFonts w:asciiTheme="majorHAnsi" w:eastAsiaTheme="minorEastAsia" w:hAnsiTheme="majorHAnsi" w:cstheme="majorBidi"/>
                <w:lang w:eastAsia="en-US" w:bidi="ar-SA"/>
              </w:rPr>
              <w:t>Quels ont été les changements de comportements notamment sur l'égalité de genre et inclusion</w:t>
            </w:r>
            <w:r w:rsidR="0066179B">
              <w:rPr>
                <w:rFonts w:asciiTheme="majorHAnsi" w:eastAsiaTheme="minorEastAsia" w:hAnsiTheme="majorHAnsi" w:cstheme="majorBidi"/>
                <w:lang w:eastAsia="en-US" w:bidi="ar-SA"/>
              </w:rPr>
              <w:t xml:space="preserve"> </w:t>
            </w:r>
            <w:r w:rsidRPr="00AD57A8">
              <w:rPr>
                <w:rFonts w:asciiTheme="majorHAnsi" w:eastAsiaTheme="minorEastAsia" w:hAnsiTheme="majorHAnsi" w:cstheme="majorBidi"/>
                <w:lang w:eastAsia="en-US" w:bidi="ar-SA"/>
              </w:rPr>
              <w:t>?</w:t>
            </w:r>
          </w:p>
        </w:tc>
      </w:tr>
      <w:tr w:rsidR="00703038" w:rsidRPr="00514CF0" w14:paraId="58F816D7" w14:textId="77777777" w:rsidTr="00AD57A8">
        <w:tc>
          <w:tcPr>
            <w:tcW w:w="2136" w:type="dxa"/>
          </w:tcPr>
          <w:p w14:paraId="058481B0" w14:textId="77777777" w:rsidR="00703038" w:rsidRPr="001C4144" w:rsidRDefault="00703038" w:rsidP="00AD57A8">
            <w:pPr>
              <w:pStyle w:val="Paragraphedeliste"/>
              <w:numPr>
                <w:ilvl w:val="0"/>
                <w:numId w:val="0"/>
              </w:numPr>
              <w:spacing w:after="0" w:line="240" w:lineRule="auto"/>
              <w:ind w:left="785"/>
              <w:jc w:val="center"/>
              <w:rPr>
                <w:rFonts w:asciiTheme="majorHAnsi" w:hAnsiTheme="majorHAnsi" w:cstheme="majorHAnsi"/>
                <w:b/>
                <w:color w:val="auto"/>
                <w:szCs w:val="20"/>
              </w:rPr>
            </w:pPr>
            <w:r w:rsidRPr="001C4144">
              <w:rPr>
                <w:rFonts w:asciiTheme="majorHAnsi" w:hAnsiTheme="majorHAnsi" w:cstheme="majorHAnsi"/>
                <w:b/>
                <w:color w:val="auto"/>
                <w:szCs w:val="20"/>
              </w:rPr>
              <w:t>Genre et inclusion</w:t>
            </w:r>
          </w:p>
        </w:tc>
        <w:tc>
          <w:tcPr>
            <w:tcW w:w="7579" w:type="dxa"/>
          </w:tcPr>
          <w:p w14:paraId="476FF3C9" w14:textId="77777777" w:rsidR="00F67CCF" w:rsidRPr="00BE32E5" w:rsidRDefault="00F67CCF" w:rsidP="00F67CCF">
            <w:pPr>
              <w:pStyle w:val="Paragraphedeliste"/>
              <w:numPr>
                <w:ilvl w:val="0"/>
                <w:numId w:val="7"/>
              </w:numPr>
              <w:spacing w:after="0" w:line="240" w:lineRule="auto"/>
              <w:jc w:val="both"/>
              <w:rPr>
                <w:rFonts w:asciiTheme="majorHAnsi" w:hAnsiTheme="majorHAnsi" w:cstheme="majorHAnsi"/>
                <w:color w:val="auto"/>
                <w:szCs w:val="20"/>
              </w:rPr>
            </w:pPr>
            <w:r>
              <w:rPr>
                <w:rFonts w:asciiTheme="majorHAnsi" w:hAnsiTheme="majorHAnsi" w:cstheme="majorHAnsi"/>
                <w:color w:val="auto"/>
                <w:szCs w:val="20"/>
              </w:rPr>
              <w:t xml:space="preserve">Dans quelle mesure le programme OSEER a-t-il contribué à la transformation des rapports sociaux de genre ? </w:t>
            </w:r>
          </w:p>
          <w:p w14:paraId="2CE83E5D" w14:textId="77777777" w:rsidR="00F67CCF" w:rsidRDefault="00F67CCF" w:rsidP="00304D61">
            <w:pPr>
              <w:pStyle w:val="Paragraphedeliste"/>
              <w:numPr>
                <w:ilvl w:val="0"/>
                <w:numId w:val="7"/>
              </w:numPr>
              <w:spacing w:after="0" w:line="240" w:lineRule="auto"/>
              <w:jc w:val="both"/>
              <w:rPr>
                <w:rFonts w:asciiTheme="majorHAnsi" w:hAnsiTheme="majorHAnsi" w:cstheme="majorHAnsi"/>
                <w:color w:val="auto"/>
                <w:szCs w:val="20"/>
              </w:rPr>
            </w:pPr>
            <w:r>
              <w:rPr>
                <w:rFonts w:asciiTheme="majorHAnsi" w:hAnsiTheme="majorHAnsi" w:cstheme="majorHAnsi"/>
                <w:color w:val="auto"/>
                <w:szCs w:val="20"/>
              </w:rPr>
              <w:t>Dans quelle mesure et c</w:t>
            </w:r>
            <w:r w:rsidR="00703038" w:rsidRPr="001C4144">
              <w:rPr>
                <w:rFonts w:asciiTheme="majorHAnsi" w:hAnsiTheme="majorHAnsi" w:cstheme="majorHAnsi"/>
                <w:color w:val="auto"/>
                <w:szCs w:val="20"/>
              </w:rPr>
              <w:t xml:space="preserve">omment les stratégies de mise en œuvre et les actions déroulées contribuent-elles à </w:t>
            </w:r>
            <w:r w:rsidR="00703038">
              <w:rPr>
                <w:rFonts w:asciiTheme="majorHAnsi" w:hAnsiTheme="majorHAnsi" w:cstheme="majorHAnsi"/>
                <w:color w:val="auto"/>
                <w:szCs w:val="20"/>
              </w:rPr>
              <w:t>l’égalité de genre</w:t>
            </w:r>
            <w:r>
              <w:rPr>
                <w:rFonts w:asciiTheme="majorHAnsi" w:hAnsiTheme="majorHAnsi" w:cstheme="majorHAnsi"/>
                <w:color w:val="auto"/>
                <w:szCs w:val="20"/>
              </w:rPr>
              <w:t xml:space="preserve"> ? </w:t>
            </w:r>
          </w:p>
          <w:p w14:paraId="64AD2F2E" w14:textId="77777777" w:rsidR="00703038" w:rsidRDefault="00F67CCF" w:rsidP="00304D61">
            <w:pPr>
              <w:pStyle w:val="Paragraphedeliste"/>
              <w:numPr>
                <w:ilvl w:val="0"/>
                <w:numId w:val="7"/>
              </w:numPr>
              <w:spacing w:after="0" w:line="240" w:lineRule="auto"/>
              <w:jc w:val="both"/>
              <w:rPr>
                <w:rFonts w:asciiTheme="majorHAnsi" w:hAnsiTheme="majorHAnsi" w:cstheme="majorHAnsi"/>
                <w:color w:val="auto"/>
                <w:szCs w:val="20"/>
              </w:rPr>
            </w:pPr>
            <w:r>
              <w:rPr>
                <w:rFonts w:asciiTheme="majorHAnsi" w:hAnsiTheme="majorHAnsi" w:cstheme="majorHAnsi"/>
                <w:color w:val="auto"/>
                <w:szCs w:val="20"/>
              </w:rPr>
              <w:t xml:space="preserve">Dans quelle mesure le programme OSEER a-t-il permis de toucher les publics les plus vulnérables et a pris en compte les enjeux d’inclusion ? </w:t>
            </w:r>
          </w:p>
          <w:p w14:paraId="62F7D6CB" w14:textId="77777777" w:rsidR="009A6E2F" w:rsidRPr="001C4144" w:rsidRDefault="00F67CCF" w:rsidP="00304D61">
            <w:pPr>
              <w:pStyle w:val="Paragraphedeliste"/>
              <w:numPr>
                <w:ilvl w:val="0"/>
                <w:numId w:val="7"/>
              </w:numPr>
              <w:spacing w:after="0" w:line="240" w:lineRule="auto"/>
              <w:jc w:val="both"/>
              <w:rPr>
                <w:rFonts w:asciiTheme="majorHAnsi" w:hAnsiTheme="majorHAnsi" w:cstheme="majorHAnsi"/>
                <w:color w:val="auto"/>
                <w:szCs w:val="20"/>
              </w:rPr>
            </w:pPr>
            <w:r>
              <w:rPr>
                <w:rFonts w:asciiTheme="majorHAnsi" w:hAnsiTheme="majorHAnsi" w:cstheme="majorHAnsi"/>
                <w:color w:val="auto"/>
                <w:szCs w:val="20"/>
              </w:rPr>
              <w:t xml:space="preserve">Dans quelle mesure et comment les stratégies de mise en œuvre et les actions déroulées contribuent-elles à l’inclusion ? </w:t>
            </w:r>
          </w:p>
        </w:tc>
      </w:tr>
      <w:tr w:rsidR="00B84F50" w:rsidRPr="00514CF0" w14:paraId="0178CBFF" w14:textId="77777777" w:rsidTr="00AD57A8">
        <w:tc>
          <w:tcPr>
            <w:tcW w:w="2136" w:type="dxa"/>
          </w:tcPr>
          <w:p w14:paraId="409121ED" w14:textId="77777777" w:rsidR="00B84F50" w:rsidRPr="001C4144" w:rsidRDefault="00B84F50" w:rsidP="00AD57A8">
            <w:pPr>
              <w:pStyle w:val="Paragraphedeliste"/>
              <w:numPr>
                <w:ilvl w:val="0"/>
                <w:numId w:val="0"/>
              </w:numPr>
              <w:spacing w:after="0" w:line="240" w:lineRule="auto"/>
              <w:ind w:left="785"/>
              <w:jc w:val="center"/>
              <w:rPr>
                <w:rFonts w:asciiTheme="majorHAnsi" w:hAnsiTheme="majorHAnsi" w:cstheme="majorHAnsi"/>
                <w:b/>
                <w:color w:val="auto"/>
                <w:szCs w:val="20"/>
              </w:rPr>
            </w:pPr>
            <w:r>
              <w:rPr>
                <w:rFonts w:asciiTheme="majorHAnsi" w:hAnsiTheme="majorHAnsi" w:cstheme="majorHAnsi"/>
                <w:b/>
                <w:color w:val="auto"/>
                <w:szCs w:val="20"/>
              </w:rPr>
              <w:t>Protection et sauvegarde</w:t>
            </w:r>
          </w:p>
        </w:tc>
        <w:tc>
          <w:tcPr>
            <w:tcW w:w="7579" w:type="dxa"/>
          </w:tcPr>
          <w:p w14:paraId="1ACF698D" w14:textId="77777777" w:rsidR="00B84F50" w:rsidRPr="00B84F50" w:rsidRDefault="00B84F50" w:rsidP="00304D61">
            <w:pPr>
              <w:pStyle w:val="Paragraphedeliste"/>
              <w:numPr>
                <w:ilvl w:val="0"/>
                <w:numId w:val="7"/>
              </w:numPr>
              <w:jc w:val="both"/>
              <w:rPr>
                <w:rFonts w:asciiTheme="majorHAnsi" w:hAnsiTheme="majorHAnsi" w:cstheme="majorHAnsi"/>
                <w:color w:val="auto"/>
                <w:szCs w:val="20"/>
              </w:rPr>
            </w:pPr>
            <w:r w:rsidRPr="00B84F50">
              <w:rPr>
                <w:rFonts w:asciiTheme="majorHAnsi" w:hAnsiTheme="majorHAnsi" w:cstheme="majorHAnsi"/>
                <w:color w:val="auto"/>
                <w:szCs w:val="20"/>
              </w:rPr>
              <w:t xml:space="preserve">Comment le </w:t>
            </w:r>
            <w:r w:rsidR="00F67CCF">
              <w:rPr>
                <w:rFonts w:asciiTheme="majorHAnsi" w:hAnsiTheme="majorHAnsi" w:cstheme="majorHAnsi"/>
                <w:color w:val="auto"/>
                <w:szCs w:val="20"/>
              </w:rPr>
              <w:t>programme</w:t>
            </w:r>
            <w:r w:rsidRPr="00B84F50">
              <w:rPr>
                <w:rFonts w:asciiTheme="majorHAnsi" w:hAnsiTheme="majorHAnsi" w:cstheme="majorHAnsi"/>
                <w:color w:val="auto"/>
                <w:szCs w:val="20"/>
              </w:rPr>
              <w:t xml:space="preserve"> applique-t-il les exigences de la sauvegarde </w:t>
            </w:r>
            <w:r w:rsidR="00F67CCF">
              <w:rPr>
                <w:rFonts w:asciiTheme="majorHAnsi" w:hAnsiTheme="majorHAnsi" w:cstheme="majorHAnsi"/>
                <w:color w:val="auto"/>
                <w:szCs w:val="20"/>
              </w:rPr>
              <w:t>des enfants, adolescent</w:t>
            </w:r>
            <w:r w:rsidR="00364AEA">
              <w:rPr>
                <w:rFonts w:asciiTheme="majorHAnsi" w:hAnsiTheme="majorHAnsi" w:cstheme="majorHAnsi"/>
                <w:color w:val="auto"/>
                <w:szCs w:val="20"/>
              </w:rPr>
              <w:t>.e.</w:t>
            </w:r>
            <w:r w:rsidR="00F67CCF">
              <w:rPr>
                <w:rFonts w:asciiTheme="majorHAnsi" w:hAnsiTheme="majorHAnsi" w:cstheme="majorHAnsi"/>
                <w:color w:val="auto"/>
                <w:szCs w:val="20"/>
              </w:rPr>
              <w:t xml:space="preserve">s et jeunes </w:t>
            </w:r>
            <w:r w:rsidRPr="00B84F50">
              <w:rPr>
                <w:rFonts w:asciiTheme="majorHAnsi" w:hAnsiTheme="majorHAnsi" w:cstheme="majorHAnsi"/>
                <w:color w:val="auto"/>
                <w:szCs w:val="20"/>
              </w:rPr>
              <w:t xml:space="preserve">dans </w:t>
            </w:r>
            <w:r w:rsidR="00487ED7">
              <w:rPr>
                <w:rFonts w:asciiTheme="majorHAnsi" w:hAnsiTheme="majorHAnsi" w:cstheme="majorHAnsi"/>
                <w:color w:val="auto"/>
                <w:szCs w:val="20"/>
              </w:rPr>
              <w:t>la mise en œuvre</w:t>
            </w:r>
            <w:r w:rsidR="00487ED7" w:rsidRPr="00B84F50">
              <w:rPr>
                <w:rFonts w:asciiTheme="majorHAnsi" w:hAnsiTheme="majorHAnsi" w:cstheme="majorHAnsi"/>
                <w:color w:val="auto"/>
                <w:szCs w:val="20"/>
              </w:rPr>
              <w:t xml:space="preserve"> ?</w:t>
            </w:r>
            <w:r w:rsidRPr="00B84F50">
              <w:rPr>
                <w:rFonts w:asciiTheme="majorHAnsi" w:hAnsiTheme="majorHAnsi" w:cstheme="majorHAnsi"/>
                <w:color w:val="auto"/>
                <w:szCs w:val="20"/>
              </w:rPr>
              <w:t xml:space="preserve"> </w:t>
            </w:r>
          </w:p>
          <w:p w14:paraId="221101A5" w14:textId="77777777" w:rsidR="00B84F50" w:rsidRPr="001C4144" w:rsidRDefault="00487ED7" w:rsidP="00304D61">
            <w:pPr>
              <w:pStyle w:val="Paragraphedeliste"/>
              <w:numPr>
                <w:ilvl w:val="0"/>
                <w:numId w:val="7"/>
              </w:numPr>
              <w:spacing w:after="0" w:line="240" w:lineRule="auto"/>
              <w:jc w:val="both"/>
              <w:rPr>
                <w:rFonts w:asciiTheme="majorHAnsi" w:hAnsiTheme="majorHAnsi" w:cstheme="majorHAnsi"/>
                <w:color w:val="auto"/>
                <w:szCs w:val="20"/>
              </w:rPr>
            </w:pPr>
            <w:r>
              <w:rPr>
                <w:rFonts w:asciiTheme="majorHAnsi" w:hAnsiTheme="majorHAnsi" w:cstheme="majorHAnsi"/>
                <w:color w:val="auto"/>
                <w:szCs w:val="20"/>
              </w:rPr>
              <w:t xml:space="preserve">Comment le </w:t>
            </w:r>
            <w:r w:rsidR="00F67CCF">
              <w:rPr>
                <w:rFonts w:asciiTheme="majorHAnsi" w:hAnsiTheme="majorHAnsi" w:cstheme="majorHAnsi"/>
                <w:color w:val="auto"/>
                <w:szCs w:val="20"/>
              </w:rPr>
              <w:t>programme</w:t>
            </w:r>
            <w:r>
              <w:rPr>
                <w:rFonts w:asciiTheme="majorHAnsi" w:hAnsiTheme="majorHAnsi" w:cstheme="majorHAnsi"/>
                <w:color w:val="auto"/>
                <w:szCs w:val="20"/>
              </w:rPr>
              <w:t xml:space="preserve"> assure-t-il la sauvegarde des enfants et participant</w:t>
            </w:r>
            <w:r w:rsidR="00364AEA">
              <w:rPr>
                <w:rFonts w:asciiTheme="majorHAnsi" w:hAnsiTheme="majorHAnsi" w:cstheme="majorHAnsi"/>
                <w:color w:val="auto"/>
                <w:szCs w:val="20"/>
              </w:rPr>
              <w:t>.e.</w:t>
            </w:r>
            <w:r>
              <w:rPr>
                <w:rFonts w:asciiTheme="majorHAnsi" w:hAnsiTheme="majorHAnsi" w:cstheme="majorHAnsi"/>
                <w:color w:val="auto"/>
                <w:szCs w:val="20"/>
              </w:rPr>
              <w:t xml:space="preserve">s au programme OSEER lors de la mise en œuvre ? </w:t>
            </w:r>
          </w:p>
        </w:tc>
      </w:tr>
      <w:tr w:rsidR="00902ECD" w:rsidRPr="00514CF0" w14:paraId="5B206773" w14:textId="77777777" w:rsidTr="00AD57A8">
        <w:tc>
          <w:tcPr>
            <w:tcW w:w="2136" w:type="dxa"/>
          </w:tcPr>
          <w:p w14:paraId="123699D5" w14:textId="77777777" w:rsidR="00902ECD" w:rsidRDefault="00902ECD" w:rsidP="00AD57A8">
            <w:pPr>
              <w:pStyle w:val="Paragraphedeliste"/>
              <w:numPr>
                <w:ilvl w:val="0"/>
                <w:numId w:val="0"/>
              </w:numPr>
              <w:spacing w:after="0" w:line="240" w:lineRule="auto"/>
              <w:ind w:left="785"/>
              <w:jc w:val="center"/>
              <w:rPr>
                <w:rFonts w:asciiTheme="majorHAnsi" w:hAnsiTheme="majorHAnsi" w:cstheme="majorHAnsi"/>
                <w:b/>
                <w:color w:val="auto"/>
                <w:szCs w:val="20"/>
              </w:rPr>
            </w:pPr>
            <w:r>
              <w:rPr>
                <w:rFonts w:asciiTheme="majorHAnsi" w:hAnsiTheme="majorHAnsi" w:cstheme="majorHAnsi"/>
                <w:b/>
                <w:color w:val="auto"/>
                <w:szCs w:val="20"/>
              </w:rPr>
              <w:t xml:space="preserve">Jeunesses actrices </w:t>
            </w:r>
          </w:p>
        </w:tc>
        <w:tc>
          <w:tcPr>
            <w:tcW w:w="7579" w:type="dxa"/>
          </w:tcPr>
          <w:p w14:paraId="53B82997" w14:textId="77777777" w:rsidR="000136BD" w:rsidRPr="002B7BED" w:rsidRDefault="00B72709" w:rsidP="002B7BED">
            <w:pPr>
              <w:ind w:left="425"/>
              <w:jc w:val="both"/>
              <w:rPr>
                <w:rFonts w:asciiTheme="majorHAnsi" w:hAnsiTheme="majorHAnsi" w:cstheme="majorHAnsi"/>
                <w:color w:val="auto"/>
                <w:szCs w:val="20"/>
              </w:rPr>
            </w:pPr>
            <w:r>
              <w:rPr>
                <w:rFonts w:asciiTheme="majorHAnsi" w:hAnsiTheme="majorHAnsi" w:cstheme="majorHAnsi"/>
                <w:color w:val="auto"/>
                <w:szCs w:val="20"/>
              </w:rPr>
              <w:t xml:space="preserve">Dans quelle mesure le programme a-t-il augmenté le pouvoir d’agir des jeunes, notamment des jeunes femmes ? </w:t>
            </w:r>
            <w:r w:rsidRPr="00AD57A8">
              <w:rPr>
                <w:rFonts w:asciiTheme="majorHAnsi" w:hAnsiTheme="majorHAnsi" w:cstheme="majorHAnsi"/>
                <w:color w:val="auto"/>
                <w:szCs w:val="20"/>
              </w:rPr>
              <w:t>Comment le programme a-t-il contribué à augmenter le pouvoir d’agir des jeunes, notamment des jeunes femmes ?</w:t>
            </w:r>
          </w:p>
        </w:tc>
      </w:tr>
    </w:tbl>
    <w:p w14:paraId="052D83FE" w14:textId="77777777" w:rsidR="00703038" w:rsidRDefault="00703038" w:rsidP="004D1DED">
      <w:pPr>
        <w:spacing w:after="0" w:line="240" w:lineRule="auto"/>
        <w:jc w:val="both"/>
        <w:rPr>
          <w:lang w:eastAsia="en-GB"/>
        </w:rPr>
      </w:pPr>
    </w:p>
    <w:p w14:paraId="3E2D5940" w14:textId="77777777" w:rsidR="004A129A" w:rsidRDefault="7B122E5D" w:rsidP="00304D61">
      <w:pPr>
        <w:pStyle w:val="Titre3"/>
        <w:numPr>
          <w:ilvl w:val="0"/>
          <w:numId w:val="12"/>
        </w:numPr>
        <w:spacing w:before="0"/>
        <w:jc w:val="both"/>
      </w:pPr>
      <w:bookmarkStart w:id="10" w:name="_Toc181977170"/>
      <w:r>
        <w:t>Utilisateur</w:t>
      </w:r>
      <w:r w:rsidR="00CDC460">
        <w:t>.rice.</w:t>
      </w:r>
      <w:r>
        <w:t>s de l</w:t>
      </w:r>
      <w:r w:rsidR="57CC757D">
        <w:t>’</w:t>
      </w:r>
      <w:r>
        <w:t>évaluation</w:t>
      </w:r>
      <w:bookmarkEnd w:id="10"/>
    </w:p>
    <w:p w14:paraId="6CC5CC02" w14:textId="77777777" w:rsidR="00212CCF" w:rsidRPr="00212CCF" w:rsidRDefault="00212CCF" w:rsidP="00212CCF">
      <w:pPr>
        <w:shd w:val="clear" w:color="auto" w:fill="E1DE0A" w:themeFill="accent3"/>
        <w:spacing w:after="0" w:line="240" w:lineRule="auto"/>
        <w:jc w:val="both"/>
        <w:rPr>
          <w:lang w:eastAsia="en-GB"/>
        </w:rPr>
      </w:pPr>
    </w:p>
    <w:p w14:paraId="7B3047CF" w14:textId="77777777" w:rsidR="00703038" w:rsidRDefault="00703038" w:rsidP="004D1DED">
      <w:pPr>
        <w:jc w:val="both"/>
      </w:pPr>
      <w:r>
        <w:t>Les résultats de cette évaluation permettront à l’équipe du pro</w:t>
      </w:r>
      <w:r w:rsidR="00364AEA">
        <w:t>gramme</w:t>
      </w:r>
      <w:r>
        <w:t xml:space="preserve"> et aux partenaires d</w:t>
      </w:r>
      <w:r w:rsidR="00364AEA">
        <w:t>e disposer</w:t>
      </w:r>
      <w:r>
        <w:t xml:space="preserve"> des données </w:t>
      </w:r>
      <w:r w:rsidR="00364AEA">
        <w:t xml:space="preserve">finales </w:t>
      </w:r>
      <w:r>
        <w:t>du pro</w:t>
      </w:r>
      <w:r w:rsidR="00364AEA">
        <w:t>gramme OSEER</w:t>
      </w:r>
      <w:r>
        <w:t xml:space="preserve">, de mesurer l’effort fourni par rapport aux données de référence afin d’évaluer la performance continue mais aussi apprécier les changements opérés au sein des communautés bénéficiaires. </w:t>
      </w:r>
    </w:p>
    <w:p w14:paraId="063FBD60" w14:textId="77777777" w:rsidR="004F3DF0" w:rsidRDefault="00703038" w:rsidP="00304D61">
      <w:pPr>
        <w:pStyle w:val="Paragraphedeliste"/>
        <w:numPr>
          <w:ilvl w:val="0"/>
          <w:numId w:val="9"/>
        </w:numPr>
        <w:jc w:val="both"/>
      </w:pPr>
      <w:r w:rsidRPr="00D532A2">
        <w:rPr>
          <w:b/>
        </w:rPr>
        <w:t>Pour l’</w:t>
      </w:r>
      <w:r w:rsidR="00C06111">
        <w:rPr>
          <w:b/>
        </w:rPr>
        <w:t>é</w:t>
      </w:r>
      <w:r w:rsidRPr="00D532A2">
        <w:rPr>
          <w:b/>
        </w:rPr>
        <w:t>quipe du pro</w:t>
      </w:r>
      <w:r w:rsidR="00C06111">
        <w:rPr>
          <w:b/>
        </w:rPr>
        <w:t>gramme</w:t>
      </w:r>
      <w:r w:rsidRPr="00D532A2">
        <w:rPr>
          <w:b/>
        </w:rPr>
        <w:t xml:space="preserve"> :</w:t>
      </w:r>
      <w:r>
        <w:t xml:space="preserve"> Les résultats permettront d’apprécier les performances du pro</w:t>
      </w:r>
      <w:r w:rsidR="00C06111">
        <w:t>gramme</w:t>
      </w:r>
      <w:r>
        <w:t>, les progrès réalisés et les changements induits.</w:t>
      </w:r>
      <w:r w:rsidR="009E7801" w:rsidRPr="009E7801">
        <w:t xml:space="preserve"> </w:t>
      </w:r>
      <w:r w:rsidR="009E7801">
        <w:t xml:space="preserve">Cette étude s’inscrit dans optique d’apprentissage continu autour du programme OSEER, ses résultats </w:t>
      </w:r>
      <w:r>
        <w:t>permettront aussi et surtout de procéder à des réorientations de l’implémentation des activités et des cibles des indicateurs</w:t>
      </w:r>
      <w:r w:rsidR="00212CCF">
        <w:t>,</w:t>
      </w:r>
      <w:r>
        <w:t xml:space="preserve"> si nécessaire</w:t>
      </w:r>
      <w:r w:rsidR="00212CCF">
        <w:t>,</w:t>
      </w:r>
      <w:r>
        <w:t xml:space="preserve"> </w:t>
      </w:r>
      <w:r w:rsidR="00C06111">
        <w:t>dans une optique de deuxième phase et pour d’autres interventions</w:t>
      </w:r>
      <w:r w:rsidR="00212CCF">
        <w:t xml:space="preserve"> </w:t>
      </w:r>
      <w:r>
        <w:t>;</w:t>
      </w:r>
    </w:p>
    <w:p w14:paraId="5650B203" w14:textId="77777777" w:rsidR="004F3DF0" w:rsidRDefault="25F42838" w:rsidP="004F3DF0">
      <w:pPr>
        <w:pStyle w:val="Paragraphedeliste"/>
        <w:numPr>
          <w:ilvl w:val="0"/>
          <w:numId w:val="9"/>
        </w:numPr>
        <w:jc w:val="both"/>
      </w:pPr>
      <w:r w:rsidRPr="004F3DF0">
        <w:rPr>
          <w:b/>
          <w:bCs/>
        </w:rPr>
        <w:t xml:space="preserve">Pour </w:t>
      </w:r>
      <w:r w:rsidR="08A05E68" w:rsidRPr="004F3DF0">
        <w:rPr>
          <w:b/>
          <w:bCs/>
        </w:rPr>
        <w:t>les partenaires de mise en œuvre</w:t>
      </w:r>
      <w:r w:rsidR="08A05E68">
        <w:t xml:space="preserve">, </w:t>
      </w:r>
      <w:r>
        <w:t>YMCA, Sénégal Academy et SUUDU ANDA</w:t>
      </w:r>
      <w:r w:rsidR="6EF01F3B">
        <w:t> :</w:t>
      </w:r>
      <w:r>
        <w:t xml:space="preserve"> </w:t>
      </w:r>
      <w:r w:rsidR="53DC1DC7">
        <w:t>e</w:t>
      </w:r>
      <w:r>
        <w:t xml:space="preserve">n plus de voir les progrès </w:t>
      </w:r>
      <w:r w:rsidR="6EF01F3B">
        <w:t xml:space="preserve">réalisés </w:t>
      </w:r>
      <w:r>
        <w:t>dans la mise en œuvre des activités du pro</w:t>
      </w:r>
      <w:r w:rsidR="6EF01F3B">
        <w:t>gramme</w:t>
      </w:r>
      <w:r>
        <w:t>, les résultats de l’étude permettront de mesurer des changements induits (souhaités et non souhaités) des activités réalisées et procéder à des réorientations pour l’implémentation des activités si nécessaire</w:t>
      </w:r>
      <w:r w:rsidR="6EF01F3B">
        <w:t xml:space="preserve"> dans une optique de deuxième phase et pour d’autres interventions</w:t>
      </w:r>
      <w:r>
        <w:t xml:space="preserve"> ;</w:t>
      </w:r>
    </w:p>
    <w:p w14:paraId="70CA0862" w14:textId="77777777" w:rsidR="00236BFB" w:rsidRDefault="00236BFB" w:rsidP="00236BFB">
      <w:pPr>
        <w:pStyle w:val="Paragraphedeliste"/>
        <w:numPr>
          <w:ilvl w:val="0"/>
          <w:numId w:val="0"/>
        </w:numPr>
        <w:ind w:left="720"/>
        <w:jc w:val="both"/>
      </w:pPr>
    </w:p>
    <w:p w14:paraId="11B09C01" w14:textId="77777777" w:rsidR="004F3DF0" w:rsidRDefault="004F3DF0" w:rsidP="00AD57A8">
      <w:pPr>
        <w:pStyle w:val="Paragraphedeliste"/>
        <w:numPr>
          <w:ilvl w:val="0"/>
          <w:numId w:val="9"/>
        </w:numPr>
        <w:jc w:val="both"/>
      </w:pPr>
      <w:r>
        <w:rPr>
          <w:b/>
          <w:bCs/>
        </w:rPr>
        <w:t xml:space="preserve">Pour les jeunes participant.e.s du programme OSEER : </w:t>
      </w:r>
      <w:r>
        <w:t xml:space="preserve">Les </w:t>
      </w:r>
      <w:r w:rsidR="00B165EC">
        <w:t>résultats issus de l’évaluation seront disséminés auprès des jeunes représentant.e.s des jeunes du programme OSEER. Cela leur permettra d’apprécier l’évolution de</w:t>
      </w:r>
      <w:r w:rsidR="00510EB9">
        <w:t>s enjeux d’insertion intégrale d</w:t>
      </w:r>
      <w:r w:rsidR="00212CCF">
        <w:t>ans leur communauté respective ;</w:t>
      </w:r>
    </w:p>
    <w:p w14:paraId="3F5D8457" w14:textId="77777777" w:rsidR="008930BF" w:rsidRDefault="00703038" w:rsidP="00304D61">
      <w:pPr>
        <w:pStyle w:val="Paragraphedeliste"/>
        <w:numPr>
          <w:ilvl w:val="0"/>
          <w:numId w:val="9"/>
        </w:numPr>
        <w:jc w:val="both"/>
      </w:pPr>
      <w:r w:rsidRPr="00D532A2">
        <w:rPr>
          <w:b/>
        </w:rPr>
        <w:t>Pour Plan International</w:t>
      </w:r>
      <w:r>
        <w:t xml:space="preserve"> : </w:t>
      </w:r>
      <w:r w:rsidR="00C00267">
        <w:t>Les résultats de cette étude permettront d’a</w:t>
      </w:r>
      <w:r>
        <w:t>pprofondi</w:t>
      </w:r>
      <w:r w:rsidR="00C00267">
        <w:t>r l</w:t>
      </w:r>
      <w:r>
        <w:t>es connaissances sur l’insertion intégrale des jeunes</w:t>
      </w:r>
      <w:r w:rsidR="00C00267">
        <w:t xml:space="preserve"> </w:t>
      </w:r>
      <w:r w:rsidR="009E7801">
        <w:t xml:space="preserve">et les jeunesses actrices </w:t>
      </w:r>
      <w:r w:rsidR="00C00267">
        <w:t>ainsi que sur</w:t>
      </w:r>
      <w:r>
        <w:t xml:space="preserve"> les stratégies à mettre en place pour l</w:t>
      </w:r>
      <w:r w:rsidR="008930BF">
        <w:t>’atteinte des résultats</w:t>
      </w:r>
      <w:r>
        <w:t xml:space="preserve"> dans les zones du projet ; </w:t>
      </w:r>
    </w:p>
    <w:p w14:paraId="01AADD5E" w14:textId="77777777" w:rsidR="00BA5307" w:rsidRDefault="00703038" w:rsidP="00304D61">
      <w:pPr>
        <w:pStyle w:val="Paragraphedeliste"/>
        <w:numPr>
          <w:ilvl w:val="0"/>
          <w:numId w:val="9"/>
        </w:numPr>
        <w:jc w:val="both"/>
      </w:pPr>
      <w:r w:rsidRPr="00D532A2">
        <w:rPr>
          <w:b/>
        </w:rPr>
        <w:t xml:space="preserve">Pour le </w:t>
      </w:r>
      <w:r w:rsidR="00C00267">
        <w:rPr>
          <w:b/>
        </w:rPr>
        <w:t>b</w:t>
      </w:r>
      <w:r w:rsidRPr="00D532A2">
        <w:rPr>
          <w:b/>
        </w:rPr>
        <w:t>ailleur</w:t>
      </w:r>
      <w:r w:rsidR="00C00267">
        <w:rPr>
          <w:b/>
        </w:rPr>
        <w:t xml:space="preserve"> (AFD)</w:t>
      </w:r>
      <w:r w:rsidRPr="00D532A2">
        <w:rPr>
          <w:b/>
        </w:rPr>
        <w:t xml:space="preserve"> </w:t>
      </w:r>
      <w:r>
        <w:t xml:space="preserve">: </w:t>
      </w:r>
      <w:r w:rsidR="00C00267">
        <w:t xml:space="preserve">Les résultats de cette étude lui seront transmis </w:t>
      </w:r>
      <w:r>
        <w:t>pour consultation</w:t>
      </w:r>
      <w:r w:rsidR="00C00267">
        <w:t>, valorisation et apprentissage pour d’autres projets</w:t>
      </w:r>
      <w:r w:rsidR="009E7801">
        <w:t>, notamment sur les enjeux d’insertion intégrale et de jeunesses actrices</w:t>
      </w:r>
      <w:r w:rsidR="00BE32E5">
        <w:t xml:space="preserve"> </w:t>
      </w:r>
      <w:r>
        <w:t>;</w:t>
      </w:r>
    </w:p>
    <w:p w14:paraId="12FB17DF" w14:textId="77777777" w:rsidR="00703038" w:rsidRPr="00703038" w:rsidRDefault="00703038" w:rsidP="00304D61">
      <w:pPr>
        <w:pStyle w:val="Paragraphedeliste"/>
        <w:numPr>
          <w:ilvl w:val="0"/>
          <w:numId w:val="9"/>
        </w:numPr>
        <w:jc w:val="both"/>
      </w:pPr>
      <w:r w:rsidRPr="00D532A2">
        <w:rPr>
          <w:b/>
        </w:rPr>
        <w:t>Pour l</w:t>
      </w:r>
      <w:r w:rsidR="00C00267">
        <w:rPr>
          <w:b/>
        </w:rPr>
        <w:t>es autorités nationales et locales et</w:t>
      </w:r>
      <w:r w:rsidR="00870508" w:rsidRPr="00D532A2">
        <w:rPr>
          <w:b/>
        </w:rPr>
        <w:t xml:space="preserve"> les</w:t>
      </w:r>
      <w:r w:rsidRPr="00D532A2">
        <w:rPr>
          <w:b/>
        </w:rPr>
        <w:t xml:space="preserve"> communautés</w:t>
      </w:r>
      <w:r>
        <w:t xml:space="preserve"> : </w:t>
      </w:r>
      <w:r w:rsidR="00C00267">
        <w:t>Les résultats de cette étude leur permettront d’a</w:t>
      </w:r>
      <w:r>
        <w:t>ppréciation</w:t>
      </w:r>
      <w:r w:rsidR="008930BF">
        <w:t xml:space="preserve"> l’évolution</w:t>
      </w:r>
      <w:r w:rsidR="00C00267">
        <w:t xml:space="preserve"> des enjeux d</w:t>
      </w:r>
      <w:r w:rsidR="008930BF">
        <w:t>’insertion intégrale</w:t>
      </w:r>
      <w:r>
        <w:t xml:space="preserve"> de</w:t>
      </w:r>
      <w:r w:rsidR="008930BF">
        <w:t xml:space="preserve">s jeunes </w:t>
      </w:r>
      <w:r w:rsidR="009E7801">
        <w:t xml:space="preserve">et de jeunesses actrices </w:t>
      </w:r>
      <w:r>
        <w:t>dans les zones du pro</w:t>
      </w:r>
      <w:r w:rsidR="00C00267">
        <w:t>gramme</w:t>
      </w:r>
      <w:r>
        <w:t xml:space="preserve"> pour action </w:t>
      </w:r>
      <w:r w:rsidR="00870508">
        <w:t xml:space="preserve">et </w:t>
      </w:r>
      <w:r w:rsidR="00487ED7">
        <w:t>contribution ;</w:t>
      </w:r>
    </w:p>
    <w:p w14:paraId="45CF8CBF" w14:textId="77777777" w:rsidR="00432C77" w:rsidRDefault="00432C77" w:rsidP="00304D61">
      <w:pPr>
        <w:pStyle w:val="Titre3"/>
        <w:numPr>
          <w:ilvl w:val="0"/>
          <w:numId w:val="12"/>
        </w:numPr>
        <w:spacing w:before="0"/>
        <w:ind w:left="720" w:hanging="360"/>
        <w:jc w:val="both"/>
      </w:pPr>
      <w:bookmarkStart w:id="11" w:name="_Toc181977171"/>
      <w:r>
        <w:t>Méthodologie</w:t>
      </w:r>
    </w:p>
    <w:p w14:paraId="465757D9" w14:textId="77777777" w:rsidR="001F4648" w:rsidRDefault="001F4648" w:rsidP="001F4648">
      <w:pPr>
        <w:shd w:val="clear" w:color="auto" w:fill="E1DE0A" w:themeFill="accent3"/>
        <w:spacing w:after="0" w:line="240" w:lineRule="auto"/>
        <w:jc w:val="both"/>
        <w:rPr>
          <w:lang w:eastAsia="en-GB"/>
        </w:rPr>
      </w:pPr>
    </w:p>
    <w:p w14:paraId="1FD1FF38" w14:textId="77777777" w:rsidR="00432C77" w:rsidRPr="00432C77" w:rsidRDefault="00432C77" w:rsidP="00432C77"/>
    <w:p w14:paraId="5638C396" w14:textId="77777777" w:rsidR="004A129A" w:rsidRDefault="004A129A" w:rsidP="00432C77">
      <w:pPr>
        <w:pStyle w:val="Titre3"/>
        <w:numPr>
          <w:ilvl w:val="1"/>
          <w:numId w:val="12"/>
        </w:numPr>
        <w:spacing w:before="0"/>
        <w:jc w:val="both"/>
      </w:pPr>
      <w:r>
        <w:t>Méthodes de collecte et d</w:t>
      </w:r>
      <w:r w:rsidR="002A0E6E">
        <w:t>’</w:t>
      </w:r>
      <w:r>
        <w:t>analyse des données</w:t>
      </w:r>
      <w:bookmarkEnd w:id="11"/>
      <w:r>
        <w:t xml:space="preserve"> </w:t>
      </w:r>
    </w:p>
    <w:p w14:paraId="5AB42CD4" w14:textId="77777777" w:rsidR="00212CCF" w:rsidRDefault="00212CCF" w:rsidP="00212CCF">
      <w:pPr>
        <w:shd w:val="clear" w:color="auto" w:fill="E1DE0A" w:themeFill="accent3"/>
        <w:spacing w:after="0" w:line="240" w:lineRule="auto"/>
        <w:jc w:val="both"/>
        <w:rPr>
          <w:lang w:eastAsia="en-GB"/>
        </w:rPr>
      </w:pPr>
    </w:p>
    <w:p w14:paraId="4D28AAF7" w14:textId="77777777" w:rsidR="00AA3613" w:rsidRDefault="19C89B56" w:rsidP="002B7BED">
      <w:pPr>
        <w:spacing w:after="0"/>
        <w:jc w:val="both"/>
      </w:pPr>
      <w:r>
        <w:t xml:space="preserve">La méthodologie </w:t>
      </w:r>
      <w:r w:rsidR="00212CCF">
        <w:t>de</w:t>
      </w:r>
      <w:r>
        <w:t xml:space="preserve"> la présente évaluation sera développée par le</w:t>
      </w:r>
      <w:r w:rsidR="533F1B48">
        <w:t>/la</w:t>
      </w:r>
      <w:r>
        <w:t xml:space="preserve"> consultant</w:t>
      </w:r>
      <w:r w:rsidR="533F1B48">
        <w:t>.e</w:t>
      </w:r>
      <w:r>
        <w:t xml:space="preserve"> lors de sa réponse à l’appel d’offre. Toutefois, Plan International demande pour cette évaluation finale une enquête mixte (quantitative et qualitative), incluant une méthode participative avec différentes sources de données permettant la triangulation de l’information. Le volet quantitatif s’attèlera à fournir toutes les évidences chiffrées de la mise en œuvre du pro</w:t>
      </w:r>
      <w:r w:rsidR="533F1B48">
        <w:t>gramme</w:t>
      </w:r>
      <w:r>
        <w:t>. Quant à la partie qualitative, elle devra fournir des explications aux résultats chiffrés obtenus, apprécier le niveau d’implication et d’appropriation par les communautés, analyser les processus internes au projet, et discuter des efforts consentis en vue de la pérennisation des activités</w:t>
      </w:r>
      <w:r w:rsidR="313A4C51">
        <w:t>, d’égalité de genre et d’inclusion, de participation des jeunes</w:t>
      </w:r>
      <w:r>
        <w:t xml:space="preserve"> et de la durabilité des acquis en mettant en évidence les points forts et les faiblesses actuelles, assorties de perspectives crédibles.</w:t>
      </w:r>
    </w:p>
    <w:p w14:paraId="2C33996D" w14:textId="77777777" w:rsidR="000D2775" w:rsidRDefault="19C89B56" w:rsidP="000D2775">
      <w:pPr>
        <w:spacing w:after="0" w:line="240" w:lineRule="auto"/>
        <w:jc w:val="both"/>
        <w:rPr>
          <w:lang w:eastAsia="en-GB"/>
        </w:rPr>
      </w:pPr>
      <w:r>
        <w:t>L’échantillon devrait être constitué principalement des acteurs impliqués dans la mise en œuvre du projet et les bénéficiaires des activités du pr</w:t>
      </w:r>
      <w:r w:rsidR="533F1B48">
        <w:t>ogramme</w:t>
      </w:r>
      <w:r>
        <w:t>. Le</w:t>
      </w:r>
      <w:r w:rsidR="533F1B48">
        <w:t>/la</w:t>
      </w:r>
      <w:r>
        <w:t xml:space="preserve"> consultant</w:t>
      </w:r>
      <w:r w:rsidR="533F1B48">
        <w:t>.e</w:t>
      </w:r>
      <w:r>
        <w:t xml:space="preserve"> développera un plan d’analyse en cohérence avec les objectifs et résultats attendus. La méthodologie et les outils devront être validés par les </w:t>
      </w:r>
      <w:r w:rsidR="000D2775">
        <w:t xml:space="preserve">équipes de Plan International. </w:t>
      </w:r>
      <w:r w:rsidR="000D2775">
        <w:rPr>
          <w:lang w:eastAsia="en-GB"/>
        </w:rPr>
        <w:t>Un comité de suivi de l’évaluation finale sera mis en place et sera constitué de représentant.e.s de Plan International Sénégal, Burkina Faso, France et du F3E.</w:t>
      </w:r>
    </w:p>
    <w:p w14:paraId="5291C051" w14:textId="77777777" w:rsidR="005263B5" w:rsidRDefault="19C89B56" w:rsidP="004D1DED">
      <w:pPr>
        <w:jc w:val="both"/>
      </w:pPr>
      <w:r>
        <w:t xml:space="preserve">Les techniques méthodologiques à utiliser pour réaliser l'évaluation seront entre autres </w:t>
      </w:r>
      <w:r w:rsidR="498B43D5">
        <w:t>:</w:t>
      </w:r>
      <w:r>
        <w:t xml:space="preserve"> l'analyse documentaire, les entretiens individuels ou de groupes, l’analyse des données recueillies. Des enquêtes peuvent également être envisagées, le cas échéant. Aussi</w:t>
      </w:r>
      <w:r w:rsidR="533F1B48">
        <w:t xml:space="preserve"> des</w:t>
      </w:r>
      <w:r>
        <w:t xml:space="preserve"> groupes spécifiques de femmes et d’enfants </w:t>
      </w:r>
      <w:r w:rsidR="533F1B48">
        <w:t>pourront être constitués afin qu’ils et elles</w:t>
      </w:r>
      <w:r>
        <w:t xml:space="preserve"> puissent s’exprimer en toute liberté.</w:t>
      </w:r>
    </w:p>
    <w:tbl>
      <w:tblPr>
        <w:tblStyle w:val="Grilledutableau"/>
        <w:tblW w:w="0" w:type="auto"/>
        <w:tblLook w:val="04A0" w:firstRow="1" w:lastRow="0" w:firstColumn="1" w:lastColumn="0" w:noHBand="0" w:noVBand="1"/>
      </w:tblPr>
      <w:tblGrid>
        <w:gridCol w:w="9060"/>
      </w:tblGrid>
      <w:tr w:rsidR="005263B5" w14:paraId="66222EF5" w14:textId="77777777" w:rsidTr="005263B5">
        <w:tc>
          <w:tcPr>
            <w:tcW w:w="9060" w:type="dxa"/>
          </w:tcPr>
          <w:p w14:paraId="3C8BB579" w14:textId="77777777" w:rsidR="005263B5" w:rsidRPr="00AD57A8" w:rsidRDefault="005263B5" w:rsidP="004D1DED">
            <w:pPr>
              <w:jc w:val="both"/>
              <w:rPr>
                <w:b/>
                <w:bCs/>
              </w:rPr>
            </w:pPr>
            <w:r w:rsidRPr="00AD57A8">
              <w:rPr>
                <w:b/>
                <w:bCs/>
              </w:rPr>
              <w:t>U</w:t>
            </w:r>
            <w:r w:rsidR="006F45A9" w:rsidRPr="00AD57A8">
              <w:rPr>
                <w:b/>
                <w:bCs/>
              </w:rPr>
              <w:t>tilisation de l’approche « Jeunesses Actrices » dans le cadre de cette étude</w:t>
            </w:r>
          </w:p>
          <w:p w14:paraId="56BDB8D3" w14:textId="77777777" w:rsidR="00497347" w:rsidRDefault="006F45A9" w:rsidP="004D1DED">
            <w:pPr>
              <w:jc w:val="both"/>
            </w:pPr>
            <w:r>
              <w:t>Une des composantes essentielles du programme OSEER est de renforcer le pouvoir d’agir des jeunes qui sont considérés, non pas uniquement comme bénéficiaires, mais aussi comme participant.e.s au programme. Les jeunes participent à la mise en œuvre de certaines activités, au dispositif de gouvernance et aux modalités de suivi &amp; évaluation.</w:t>
            </w:r>
            <w:r w:rsidR="004E5E7E">
              <w:t xml:space="preserve"> Leur participation se veut authentique et ne pas se limiter à une participation « en surface ». Pour cela, le projet doit prévoir un accompagnement adéquat de ces jeunes et les ressources nécessaires ainsi qu’identifier les freins et les risques à leur pleine participation</w:t>
            </w:r>
            <w:r>
              <w:t xml:space="preserve"> </w:t>
            </w:r>
          </w:p>
          <w:p w14:paraId="476856A3" w14:textId="77777777" w:rsidR="00497347" w:rsidRDefault="006F45A9" w:rsidP="004D1DED">
            <w:pPr>
              <w:jc w:val="both"/>
            </w:pPr>
            <w:r>
              <w:t>Dans ce cadre, Plan International ambitionne de faire participer des représentant.e.s de jeunes participant.e.s au programme à cette étude</w:t>
            </w:r>
            <w:r w:rsidR="004E5E7E">
              <w:t xml:space="preserve"> en expérimentant l’approche « Jeunesses Actrices ».</w:t>
            </w:r>
            <w:r w:rsidR="00497347">
              <w:t xml:space="preserve"> Les jeunes seront identifiés et sélectionnées parmi les part</w:t>
            </w:r>
            <w:r w:rsidR="00125037">
              <w:t>i</w:t>
            </w:r>
            <w:r w:rsidR="00497347">
              <w:t>cipant.e.s au programme dans chaque localité d’intervention.</w:t>
            </w:r>
          </w:p>
          <w:p w14:paraId="08D078D8" w14:textId="77777777" w:rsidR="00497347" w:rsidRDefault="00497347" w:rsidP="004D1DED">
            <w:pPr>
              <w:jc w:val="both"/>
            </w:pPr>
            <w:r>
              <w:t>Les jeunes du programme OSEER pourront participer à l’évaluation finale selon les modalités suivantes (liste non exhaustive) :</w:t>
            </w:r>
          </w:p>
          <w:p w14:paraId="40B8B0D7" w14:textId="77777777" w:rsidR="00902384" w:rsidRDefault="00902384" w:rsidP="00902384">
            <w:pPr>
              <w:pStyle w:val="Paragraphedeliste"/>
              <w:numPr>
                <w:ilvl w:val="0"/>
                <w:numId w:val="49"/>
              </w:numPr>
              <w:jc w:val="both"/>
            </w:pPr>
            <w:r>
              <w:t>Partage des TDR de l’évaluation finale aux jeunes pour appropriation et invitation à prendre part à la réunion de cadrage et à la t</w:t>
            </w:r>
            <w:r w:rsidRPr="00B004A0">
              <w:t>raduction des outils dans les langues locales</w:t>
            </w:r>
            <w:r w:rsidR="004F48B7">
              <w:t> ;</w:t>
            </w:r>
          </w:p>
          <w:p w14:paraId="0864EEB1" w14:textId="77777777" w:rsidR="00902384" w:rsidRDefault="00902384" w:rsidP="00902384">
            <w:pPr>
              <w:pStyle w:val="Paragraphedeliste"/>
              <w:numPr>
                <w:ilvl w:val="0"/>
                <w:numId w:val="49"/>
              </w:numPr>
              <w:jc w:val="both"/>
            </w:pPr>
            <w:r>
              <w:t xml:space="preserve">Formation des jeunes pour leur participation à la collecte des données et participation à la collecte en binôme avec </w:t>
            </w:r>
            <w:r w:rsidR="008A412C">
              <w:t>les enquêteur.trice.s</w:t>
            </w:r>
            <w:r w:rsidR="004F48B7">
              <w:t> ;</w:t>
            </w:r>
          </w:p>
          <w:p w14:paraId="2325B3D3" w14:textId="77777777" w:rsidR="00902384" w:rsidRDefault="00902384" w:rsidP="00902384">
            <w:pPr>
              <w:pStyle w:val="Paragraphedeliste"/>
              <w:numPr>
                <w:ilvl w:val="0"/>
                <w:numId w:val="49"/>
              </w:numPr>
              <w:jc w:val="both"/>
            </w:pPr>
            <w:r>
              <w:t>Mobilisation des participant-e-s, notamment des jeunes, pour leur disponibilité lors de l’enquête</w:t>
            </w:r>
            <w:r w:rsidR="004F48B7">
              <w:t> ;</w:t>
            </w:r>
          </w:p>
          <w:p w14:paraId="78706FFA" w14:textId="77777777" w:rsidR="00497347" w:rsidRDefault="00902384" w:rsidP="00AD57A8">
            <w:pPr>
              <w:pStyle w:val="Paragraphedeliste"/>
              <w:numPr>
                <w:ilvl w:val="0"/>
                <w:numId w:val="49"/>
              </w:numPr>
              <w:jc w:val="both"/>
            </w:pPr>
            <w:r>
              <w:t>Partage du rapport provi</w:t>
            </w:r>
            <w:r w:rsidR="004F48B7">
              <w:t>soire pour avis et commentaires.</w:t>
            </w:r>
          </w:p>
          <w:p w14:paraId="0C84D138" w14:textId="77777777" w:rsidR="00497347" w:rsidRDefault="00497347" w:rsidP="00497347">
            <w:pPr>
              <w:jc w:val="both"/>
            </w:pPr>
            <w:r>
              <w:t xml:space="preserve">L’évaluation étant conduite par un.e consultant.e externe, il est attendu que celui/celle-ci propose, selon son expérience, une méthodologie d’implication des  jeunes participant.e.s dans les différentes phases de l’étude, et définira leurs rôles et responsabilités ainsi que les modalités d’accompagnement. </w:t>
            </w:r>
          </w:p>
          <w:p w14:paraId="5E5B0D82" w14:textId="77777777" w:rsidR="006F45A9" w:rsidRDefault="00497347" w:rsidP="008A412C">
            <w:pPr>
              <w:jc w:val="both"/>
            </w:pPr>
            <w:r>
              <w:t>A</w:t>
            </w:r>
            <w:r w:rsidR="0071212F">
              <w:t xml:space="preserve"> noter qu</w:t>
            </w:r>
            <w:r w:rsidR="00902384">
              <w:t xml:space="preserve">e l’approche utilisée ne sera concrétisée qu’une fois la réunion de cadrage organisée, à laquelle participeront les jeunes participant.e.s à l’étude. Ils et elles seront décisionnaires de leur niveau d’implication aux différentes étapes. </w:t>
            </w:r>
            <w:r w:rsidR="0071212F">
              <w:t xml:space="preserve"> </w:t>
            </w:r>
            <w:r w:rsidR="00902384">
              <w:t xml:space="preserve">La participation des jeunes au processus de l’évaluation finale se veut authentique et respecter les enjeux de sauvegarde des enfants et des jeunes. Une analyse de risques sera faite en amont de leur participation pour prévenir les éventuels risques afférant. </w:t>
            </w:r>
          </w:p>
        </w:tc>
      </w:tr>
    </w:tbl>
    <w:p w14:paraId="48705B13" w14:textId="77777777" w:rsidR="00497347" w:rsidRDefault="00497347" w:rsidP="008A412C">
      <w:pPr>
        <w:pStyle w:val="Commentaire"/>
        <w:jc w:val="both"/>
      </w:pPr>
    </w:p>
    <w:p w14:paraId="1962BB3A" w14:textId="77777777" w:rsidR="008A412C" w:rsidRDefault="004F48B7" w:rsidP="008A412C">
      <w:pPr>
        <w:pStyle w:val="Commentaire"/>
        <w:jc w:val="both"/>
      </w:pPr>
      <w:r>
        <w:t>Enfin,</w:t>
      </w:r>
      <w:r w:rsidR="008A412C">
        <w:t xml:space="preserve"> le/la consultant.e intégrera les références des fiches outils genre, jeunesses et environnement/climat de l’AFD dans les outils de collecte qu’il aura à produire ou à améliorer. Ces fiches outils ont vocation à permettre à l’évaluateur de disposer des éléments d’appréciation que l’AFD (en lien avec les OSC) regarde plus attentivement. Ces fiches outils sont présentées en annexe 10 </w:t>
      </w:r>
      <w:r>
        <w:t xml:space="preserve">des présents TdR </w:t>
      </w:r>
      <w:r w:rsidR="008A412C">
        <w:t xml:space="preserve">(Fiche outil 2 sur le genre page 68, Fiche outil 3 sur la thématique biodiversité-climat page 73, et Fiche outil 4 sur les jeunesses page 85). </w:t>
      </w:r>
    </w:p>
    <w:p w14:paraId="7BB552F1" w14:textId="77777777" w:rsidR="008A412C" w:rsidRDefault="008A412C" w:rsidP="008A412C">
      <w:pPr>
        <w:pStyle w:val="Commentaire"/>
        <w:jc w:val="both"/>
      </w:pPr>
      <w:r>
        <w:t>Le/la consultant.e devra aussi restituer le niveau d’engagement du programme sur les sujets présentés ci-dessous. Pour ce faire, l’évaluateur.trice peut compléter le tableau synoptique suivant :</w:t>
      </w:r>
    </w:p>
    <w:tbl>
      <w:tblPr>
        <w:tblpPr w:leftFromText="156" w:rightFromText="156" w:vertAnchor="text"/>
        <w:tblW w:w="9747" w:type="dxa"/>
        <w:tblCellMar>
          <w:left w:w="0" w:type="dxa"/>
          <w:right w:w="0" w:type="dxa"/>
        </w:tblCellMar>
        <w:tblLook w:val="04A0" w:firstRow="1" w:lastRow="0" w:firstColumn="1" w:lastColumn="0" w:noHBand="0" w:noVBand="1"/>
      </w:tblPr>
      <w:tblGrid>
        <w:gridCol w:w="1550"/>
        <w:gridCol w:w="1984"/>
        <w:gridCol w:w="6213"/>
      </w:tblGrid>
      <w:tr w:rsidR="008A412C" w14:paraId="1303D0C6" w14:textId="77777777" w:rsidTr="00AD57A8">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3BF490" w14:textId="77777777" w:rsidR="008A412C" w:rsidRDefault="008A412C" w:rsidP="00681050">
            <w:pPr>
              <w:spacing w:line="252" w:lineRule="auto"/>
              <w:jc w:val="center"/>
              <w:rPr>
                <w:b/>
                <w:bCs/>
                <w:color w:val="auto"/>
                <w:lang w:eastAsia="fr-FR"/>
              </w:rPr>
            </w:pPr>
            <w:r>
              <w:rPr>
                <w:b/>
                <w:bCs/>
              </w:rPr>
              <w:t>Indicateurs</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2232D1" w14:textId="77777777" w:rsidR="008A412C" w:rsidRDefault="008A412C" w:rsidP="00681050">
            <w:pPr>
              <w:spacing w:line="252" w:lineRule="auto"/>
              <w:jc w:val="center"/>
              <w:rPr>
                <w:b/>
                <w:bCs/>
              </w:rPr>
            </w:pPr>
            <w:r>
              <w:rPr>
                <w:b/>
                <w:bCs/>
              </w:rPr>
              <w:t>Notation</w:t>
            </w:r>
          </w:p>
        </w:tc>
        <w:tc>
          <w:tcPr>
            <w:tcW w:w="62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047B87" w14:textId="77777777" w:rsidR="008A412C" w:rsidRDefault="008A412C" w:rsidP="00681050">
            <w:pPr>
              <w:spacing w:line="252" w:lineRule="auto"/>
              <w:jc w:val="center"/>
              <w:rPr>
                <w:b/>
                <w:bCs/>
              </w:rPr>
            </w:pPr>
            <w:r>
              <w:rPr>
                <w:b/>
                <w:bCs/>
              </w:rPr>
              <w:t>Modalités</w:t>
            </w:r>
          </w:p>
        </w:tc>
      </w:tr>
      <w:tr w:rsidR="008A412C" w14:paraId="24B3E3E2" w14:textId="77777777" w:rsidTr="00AD57A8">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6CF088" w14:textId="77777777" w:rsidR="008A412C" w:rsidRDefault="008A412C" w:rsidP="00681050">
            <w:pPr>
              <w:spacing w:line="252" w:lineRule="auto"/>
              <w:rPr>
                <w:b/>
                <w:bCs/>
              </w:rPr>
            </w:pPr>
            <w:r>
              <w:rPr>
                <w:b/>
                <w:bCs/>
              </w:rPr>
              <w:t>Genre</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45884" w14:textId="77777777" w:rsidR="008A412C" w:rsidRDefault="008A412C" w:rsidP="00681050">
            <w:pPr>
              <w:spacing w:line="252" w:lineRule="auto"/>
              <w:jc w:val="center"/>
            </w:pPr>
            <w:r>
              <w:t>0, 1, ou 2</w:t>
            </w:r>
          </w:p>
        </w:tc>
        <w:tc>
          <w:tcPr>
            <w:tcW w:w="6213" w:type="dxa"/>
            <w:tcBorders>
              <w:top w:val="nil"/>
              <w:left w:val="nil"/>
              <w:bottom w:val="single" w:sz="8" w:space="0" w:color="auto"/>
              <w:right w:val="single" w:sz="8" w:space="0" w:color="auto"/>
            </w:tcBorders>
            <w:tcMar>
              <w:top w:w="0" w:type="dxa"/>
              <w:left w:w="108" w:type="dxa"/>
              <w:bottom w:w="0" w:type="dxa"/>
              <w:right w:w="108" w:type="dxa"/>
            </w:tcMar>
            <w:hideMark/>
          </w:tcPr>
          <w:p w14:paraId="68D481E3" w14:textId="77777777" w:rsidR="008A412C" w:rsidRDefault="008A412C" w:rsidP="00681050">
            <w:pPr>
              <w:spacing w:line="252" w:lineRule="auto"/>
            </w:pPr>
            <w:r>
              <w:t>0: Quand l’égalité de genre n’est pas ciblée</w:t>
            </w:r>
          </w:p>
          <w:p w14:paraId="3B87DBAC" w14:textId="77777777" w:rsidR="008A412C" w:rsidRDefault="008A412C" w:rsidP="00681050">
            <w:pPr>
              <w:spacing w:line="252" w:lineRule="auto"/>
            </w:pPr>
            <w:r>
              <w:t>1: Quand l’égalité de genre est un objectif significatif</w:t>
            </w:r>
          </w:p>
          <w:p w14:paraId="66033923" w14:textId="77777777" w:rsidR="008A412C" w:rsidRDefault="008A412C" w:rsidP="00681050">
            <w:pPr>
              <w:spacing w:line="252" w:lineRule="auto"/>
            </w:pPr>
            <w:r>
              <w:t>2: Quand l’égalité de genre est l’objectif principal</w:t>
            </w:r>
          </w:p>
        </w:tc>
      </w:tr>
      <w:tr w:rsidR="008A412C" w14:paraId="2EA5F473" w14:textId="77777777" w:rsidTr="00AD57A8">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A2BB8" w14:textId="77777777" w:rsidR="008A412C" w:rsidRDefault="008A412C" w:rsidP="00681050">
            <w:pPr>
              <w:spacing w:line="252" w:lineRule="auto"/>
              <w:rPr>
                <w:b/>
                <w:bCs/>
              </w:rPr>
            </w:pPr>
            <w:r>
              <w:rPr>
                <w:b/>
                <w:bCs/>
              </w:rPr>
              <w:t>Jeunesse</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AC0AC8" w14:textId="77777777" w:rsidR="008A412C" w:rsidRDefault="008A412C" w:rsidP="00681050">
            <w:pPr>
              <w:spacing w:line="252" w:lineRule="auto"/>
              <w:jc w:val="center"/>
            </w:pPr>
            <w:r>
              <w:t>0, 1, 2 ou 3</w:t>
            </w:r>
          </w:p>
        </w:tc>
        <w:tc>
          <w:tcPr>
            <w:tcW w:w="6213" w:type="dxa"/>
            <w:tcBorders>
              <w:top w:val="nil"/>
              <w:left w:val="nil"/>
              <w:bottom w:val="single" w:sz="8" w:space="0" w:color="auto"/>
              <w:right w:val="single" w:sz="8" w:space="0" w:color="auto"/>
            </w:tcBorders>
            <w:tcMar>
              <w:top w:w="0" w:type="dxa"/>
              <w:left w:w="108" w:type="dxa"/>
              <w:bottom w:w="0" w:type="dxa"/>
              <w:right w:w="108" w:type="dxa"/>
            </w:tcMar>
            <w:hideMark/>
          </w:tcPr>
          <w:p w14:paraId="71268BCC" w14:textId="77777777" w:rsidR="008A412C" w:rsidRDefault="008A412C" w:rsidP="00681050">
            <w:pPr>
              <w:spacing w:line="252" w:lineRule="auto"/>
            </w:pPr>
            <w:r>
              <w:t>Jeunes compris entre 15 et 29 ans, + ou – 5ans</w:t>
            </w:r>
          </w:p>
          <w:p w14:paraId="6ECDF596" w14:textId="77777777" w:rsidR="008A412C" w:rsidRDefault="008A412C" w:rsidP="00681050">
            <w:pPr>
              <w:spacing w:line="252" w:lineRule="auto"/>
            </w:pPr>
            <w:r>
              <w:t>0 : le projet ne concerne pas spécifiquement la jeunesse</w:t>
            </w:r>
          </w:p>
          <w:p w14:paraId="6E536BA8" w14:textId="77777777" w:rsidR="008A412C" w:rsidRDefault="008A412C" w:rsidP="00681050">
            <w:pPr>
              <w:spacing w:line="252" w:lineRule="auto"/>
            </w:pPr>
            <w:r>
              <w:t>1 : le projet a au moins partiellement et de manière spécifique pour bénéficiaire la jeunesse (posture passive de cette dernière dans le projet)</w:t>
            </w:r>
          </w:p>
          <w:p w14:paraId="11560917" w14:textId="77777777" w:rsidR="008A412C" w:rsidRDefault="008A412C" w:rsidP="00681050">
            <w:pPr>
              <w:spacing w:line="252" w:lineRule="auto"/>
            </w:pPr>
            <w:r>
              <w:t>2 : le projet rend actrice la jeunesse</w:t>
            </w:r>
          </w:p>
          <w:p w14:paraId="2CA770FA" w14:textId="77777777" w:rsidR="008A412C" w:rsidRDefault="008A412C" w:rsidP="00681050">
            <w:pPr>
              <w:spacing w:line="252" w:lineRule="auto"/>
            </w:pPr>
            <w:r>
              <w:t>3 : le projet promeut une insertion intégrale des jeunesses actrices du projet</w:t>
            </w:r>
          </w:p>
        </w:tc>
      </w:tr>
      <w:tr w:rsidR="008A412C" w14:paraId="40290F93" w14:textId="77777777" w:rsidTr="00AD57A8">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F9A26" w14:textId="77777777" w:rsidR="008A412C" w:rsidRDefault="008A412C" w:rsidP="00681050">
            <w:pPr>
              <w:spacing w:line="252" w:lineRule="auto"/>
              <w:rPr>
                <w:b/>
                <w:bCs/>
              </w:rPr>
            </w:pPr>
            <w:r>
              <w:rPr>
                <w:b/>
                <w:bCs/>
              </w:rPr>
              <w:t>Biodiversité</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96A64" w14:textId="77777777" w:rsidR="008A412C" w:rsidRDefault="008A412C" w:rsidP="00681050">
            <w:pPr>
              <w:spacing w:line="252" w:lineRule="auto"/>
              <w:jc w:val="center"/>
            </w:pPr>
            <w:r>
              <w:t>0, 1, ou 2</w:t>
            </w:r>
          </w:p>
        </w:tc>
        <w:tc>
          <w:tcPr>
            <w:tcW w:w="6213" w:type="dxa"/>
            <w:tcBorders>
              <w:top w:val="nil"/>
              <w:left w:val="nil"/>
              <w:bottom w:val="single" w:sz="8" w:space="0" w:color="auto"/>
              <w:right w:val="single" w:sz="8" w:space="0" w:color="auto"/>
            </w:tcBorders>
            <w:tcMar>
              <w:top w:w="0" w:type="dxa"/>
              <w:left w:w="108" w:type="dxa"/>
              <w:bottom w:w="0" w:type="dxa"/>
              <w:right w:w="108" w:type="dxa"/>
            </w:tcMar>
            <w:hideMark/>
          </w:tcPr>
          <w:p w14:paraId="4DA335D9" w14:textId="77777777" w:rsidR="008A412C" w:rsidRDefault="008A412C" w:rsidP="00681050">
            <w:pPr>
              <w:spacing w:line="252" w:lineRule="auto"/>
              <w:textAlignment w:val="baseline"/>
            </w:pPr>
            <w:r>
              <w:t>0 : L’activité n’est pas orientée vers la réalisation des objectifs de la Convention des Nations Unies sur la Diversité Biologique (CBD) qui sont : la conservation de la diversité biologique, l'utilisation durable des écosystèmes, des espèces ou des ressources génétiques et/ou le partage juste et équitable des bénéfices découlant de l’utilisation des ressources génétiques et des savoirs traditionnels associés</w:t>
            </w:r>
          </w:p>
          <w:p w14:paraId="0955B687" w14:textId="77777777" w:rsidR="008A412C" w:rsidRDefault="008A412C" w:rsidP="00681050">
            <w:pPr>
              <w:spacing w:line="252" w:lineRule="auto"/>
            </w:pPr>
            <w:r>
              <w:t>1 : Un objectif secondaire du projet contribue significativement à l’un des objectifs de la CDB</w:t>
            </w:r>
          </w:p>
          <w:p w14:paraId="384813B6" w14:textId="77777777" w:rsidR="008A412C" w:rsidRDefault="008A412C" w:rsidP="00681050">
            <w:pPr>
              <w:spacing w:line="252" w:lineRule="auto"/>
            </w:pPr>
            <w:r>
              <w:t>2 : L'objectif principal du projet contribue à au moins un objectif de la CDB</w:t>
            </w:r>
          </w:p>
        </w:tc>
      </w:tr>
      <w:tr w:rsidR="008A412C" w14:paraId="30BE452D" w14:textId="77777777" w:rsidTr="00AD57A8">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747CF" w14:textId="77777777" w:rsidR="008A412C" w:rsidRDefault="008A412C" w:rsidP="00681050">
            <w:pPr>
              <w:spacing w:line="252" w:lineRule="auto"/>
              <w:rPr>
                <w:b/>
                <w:bCs/>
              </w:rPr>
            </w:pPr>
            <w:r>
              <w:rPr>
                <w:b/>
                <w:bCs/>
              </w:rPr>
              <w:t>Climat - Atténuation</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A75AB" w14:textId="77777777" w:rsidR="008A412C" w:rsidRDefault="008A412C" w:rsidP="00681050">
            <w:pPr>
              <w:spacing w:line="252" w:lineRule="auto"/>
              <w:jc w:val="center"/>
            </w:pPr>
            <w:r>
              <w:t xml:space="preserve">-1, 0, 1, 2, </w:t>
            </w:r>
          </w:p>
        </w:tc>
        <w:tc>
          <w:tcPr>
            <w:tcW w:w="6213" w:type="dxa"/>
            <w:tcBorders>
              <w:top w:val="nil"/>
              <w:left w:val="nil"/>
              <w:bottom w:val="single" w:sz="8" w:space="0" w:color="auto"/>
              <w:right w:val="single" w:sz="8" w:space="0" w:color="auto"/>
            </w:tcBorders>
            <w:tcMar>
              <w:top w:w="0" w:type="dxa"/>
              <w:left w:w="108" w:type="dxa"/>
              <w:bottom w:w="0" w:type="dxa"/>
              <w:right w:w="108" w:type="dxa"/>
            </w:tcMar>
            <w:hideMark/>
          </w:tcPr>
          <w:p w14:paraId="57A0CDB4" w14:textId="77777777" w:rsidR="008A412C" w:rsidRDefault="008A412C" w:rsidP="00681050">
            <w:pPr>
              <w:spacing w:line="252" w:lineRule="auto"/>
            </w:pPr>
            <w:r>
              <w:t xml:space="preserve">-1 : Projet émissif : contribue à l’émission de GES (bilan carbone positif) </w:t>
            </w:r>
          </w:p>
          <w:p w14:paraId="4F006625" w14:textId="77777777" w:rsidR="008A412C" w:rsidRDefault="008A412C" w:rsidP="00681050">
            <w:pPr>
              <w:spacing w:line="252" w:lineRule="auto"/>
            </w:pPr>
            <w:r>
              <w:t xml:space="preserve">0 : Projet neutre en émissions de GES </w:t>
            </w:r>
          </w:p>
          <w:p w14:paraId="5D5B7C58" w14:textId="77777777" w:rsidR="008A412C" w:rsidRDefault="008A412C" w:rsidP="00681050">
            <w:pPr>
              <w:spacing w:line="252" w:lineRule="auto"/>
            </w:pPr>
            <w:r>
              <w:t>1 : Projet ayant une contribution légère sur la réduction des émissions GES ou la séquestration de GES, sans que cet objectif ne soit prioritaire dans l’ensemble des actions du projet (bilan carbone faiblement négatif)</w:t>
            </w:r>
          </w:p>
          <w:p w14:paraId="19BE332F" w14:textId="77777777" w:rsidR="008A412C" w:rsidRDefault="008A412C" w:rsidP="00681050">
            <w:pPr>
              <w:spacing w:line="252" w:lineRule="auto"/>
            </w:pPr>
            <w:r>
              <w:t>2 : Projet ayant une contribution majeure sur la réduction des émissions GES ou la séquestration de GES, cet objectif étant prépondérant dans l’ensemble des actions du projet (bilan carbone fortement négatif)</w:t>
            </w:r>
          </w:p>
        </w:tc>
      </w:tr>
      <w:tr w:rsidR="008A412C" w14:paraId="7534045B" w14:textId="77777777" w:rsidTr="00AD57A8">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70A48B" w14:textId="77777777" w:rsidR="008A412C" w:rsidRDefault="008A412C" w:rsidP="00681050">
            <w:pPr>
              <w:spacing w:line="252" w:lineRule="auto"/>
              <w:rPr>
                <w:b/>
                <w:bCs/>
              </w:rPr>
            </w:pPr>
            <w:r>
              <w:rPr>
                <w:b/>
                <w:bCs/>
              </w:rPr>
              <w:t>Climat - Adaptation</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53021" w14:textId="77777777" w:rsidR="008A412C" w:rsidRDefault="008A412C" w:rsidP="00681050">
            <w:pPr>
              <w:spacing w:line="252" w:lineRule="auto"/>
              <w:jc w:val="center"/>
            </w:pPr>
            <w:r>
              <w:t>-1, 0, 1, 2,</w:t>
            </w:r>
          </w:p>
        </w:tc>
        <w:tc>
          <w:tcPr>
            <w:tcW w:w="6213" w:type="dxa"/>
            <w:tcBorders>
              <w:top w:val="nil"/>
              <w:left w:val="nil"/>
              <w:bottom w:val="single" w:sz="8" w:space="0" w:color="auto"/>
              <w:right w:val="single" w:sz="8" w:space="0" w:color="auto"/>
            </w:tcBorders>
            <w:tcMar>
              <w:top w:w="0" w:type="dxa"/>
              <w:left w:w="108" w:type="dxa"/>
              <w:bottom w:w="0" w:type="dxa"/>
              <w:right w:w="108" w:type="dxa"/>
            </w:tcMar>
            <w:hideMark/>
          </w:tcPr>
          <w:p w14:paraId="4EF42E57" w14:textId="77777777" w:rsidR="008A412C" w:rsidRDefault="008A412C" w:rsidP="00681050">
            <w:pPr>
              <w:spacing w:line="252" w:lineRule="auto"/>
            </w:pPr>
            <w:r>
              <w:t>-1 : Projet présentant un risque d’accroître la vulnérabilité locale, régionale ou sectorielle au dérèglement climatique</w:t>
            </w:r>
          </w:p>
          <w:p w14:paraId="08A29CF8" w14:textId="77777777" w:rsidR="008A412C" w:rsidRDefault="008A412C" w:rsidP="00681050">
            <w:pPr>
              <w:spacing w:line="252" w:lineRule="auto"/>
            </w:pPr>
            <w:r>
              <w:t>0 : Projet non concerné par l’adaptation, n’ayant aucune action dans ce domaine</w:t>
            </w:r>
          </w:p>
          <w:p w14:paraId="616C9602" w14:textId="77777777" w:rsidR="008A412C" w:rsidRDefault="008A412C" w:rsidP="00681050">
            <w:pPr>
              <w:spacing w:line="252" w:lineRule="auto"/>
            </w:pPr>
            <w:r>
              <w:t xml:space="preserve">1 : Projet présentant des composantes qui contribuent à augmenter la résilience locale, régionale ou sectorielle au dérèglement climatique, mais de manière limitée (ces actions représentent moins de 50% du budget « activités ») </w:t>
            </w:r>
          </w:p>
          <w:p w14:paraId="1DC3A23F" w14:textId="77777777" w:rsidR="008A412C" w:rsidRDefault="008A412C" w:rsidP="00681050">
            <w:pPr>
              <w:spacing w:line="252" w:lineRule="auto"/>
            </w:pPr>
            <w:r>
              <w:t xml:space="preserve">2 : Projet spécifiquement destiné à augmenter la résilience locale, régionale ou sectorielle au dérèglement climatique (ces actions représentent plus de 50% du budget « activités ») </w:t>
            </w:r>
          </w:p>
        </w:tc>
      </w:tr>
      <w:tr w:rsidR="008A412C" w14:paraId="340E4606" w14:textId="77777777" w:rsidTr="00AD57A8">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97FD1C" w14:textId="77777777" w:rsidR="008A412C" w:rsidRDefault="008A412C" w:rsidP="00681050">
            <w:pPr>
              <w:spacing w:line="252" w:lineRule="auto"/>
              <w:rPr>
                <w:b/>
                <w:bCs/>
              </w:rPr>
            </w:pPr>
            <w:r>
              <w:rPr>
                <w:b/>
                <w:bCs/>
              </w:rPr>
              <w:t>Climat – Politique publique</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6044C" w14:textId="77777777" w:rsidR="008A412C" w:rsidRDefault="008A412C" w:rsidP="00681050">
            <w:pPr>
              <w:spacing w:line="252" w:lineRule="auto"/>
              <w:jc w:val="center"/>
            </w:pPr>
            <w:r>
              <w:t>oui / non</w:t>
            </w:r>
          </w:p>
        </w:tc>
        <w:tc>
          <w:tcPr>
            <w:tcW w:w="6213" w:type="dxa"/>
            <w:tcBorders>
              <w:top w:val="nil"/>
              <w:left w:val="nil"/>
              <w:bottom w:val="single" w:sz="8" w:space="0" w:color="auto"/>
              <w:right w:val="single" w:sz="8" w:space="0" w:color="auto"/>
            </w:tcBorders>
            <w:tcMar>
              <w:top w:w="0" w:type="dxa"/>
              <w:left w:w="108" w:type="dxa"/>
              <w:bottom w:w="0" w:type="dxa"/>
              <w:right w:w="108" w:type="dxa"/>
            </w:tcMar>
            <w:hideMark/>
          </w:tcPr>
          <w:p w14:paraId="496FAB61" w14:textId="77777777" w:rsidR="008A412C" w:rsidRDefault="008A412C" w:rsidP="00681050">
            <w:pPr>
              <w:spacing w:line="252" w:lineRule="auto"/>
            </w:pPr>
            <w:r>
              <w:t>oui : Projet comprenant une ou des composante(s) d’appui à la définition ou à la mise en œuvre d’une politique publique nationale ou territoriale, ayant un effet sur le dérèglement climatique</w:t>
            </w:r>
          </w:p>
          <w:p w14:paraId="5C0E84EC" w14:textId="77777777" w:rsidR="008A412C" w:rsidRDefault="008A412C" w:rsidP="00681050">
            <w:pPr>
              <w:spacing w:line="252" w:lineRule="auto"/>
            </w:pPr>
            <w:r>
              <w:t>non : dans le cas contraire.</w:t>
            </w:r>
          </w:p>
        </w:tc>
      </w:tr>
      <w:tr w:rsidR="008A412C" w14:paraId="63D0AB45" w14:textId="77777777" w:rsidTr="00AD57A8">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A12A6D" w14:textId="77777777" w:rsidR="008A412C" w:rsidRDefault="008A412C" w:rsidP="00681050">
            <w:pPr>
              <w:spacing w:line="252" w:lineRule="auto"/>
              <w:rPr>
                <w:b/>
                <w:bCs/>
              </w:rPr>
            </w:pPr>
          </w:p>
          <w:p w14:paraId="1BE54DB3" w14:textId="77777777" w:rsidR="008A412C" w:rsidRDefault="008A412C" w:rsidP="00681050">
            <w:pPr>
              <w:spacing w:line="252" w:lineRule="auto"/>
              <w:rPr>
                <w:b/>
                <w:bCs/>
              </w:rPr>
            </w:pPr>
          </w:p>
          <w:p w14:paraId="46E2850C" w14:textId="77777777" w:rsidR="008A412C" w:rsidRDefault="008A412C" w:rsidP="00681050">
            <w:pPr>
              <w:spacing w:line="252" w:lineRule="auto"/>
              <w:rPr>
                <w:b/>
                <w:bCs/>
              </w:rPr>
            </w:pPr>
            <w:r>
              <w:rPr>
                <w:b/>
                <w:bCs/>
              </w:rPr>
              <w:t>ESS</w:t>
            </w:r>
          </w:p>
          <w:p w14:paraId="7B16FFF6" w14:textId="77777777" w:rsidR="008A412C" w:rsidRDefault="008A412C" w:rsidP="00681050">
            <w:pPr>
              <w:spacing w:line="252" w:lineRule="auto"/>
              <w:rPr>
                <w:b/>
                <w:bCs/>
              </w:rPr>
            </w:pPr>
          </w:p>
          <w:p w14:paraId="3C668212" w14:textId="77777777" w:rsidR="008A412C" w:rsidRDefault="008A412C" w:rsidP="00681050">
            <w:pPr>
              <w:spacing w:line="252" w:lineRule="auto"/>
              <w:rPr>
                <w:b/>
                <w:bCs/>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98B033" w14:textId="77777777" w:rsidR="008A412C" w:rsidRDefault="008A412C" w:rsidP="00681050">
            <w:pPr>
              <w:spacing w:line="252" w:lineRule="auto"/>
              <w:jc w:val="center"/>
            </w:pPr>
            <w:r>
              <w:t>0, 1, 2, 3</w:t>
            </w:r>
          </w:p>
        </w:tc>
        <w:tc>
          <w:tcPr>
            <w:tcW w:w="6213" w:type="dxa"/>
            <w:tcBorders>
              <w:top w:val="nil"/>
              <w:left w:val="nil"/>
              <w:bottom w:val="single" w:sz="8" w:space="0" w:color="auto"/>
              <w:right w:val="single" w:sz="8" w:space="0" w:color="auto"/>
            </w:tcBorders>
            <w:tcMar>
              <w:top w:w="0" w:type="dxa"/>
              <w:left w:w="108" w:type="dxa"/>
              <w:bottom w:w="0" w:type="dxa"/>
              <w:right w:w="108" w:type="dxa"/>
            </w:tcMar>
            <w:hideMark/>
          </w:tcPr>
          <w:p w14:paraId="53AC6F31" w14:textId="77777777" w:rsidR="008A412C" w:rsidRDefault="008A412C" w:rsidP="00681050">
            <w:pPr>
              <w:spacing w:line="252" w:lineRule="auto"/>
            </w:pPr>
            <w:r>
              <w:t>0 : Les entreprises sociales ne sont pas la cible du projet</w:t>
            </w:r>
          </w:p>
          <w:p w14:paraId="19327C66" w14:textId="77777777" w:rsidR="008A412C" w:rsidRDefault="008A412C" w:rsidP="00681050">
            <w:pPr>
              <w:spacing w:line="252" w:lineRule="auto"/>
            </w:pPr>
            <w:r>
              <w:t>1 : Le projet vise à structurer une filière économique locale rentable favorisant l’émergence d’entreprises sociales à moyen-long terme</w:t>
            </w:r>
          </w:p>
          <w:p w14:paraId="40DB277A" w14:textId="77777777" w:rsidR="008A412C" w:rsidRDefault="008A412C" w:rsidP="00681050">
            <w:pPr>
              <w:spacing w:line="252" w:lineRule="auto"/>
            </w:pPr>
            <w:r>
              <w:t>2 : Le projet soutient une ou des entreprises sociales en germe, dont le modèle doit être consolidé </w:t>
            </w:r>
          </w:p>
          <w:p w14:paraId="328645AB" w14:textId="77777777" w:rsidR="008A412C" w:rsidRDefault="008A412C" w:rsidP="00681050">
            <w:pPr>
              <w:spacing w:line="252" w:lineRule="auto"/>
            </w:pPr>
            <w:r>
              <w:t>3 : Le projet soutient une entreprise sociale répondant aux trois critères de la définition :</w:t>
            </w:r>
          </w:p>
          <w:p w14:paraId="642B7C7F" w14:textId="77777777" w:rsidR="008A412C" w:rsidRDefault="008A412C" w:rsidP="00681050">
            <w:pPr>
              <w:numPr>
                <w:ilvl w:val="0"/>
                <w:numId w:val="27"/>
              </w:numPr>
              <w:spacing w:after="200" w:line="240" w:lineRule="auto"/>
              <w:contextualSpacing/>
              <w:jc w:val="both"/>
            </w:pPr>
            <w:r>
              <w:t>l’objectif social et/ou environnemental est prioritaire et formalisé dans les statuts de l’entreprise, et </w:t>
            </w:r>
          </w:p>
          <w:p w14:paraId="735409FF" w14:textId="77777777" w:rsidR="008A412C" w:rsidRDefault="008A412C" w:rsidP="00681050">
            <w:pPr>
              <w:numPr>
                <w:ilvl w:val="0"/>
                <w:numId w:val="27"/>
              </w:numPr>
              <w:spacing w:after="200" w:line="240" w:lineRule="auto"/>
              <w:contextualSpacing/>
              <w:jc w:val="both"/>
            </w:pPr>
            <w:r>
              <w:t>des projections financières robustes prévoient son autonomie financière à un horizon de 5 ans, et</w:t>
            </w:r>
          </w:p>
          <w:p w14:paraId="7A10711F" w14:textId="77777777" w:rsidR="008A412C" w:rsidRDefault="008A412C" w:rsidP="00681050">
            <w:pPr>
              <w:numPr>
                <w:ilvl w:val="0"/>
                <w:numId w:val="27"/>
              </w:numPr>
              <w:spacing w:after="200" w:line="240" w:lineRule="auto"/>
              <w:contextualSpacing/>
              <w:jc w:val="both"/>
            </w:pPr>
            <w:r>
              <w:t>l’entreprise sociale est structurée et dotée d’une organisation cohérente avec sa finalité sociale (gouvernance, pratiques RSE, gestion des bénéfices, mesures des résultats et des impacts)</w:t>
            </w:r>
          </w:p>
        </w:tc>
      </w:tr>
      <w:tr w:rsidR="008A412C" w14:paraId="5EA00B29" w14:textId="77777777" w:rsidTr="00AD57A8">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75D64" w14:textId="77777777" w:rsidR="008A412C" w:rsidRDefault="008A412C" w:rsidP="00681050">
            <w:pPr>
              <w:spacing w:line="252" w:lineRule="auto"/>
              <w:rPr>
                <w:b/>
                <w:bCs/>
              </w:rPr>
            </w:pPr>
            <w:r>
              <w:rPr>
                <w:b/>
                <w:bCs/>
              </w:rPr>
              <w:t>Gouvernance</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7D6B1AC" w14:textId="77777777" w:rsidR="008A412C" w:rsidRDefault="008A412C" w:rsidP="00681050">
            <w:pPr>
              <w:spacing w:line="252" w:lineRule="auto"/>
              <w:jc w:val="center"/>
            </w:pPr>
            <w:r>
              <w:t xml:space="preserve">0, 1 </w:t>
            </w:r>
          </w:p>
          <w:p w14:paraId="326B065A" w14:textId="77777777" w:rsidR="008A412C" w:rsidRDefault="008A412C" w:rsidP="00681050">
            <w:pPr>
              <w:spacing w:line="252" w:lineRule="auto"/>
              <w:jc w:val="center"/>
            </w:pPr>
          </w:p>
          <w:p w14:paraId="4EDF6FA1" w14:textId="77777777" w:rsidR="008A412C" w:rsidRDefault="008A412C" w:rsidP="00681050">
            <w:pPr>
              <w:spacing w:line="252" w:lineRule="auto"/>
              <w:jc w:val="center"/>
            </w:pPr>
            <w:r>
              <w:t xml:space="preserve">puis </w:t>
            </w:r>
          </w:p>
          <w:p w14:paraId="6CCA5185" w14:textId="77777777" w:rsidR="008A412C" w:rsidRDefault="008A412C" w:rsidP="00681050">
            <w:pPr>
              <w:spacing w:line="252" w:lineRule="auto"/>
              <w:jc w:val="center"/>
            </w:pPr>
          </w:p>
          <w:p w14:paraId="28A659F2" w14:textId="77777777" w:rsidR="008A412C" w:rsidRDefault="008A412C" w:rsidP="00681050">
            <w:pPr>
              <w:spacing w:line="252" w:lineRule="auto"/>
              <w:jc w:val="center"/>
            </w:pPr>
            <w:r>
              <w:t xml:space="preserve">gouvernance économique et financière </w:t>
            </w:r>
            <w:r>
              <w:rPr>
                <w:u w:val="single"/>
              </w:rPr>
              <w:t>ou</w:t>
            </w:r>
            <w:r>
              <w:t xml:space="preserve"> gouvernance politique citoyenne, </w:t>
            </w:r>
            <w:r>
              <w:rPr>
                <w:u w:val="single"/>
              </w:rPr>
              <w:t>ou</w:t>
            </w:r>
            <w:r>
              <w:t xml:space="preserve"> gouvernance territoriale</w:t>
            </w:r>
          </w:p>
        </w:tc>
        <w:tc>
          <w:tcPr>
            <w:tcW w:w="6213" w:type="dxa"/>
            <w:tcBorders>
              <w:top w:val="nil"/>
              <w:left w:val="nil"/>
              <w:bottom w:val="single" w:sz="8" w:space="0" w:color="auto"/>
              <w:right w:val="single" w:sz="8" w:space="0" w:color="auto"/>
            </w:tcBorders>
            <w:tcMar>
              <w:top w:w="0" w:type="dxa"/>
              <w:left w:w="108" w:type="dxa"/>
              <w:bottom w:w="0" w:type="dxa"/>
              <w:right w:w="108" w:type="dxa"/>
            </w:tcMar>
            <w:hideMark/>
          </w:tcPr>
          <w:p w14:paraId="10D571DB" w14:textId="77777777" w:rsidR="008A412C" w:rsidRDefault="008A412C" w:rsidP="00681050">
            <w:pPr>
              <w:spacing w:line="252" w:lineRule="auto"/>
            </w:pPr>
            <w:r>
              <w:rPr>
                <w:u w:val="single"/>
              </w:rPr>
              <w:t>Dans un premier temps,</w:t>
            </w:r>
            <w:r>
              <w:t xml:space="preserve"> dans la colonne « gouvernance »</w:t>
            </w:r>
          </w:p>
          <w:p w14:paraId="677DA956" w14:textId="77777777" w:rsidR="008A412C" w:rsidRDefault="008A412C" w:rsidP="00681050">
            <w:pPr>
              <w:numPr>
                <w:ilvl w:val="0"/>
                <w:numId w:val="27"/>
              </w:numPr>
              <w:spacing w:after="200" w:line="240" w:lineRule="auto"/>
              <w:contextualSpacing/>
              <w:jc w:val="both"/>
            </w:pPr>
            <w:r>
              <w:t xml:space="preserve">- 1 : noter 1 quand la thématique et/ou l’objectif principal du projet cible un des enjeux de la gouvernance. </w:t>
            </w:r>
          </w:p>
          <w:p w14:paraId="5AD62CB8" w14:textId="77777777" w:rsidR="008A412C" w:rsidRDefault="008A412C" w:rsidP="00681050">
            <w:pPr>
              <w:numPr>
                <w:ilvl w:val="0"/>
                <w:numId w:val="27"/>
              </w:numPr>
              <w:spacing w:after="200" w:line="240" w:lineRule="auto"/>
              <w:contextualSpacing/>
              <w:jc w:val="both"/>
            </w:pPr>
            <w:r>
              <w:t>- 0 : noter 0 si le projet ne porte que partiellement sur un enjeu de gouvernance (ex : si le projet comporte uniquement un volet qui concerne le plaidoyer ou la gouvernance sectorielle).</w:t>
            </w:r>
          </w:p>
          <w:p w14:paraId="657E7EEF" w14:textId="77777777" w:rsidR="008A412C" w:rsidRDefault="008A412C" w:rsidP="00681050">
            <w:pPr>
              <w:spacing w:line="252" w:lineRule="auto"/>
            </w:pPr>
            <w:r>
              <w:rPr>
                <w:u w:val="single"/>
              </w:rPr>
              <w:t>Dans un deuxième temps</w:t>
            </w:r>
            <w:r>
              <w:t xml:space="preserve">, </w:t>
            </w:r>
            <w:r>
              <w:rPr>
                <w:u w:val="single"/>
              </w:rPr>
              <w:t>pour les projets notés 1 uniquement,</w:t>
            </w:r>
            <w:r>
              <w:t xml:space="preserve"> dans la colonne suivante et à l’aide du menu déroulant, spécifier si le projet relève de : </w:t>
            </w:r>
          </w:p>
          <w:p w14:paraId="40D88CD6" w14:textId="77777777" w:rsidR="008A412C" w:rsidRDefault="008A412C" w:rsidP="00681050">
            <w:pPr>
              <w:numPr>
                <w:ilvl w:val="0"/>
                <w:numId w:val="27"/>
              </w:numPr>
              <w:spacing w:after="200" w:line="276" w:lineRule="auto"/>
              <w:contextualSpacing/>
            </w:pPr>
            <w:r>
              <w:t>La gouvernance économique et financière</w:t>
            </w:r>
          </w:p>
          <w:p w14:paraId="4E9FCACD" w14:textId="77777777" w:rsidR="008A412C" w:rsidRDefault="008A412C" w:rsidP="00681050">
            <w:pPr>
              <w:numPr>
                <w:ilvl w:val="0"/>
                <w:numId w:val="27"/>
              </w:numPr>
              <w:spacing w:after="200" w:line="276" w:lineRule="auto"/>
              <w:contextualSpacing/>
            </w:pPr>
            <w:r>
              <w:t>La gouvernance politique et citoyenne</w:t>
            </w:r>
          </w:p>
          <w:p w14:paraId="63340B3D" w14:textId="77777777" w:rsidR="008A412C" w:rsidRDefault="008A412C" w:rsidP="00681050">
            <w:pPr>
              <w:numPr>
                <w:ilvl w:val="0"/>
                <w:numId w:val="27"/>
              </w:numPr>
              <w:spacing w:after="200" w:line="276" w:lineRule="auto"/>
              <w:contextualSpacing/>
            </w:pPr>
            <w:r>
              <w:t>La gouvernance territoriale.</w:t>
            </w:r>
          </w:p>
        </w:tc>
      </w:tr>
    </w:tbl>
    <w:p w14:paraId="3CD9023B" w14:textId="77777777" w:rsidR="0055226B" w:rsidRDefault="0055226B" w:rsidP="00AD57A8">
      <w:pPr>
        <w:pStyle w:val="Titre3"/>
        <w:spacing w:before="0"/>
        <w:jc w:val="both"/>
      </w:pPr>
    </w:p>
    <w:p w14:paraId="6C375F35" w14:textId="77777777" w:rsidR="004B1BFF" w:rsidRDefault="001F4648" w:rsidP="001F4648">
      <w:pPr>
        <w:pStyle w:val="Titre3"/>
        <w:numPr>
          <w:ilvl w:val="1"/>
          <w:numId w:val="12"/>
        </w:numPr>
        <w:spacing w:before="0"/>
        <w:jc w:val="both"/>
      </w:pPr>
      <w:bookmarkStart w:id="12" w:name="_Toc181977172"/>
      <w:r>
        <w:t xml:space="preserve"> </w:t>
      </w:r>
      <w:r w:rsidR="001544D3">
        <w:t>Lieu de l’enquête et é</w:t>
      </w:r>
      <w:r w:rsidR="000C453C">
        <w:t>chantillon</w:t>
      </w:r>
      <w:bookmarkEnd w:id="12"/>
      <w:r w:rsidR="000C453C">
        <w:t xml:space="preserve"> </w:t>
      </w:r>
      <w:r w:rsidR="000C453C">
        <w:tab/>
      </w:r>
      <w:r w:rsidR="000C453C">
        <w:tab/>
      </w:r>
    </w:p>
    <w:p w14:paraId="234C62ED" w14:textId="77777777" w:rsidR="004F48B7" w:rsidRDefault="004F48B7" w:rsidP="004F48B7">
      <w:pPr>
        <w:shd w:val="clear" w:color="auto" w:fill="E1DE0A" w:themeFill="accent3"/>
        <w:spacing w:after="0" w:line="240" w:lineRule="auto"/>
        <w:jc w:val="both"/>
        <w:rPr>
          <w:lang w:eastAsia="en-GB"/>
        </w:rPr>
      </w:pPr>
    </w:p>
    <w:p w14:paraId="447BDC83" w14:textId="77777777" w:rsidR="001544D3" w:rsidRDefault="001544D3" w:rsidP="00B15140">
      <w:pPr>
        <w:jc w:val="both"/>
      </w:pPr>
      <w:r>
        <w:t xml:space="preserve">L’étude aura lieu dans deux pays : au Sénégal (Communes de Dakar et Saint-Louis) et au Burkina Faso (Régions du Centre, Centre Nord et du Sahel). </w:t>
      </w:r>
    </w:p>
    <w:p w14:paraId="5EC77331" w14:textId="77777777" w:rsidR="00837466" w:rsidRDefault="00837466" w:rsidP="00BE32E5">
      <w:pPr>
        <w:jc w:val="both"/>
      </w:pPr>
      <w:r>
        <w:t>L’échantillonnage se limiter</w:t>
      </w:r>
      <w:r w:rsidR="00B15140">
        <w:t>a</w:t>
      </w:r>
      <w:r>
        <w:t xml:space="preserve"> aux zones considérées comme </w:t>
      </w:r>
      <w:r w:rsidR="00183AF2">
        <w:t>sûres</w:t>
      </w:r>
      <w:r>
        <w:t xml:space="preserve"> et où il sera possible pour Plan international de faciliter l’accès aux adolescent</w:t>
      </w:r>
      <w:r w:rsidR="00B15140">
        <w:t>.e.</w:t>
      </w:r>
      <w:r>
        <w:t>s</w:t>
      </w:r>
      <w:r w:rsidR="00B15140">
        <w:t xml:space="preserve">/jeunes </w:t>
      </w:r>
      <w:r>
        <w:t xml:space="preserve">et leurs parents/ tuteurs ciblés.  </w:t>
      </w:r>
    </w:p>
    <w:p w14:paraId="249B0455" w14:textId="77777777" w:rsidR="00837466" w:rsidRDefault="00837466" w:rsidP="00BE32E5">
      <w:pPr>
        <w:jc w:val="both"/>
      </w:pPr>
      <w:r>
        <w:t xml:space="preserve">Pour l’enquête quantitative, le consultant proposera une démarche d’échantillonnage probabiliste avec une taille représentative pour chaque type de cible. En plus de définir la taille de l’échantillon, l’échantillonnage comprendra une description des éléments suivants : </w:t>
      </w:r>
    </w:p>
    <w:p w14:paraId="6A01E913" w14:textId="77777777" w:rsidR="00837466" w:rsidRDefault="00837466" w:rsidP="00AD57A8">
      <w:pPr>
        <w:pStyle w:val="Paragraphedeliste"/>
        <w:numPr>
          <w:ilvl w:val="0"/>
          <w:numId w:val="15"/>
        </w:numPr>
        <w:spacing w:after="0"/>
        <w:jc w:val="both"/>
      </w:pPr>
      <w:r>
        <w:t>Désagrégation nécessaire des personnes à interroger (se reporter à la Désagrégation minimale des Bénéficiaires de Plan International)</w:t>
      </w:r>
    </w:p>
    <w:p w14:paraId="66576095" w14:textId="77777777" w:rsidR="00837466" w:rsidRDefault="00837466" w:rsidP="00304D61">
      <w:pPr>
        <w:pStyle w:val="Paragraphedeliste"/>
        <w:numPr>
          <w:ilvl w:val="0"/>
          <w:numId w:val="15"/>
        </w:numPr>
        <w:jc w:val="both"/>
      </w:pPr>
      <w:r>
        <w:t xml:space="preserve">Approche d’échantillonnage </w:t>
      </w:r>
    </w:p>
    <w:p w14:paraId="4121166F" w14:textId="77777777" w:rsidR="00837466" w:rsidRDefault="00837466" w:rsidP="00BE32E5">
      <w:pPr>
        <w:jc w:val="both"/>
      </w:pPr>
      <w:r>
        <w:t>Concernant l’enquête qualitative, le consultant proposera une méthode d’échantillonnage raisonné en tenant compte des critères d’inclusion.</w:t>
      </w:r>
    </w:p>
    <w:p w14:paraId="2D668627" w14:textId="77777777" w:rsidR="00636B8B" w:rsidRPr="000C453C" w:rsidRDefault="00636B8B" w:rsidP="00BE32E5">
      <w:pPr>
        <w:jc w:val="both"/>
      </w:pPr>
      <w:r>
        <w:t xml:space="preserve">La proposition sera améliorée et validée lors de la période de démarrage et de validation des outils et méthodologies.  </w:t>
      </w:r>
    </w:p>
    <w:p w14:paraId="51355A3D" w14:textId="77777777" w:rsidR="004B1BFF" w:rsidRDefault="000821CA" w:rsidP="001F4648">
      <w:pPr>
        <w:pStyle w:val="Titre3"/>
        <w:numPr>
          <w:ilvl w:val="1"/>
          <w:numId w:val="12"/>
        </w:numPr>
        <w:spacing w:before="0"/>
        <w:jc w:val="both"/>
      </w:pPr>
      <w:bookmarkStart w:id="13" w:name="_Toc181977173"/>
      <w:r>
        <w:t>Outils de collecte</w:t>
      </w:r>
      <w:r w:rsidR="00C27FD4">
        <w:t xml:space="preserve"> et traitement des données</w:t>
      </w:r>
      <w:bookmarkEnd w:id="13"/>
    </w:p>
    <w:p w14:paraId="06D3A85C" w14:textId="77777777" w:rsidR="004F48B7" w:rsidRPr="004F48B7" w:rsidRDefault="004F48B7" w:rsidP="004F48B7">
      <w:pPr>
        <w:shd w:val="clear" w:color="auto" w:fill="E1DE0A" w:themeFill="accent3"/>
        <w:spacing w:after="0" w:line="240" w:lineRule="auto"/>
        <w:jc w:val="both"/>
        <w:rPr>
          <w:b/>
          <w:lang w:eastAsia="en-GB"/>
        </w:rPr>
      </w:pPr>
    </w:p>
    <w:p w14:paraId="00EE8EDE" w14:textId="77777777" w:rsidR="00AA3613" w:rsidRDefault="00AA3613" w:rsidP="00BE32E5">
      <w:pPr>
        <w:pStyle w:val="Commentaire"/>
        <w:jc w:val="both"/>
      </w:pPr>
      <w:r>
        <w:t>L</w:t>
      </w:r>
      <w:r w:rsidR="00837466">
        <w:t>a c</w:t>
      </w:r>
      <w:r>
        <w:t>oordination</w:t>
      </w:r>
      <w:r w:rsidR="00837466">
        <w:t xml:space="preserve"> régionale</w:t>
      </w:r>
      <w:r>
        <w:t xml:space="preserve"> </w:t>
      </w:r>
      <w:r w:rsidR="00B15140">
        <w:t xml:space="preserve">du programme OSEER </w:t>
      </w:r>
      <w:r>
        <w:t>fournira au bureau</w:t>
      </w:r>
      <w:r w:rsidR="00837466">
        <w:t xml:space="preserve"> d’étude chargé de conduire l’évaluation </w:t>
      </w:r>
      <w:r>
        <w:t xml:space="preserve">les outils quantitatifs déjà disponibles </w:t>
      </w:r>
      <w:r w:rsidR="00837466">
        <w:t>utilisés</w:t>
      </w:r>
      <w:r>
        <w:t xml:space="preserve"> lors de l’étude de base. </w:t>
      </w:r>
    </w:p>
    <w:p w14:paraId="5AEB8C06" w14:textId="77777777" w:rsidR="0027588A" w:rsidRDefault="00AA3613" w:rsidP="00022396">
      <w:pPr>
        <w:pStyle w:val="Commentaire"/>
        <w:jc w:val="both"/>
      </w:pPr>
      <w:r>
        <w:t xml:space="preserve">Les outils quantitatifs pourront être révisés et ajustés si nécessaires lors de la phase de démarrage de l’évaluation, mais aucun changement ne devra impacter la comparaison des indicateurs entre l’étude de base et finale. </w:t>
      </w:r>
      <w:r w:rsidR="15B89D4C">
        <w:t>Les données collectées seront systématiquement désagrégées à minima selon le genre, les groupes d’âge et le pays. Le/la consultant.e proposera une analyse des données les plus significatives en indiquant les différences selon le genre, l’âge et le pays entre autres. Les données récoltées seront également présentées de manière régionale/consolidée. Une comparaison sera faite entre les données issues de l’étude de base et les valeurs de l’évaluation finale.</w:t>
      </w:r>
    </w:p>
    <w:p w14:paraId="1967B6EC" w14:textId="77777777" w:rsidR="00DB45A3" w:rsidRDefault="19C89B56" w:rsidP="00022396">
      <w:pPr>
        <w:pStyle w:val="Commentaire"/>
        <w:jc w:val="both"/>
      </w:pPr>
      <w:r>
        <w:t>Pour les outils qualitatifs, le consultant devra propos</w:t>
      </w:r>
      <w:r w:rsidR="19F8D216">
        <w:t>er</w:t>
      </w:r>
      <w:r>
        <w:t xml:space="preserve"> des outils permettant de répondre aux questions d’évaluation mentionné</w:t>
      </w:r>
      <w:r w:rsidR="6C5B1407">
        <w:t>es ci-</w:t>
      </w:r>
      <w:r>
        <w:t>dessus.</w:t>
      </w:r>
      <w:r w:rsidR="3DE061DF">
        <w:t xml:space="preserve"> </w:t>
      </w:r>
    </w:p>
    <w:p w14:paraId="3AE13A86" w14:textId="77777777" w:rsidR="0027588A" w:rsidRDefault="0027588A" w:rsidP="0027588A">
      <w:pPr>
        <w:pStyle w:val="Titre3"/>
        <w:numPr>
          <w:ilvl w:val="1"/>
          <w:numId w:val="12"/>
        </w:numPr>
        <w:spacing w:before="0"/>
        <w:jc w:val="both"/>
      </w:pPr>
      <w:r>
        <w:t>Portée de l'étude</w:t>
      </w:r>
    </w:p>
    <w:p w14:paraId="6D8F08C2" w14:textId="77777777" w:rsidR="0027588A" w:rsidRPr="0027588A" w:rsidRDefault="0027588A" w:rsidP="0027588A">
      <w:pPr>
        <w:shd w:val="clear" w:color="auto" w:fill="E1DE0A" w:themeFill="accent3"/>
        <w:spacing w:after="0" w:line="240" w:lineRule="auto"/>
        <w:jc w:val="both"/>
        <w:rPr>
          <w:b/>
          <w:lang w:eastAsia="en-GB"/>
        </w:rPr>
      </w:pPr>
    </w:p>
    <w:p w14:paraId="234FF1C4" w14:textId="77777777" w:rsidR="0027588A" w:rsidRDefault="0027588A" w:rsidP="0027588A">
      <w:pPr>
        <w:pStyle w:val="Commentaire"/>
        <w:jc w:val="both"/>
      </w:pPr>
      <w:r>
        <w:t>Afin d'atteindre les objectifs, l'étude comprendra une collecte de données primaires à partager avec Plan International pour l</w:t>
      </w:r>
      <w:r w:rsidR="00095413">
        <w:t>ui</w:t>
      </w:r>
      <w:r>
        <w:t xml:space="preserve"> permettre d'évaluer les progrès par rapport à tous les indicateurs de résultats inclus dans l</w:t>
      </w:r>
      <w:r w:rsidR="00095413">
        <w:t>a matrice de suivi évaluation du projet</w:t>
      </w:r>
      <w:r>
        <w:t xml:space="preserve"> (annexe 2)</w:t>
      </w:r>
    </w:p>
    <w:p w14:paraId="4CFAA646" w14:textId="77777777" w:rsidR="00FC2006" w:rsidRDefault="0027588A" w:rsidP="0027588A">
      <w:pPr>
        <w:pStyle w:val="Commentaire"/>
        <w:jc w:val="both"/>
      </w:pPr>
      <w:r>
        <w:t>Le consultant collectera les données primaires relatives aux résultats attendus suivants du projet</w:t>
      </w:r>
      <w:r w:rsidR="00095413">
        <w:t xml:space="preserve"> OSEER. </w:t>
      </w:r>
    </w:p>
    <w:p w14:paraId="46C99C81" w14:textId="77777777" w:rsidR="00B01C3A" w:rsidRDefault="00B01C3A" w:rsidP="00647C6E">
      <w:pPr>
        <w:pStyle w:val="Titre3"/>
        <w:numPr>
          <w:ilvl w:val="0"/>
          <w:numId w:val="12"/>
        </w:numPr>
        <w:spacing w:before="0"/>
        <w:jc w:val="both"/>
      </w:pPr>
      <w:bookmarkStart w:id="14" w:name="_Toc181977174"/>
      <w:r>
        <w:t>Éthique et protection de l</w:t>
      </w:r>
      <w:r w:rsidR="002A0E6E">
        <w:t>’</w:t>
      </w:r>
      <w:r>
        <w:t>enfance</w:t>
      </w:r>
      <w:bookmarkEnd w:id="14"/>
      <w:r>
        <w:t xml:space="preserve"> </w:t>
      </w:r>
    </w:p>
    <w:p w14:paraId="3F85C8DF" w14:textId="77777777" w:rsidR="004F48B7" w:rsidRPr="004F48B7" w:rsidRDefault="004F48B7" w:rsidP="004F48B7">
      <w:pPr>
        <w:shd w:val="clear" w:color="auto" w:fill="E1DE0A" w:themeFill="accent3"/>
        <w:spacing w:after="0" w:line="240" w:lineRule="auto"/>
        <w:jc w:val="both"/>
        <w:rPr>
          <w:b/>
          <w:lang w:eastAsia="en-GB"/>
        </w:rPr>
      </w:pPr>
    </w:p>
    <w:p w14:paraId="0A77DBD8" w14:textId="77777777" w:rsidR="00B01C3A" w:rsidRPr="00022396" w:rsidRDefault="00B01C3A" w:rsidP="004D1DED">
      <w:pPr>
        <w:spacing w:after="0" w:line="240" w:lineRule="auto"/>
        <w:jc w:val="both"/>
        <w:rPr>
          <w:iCs/>
        </w:rPr>
      </w:pPr>
      <w:r w:rsidRPr="00022396">
        <w:rPr>
          <w:iCs/>
        </w:rPr>
        <w:t>Plan International s</w:t>
      </w:r>
      <w:r w:rsidR="002A0E6E" w:rsidRPr="00022396">
        <w:rPr>
          <w:iCs/>
        </w:rPr>
        <w:t>’</w:t>
      </w:r>
      <w:r w:rsidRPr="00022396">
        <w:rPr>
          <w:iCs/>
        </w:rPr>
        <w:t>engage à veiller à ce que les droits des participants à la collecte ou à l</w:t>
      </w:r>
      <w:r w:rsidR="002A0E6E" w:rsidRPr="00022396">
        <w:rPr>
          <w:iCs/>
        </w:rPr>
        <w:t>’</w:t>
      </w:r>
      <w:r w:rsidRPr="00022396">
        <w:rPr>
          <w:iCs/>
        </w:rPr>
        <w:t xml:space="preserve">analyse de données soient respectés et protégés, conformément au </w:t>
      </w:r>
      <w:hyperlink r:id="rId13" w:history="1">
        <w:r w:rsidRPr="00022396">
          <w:rPr>
            <w:rStyle w:val="Lienhypertexte"/>
            <w:iCs/>
          </w:rPr>
          <w:t>Cadre d</w:t>
        </w:r>
        <w:r w:rsidR="002A0E6E" w:rsidRPr="00022396">
          <w:rPr>
            <w:rStyle w:val="Lienhypertexte"/>
            <w:iCs/>
          </w:rPr>
          <w:t>’</w:t>
        </w:r>
        <w:r w:rsidRPr="00022396">
          <w:rPr>
            <w:rStyle w:val="Lienhypertexte"/>
            <w:iCs/>
          </w:rPr>
          <w:t>éthique MERL</w:t>
        </w:r>
      </w:hyperlink>
      <w:r w:rsidRPr="00022396">
        <w:rPr>
          <w:iCs/>
        </w:rPr>
        <w:t xml:space="preserve"> et à notre </w:t>
      </w:r>
      <w:hyperlink r:id="rId14" w:history="1">
        <w:r w:rsidRPr="00022396">
          <w:rPr>
            <w:rStyle w:val="Lienhypertexte"/>
            <w:iCs/>
          </w:rPr>
          <w:t>Politique mondiale de protection des enfants et des jeunes</w:t>
        </w:r>
      </w:hyperlink>
      <w:r w:rsidRPr="00022396">
        <w:rPr>
          <w:iCs/>
        </w:rPr>
        <w:t xml:space="preserve">. </w:t>
      </w:r>
      <w:r w:rsidR="0051270A" w:rsidRPr="00022396">
        <w:rPr>
          <w:iCs/>
        </w:rPr>
        <w:t xml:space="preserve">Comme l’étude sera réalisée </w:t>
      </w:r>
      <w:r w:rsidR="001F2EB8">
        <w:rPr>
          <w:iCs/>
        </w:rPr>
        <w:t>avec la participation des bénéficiaires</w:t>
      </w:r>
      <w:r w:rsidR="0051270A" w:rsidRPr="00022396">
        <w:rPr>
          <w:iCs/>
        </w:rPr>
        <w:t>, l’éthique et la protection de l’enfant se</w:t>
      </w:r>
      <w:r w:rsidR="001F2EB8">
        <w:rPr>
          <w:iCs/>
        </w:rPr>
        <w:t>ront</w:t>
      </w:r>
      <w:r w:rsidR="0051270A" w:rsidRPr="00022396">
        <w:rPr>
          <w:iCs/>
        </w:rPr>
        <w:t xml:space="preserve"> pris en compte.</w:t>
      </w:r>
      <w:r w:rsidR="00D61846" w:rsidRPr="00022396">
        <w:rPr>
          <w:iCs/>
        </w:rPr>
        <w:t xml:space="preserve"> Ainsi, les aspects liés au consentement, à la signature des codes de conduites, aux accusés de réception sauvegarde seront prises en compte pour permettre une bonne application des exigences en matière de politique de sauvegarde des enfants</w:t>
      </w:r>
      <w:r w:rsidR="003E1683" w:rsidRPr="00022396">
        <w:rPr>
          <w:iCs/>
        </w:rPr>
        <w:t xml:space="preserve"> et des participants au programme.</w:t>
      </w:r>
      <w:r w:rsidR="00D61846" w:rsidRPr="00022396">
        <w:rPr>
          <w:iCs/>
        </w:rPr>
        <w:t xml:space="preserve"> </w:t>
      </w:r>
    </w:p>
    <w:p w14:paraId="3339B63A" w14:textId="77777777" w:rsidR="00F30186" w:rsidRDefault="00F30186" w:rsidP="004D1DED">
      <w:pPr>
        <w:spacing w:after="0" w:line="240" w:lineRule="auto"/>
        <w:jc w:val="both"/>
        <w:rPr>
          <w:i/>
        </w:rPr>
      </w:pPr>
    </w:p>
    <w:p w14:paraId="481090DB" w14:textId="77777777" w:rsidR="00F30186" w:rsidRPr="00022396" w:rsidRDefault="00F30186" w:rsidP="00F30186">
      <w:pPr>
        <w:spacing w:after="0" w:line="240" w:lineRule="auto"/>
        <w:jc w:val="both"/>
        <w:rPr>
          <w:iCs/>
        </w:rPr>
      </w:pPr>
      <w:r w:rsidRPr="00022396">
        <w:rPr>
          <w:iCs/>
        </w:rPr>
        <w:t>Plan International veillera particulièrement au respect de qui suit :</w:t>
      </w:r>
    </w:p>
    <w:p w14:paraId="3E920DD5" w14:textId="77777777" w:rsidR="00F30186" w:rsidRPr="00F30186" w:rsidRDefault="00F30186" w:rsidP="00F30186">
      <w:pPr>
        <w:spacing w:after="0" w:line="240" w:lineRule="auto"/>
        <w:jc w:val="both"/>
        <w:rPr>
          <w:i/>
        </w:rPr>
      </w:pPr>
    </w:p>
    <w:p w14:paraId="042969EB" w14:textId="77777777" w:rsidR="00F30186" w:rsidRPr="00022396" w:rsidRDefault="00F30186" w:rsidP="00F30186">
      <w:pPr>
        <w:spacing w:after="0" w:line="240" w:lineRule="auto"/>
        <w:jc w:val="both"/>
        <w:rPr>
          <w:b/>
          <w:iCs/>
        </w:rPr>
      </w:pPr>
      <w:r w:rsidRPr="00022396">
        <w:rPr>
          <w:b/>
          <w:iCs/>
        </w:rPr>
        <w:t>Consentement éclairé et volontaire</w:t>
      </w:r>
    </w:p>
    <w:p w14:paraId="43D0FF10" w14:textId="77777777" w:rsidR="00F30186" w:rsidRPr="00022396" w:rsidRDefault="00F30186" w:rsidP="00F30186">
      <w:pPr>
        <w:spacing w:after="0" w:line="240" w:lineRule="auto"/>
        <w:jc w:val="both"/>
        <w:rPr>
          <w:iCs/>
          <w:lang w:bidi="fr-FR"/>
        </w:rPr>
      </w:pPr>
      <w:r w:rsidRPr="00022396">
        <w:rPr>
          <w:iCs/>
        </w:rPr>
        <w:t xml:space="preserve">Le consultant, en collaboration avec Plan International, devra fournir aux enfants et / ou aux adolescents (et à leurs parents / tuteurs légaux le cas échéant) tous les détails nécessaires (y compris sur tout risque associé) pour prendre une décision éclairée concernant leur participation à l'étude, </w:t>
      </w:r>
      <w:r w:rsidRPr="00022396">
        <w:rPr>
          <w:iCs/>
          <w:u w:val="single"/>
        </w:rPr>
        <w:t>y compris tout enregistrement vocal, vidéo ou photographie d'enfants et / ou de jeunes (y compris comment et où ils seront utilisés).</w:t>
      </w:r>
      <w:r w:rsidRPr="00022396">
        <w:rPr>
          <w:iCs/>
        </w:rPr>
        <w:t xml:space="preserve"> La participation et / ou l'utilisation d'informations et / ou d'images ne doivent avoir lieu qu'après obtention du consentement. </w:t>
      </w:r>
    </w:p>
    <w:p w14:paraId="43D5E679" w14:textId="77777777" w:rsidR="00FA323B" w:rsidRPr="00022396" w:rsidRDefault="00FA323B" w:rsidP="00F30186">
      <w:pPr>
        <w:spacing w:after="0" w:line="240" w:lineRule="auto"/>
        <w:jc w:val="both"/>
        <w:rPr>
          <w:b/>
          <w:iCs/>
        </w:rPr>
      </w:pPr>
    </w:p>
    <w:p w14:paraId="7FF78BBE" w14:textId="77777777" w:rsidR="00F30186" w:rsidRPr="00022396" w:rsidRDefault="00F30186" w:rsidP="00F30186">
      <w:pPr>
        <w:spacing w:after="0" w:line="240" w:lineRule="auto"/>
        <w:jc w:val="both"/>
        <w:rPr>
          <w:b/>
          <w:iCs/>
        </w:rPr>
      </w:pPr>
      <w:r w:rsidRPr="00022396">
        <w:rPr>
          <w:b/>
          <w:iCs/>
        </w:rPr>
        <w:t>Anonymat et confidentialité</w:t>
      </w:r>
    </w:p>
    <w:p w14:paraId="56B8E56B" w14:textId="77777777" w:rsidR="00F30186" w:rsidRPr="00022396" w:rsidRDefault="00F30186" w:rsidP="00F30186">
      <w:pPr>
        <w:spacing w:after="0" w:line="240" w:lineRule="auto"/>
        <w:jc w:val="both"/>
        <w:rPr>
          <w:iCs/>
        </w:rPr>
      </w:pPr>
      <w:r w:rsidRPr="00022396">
        <w:rPr>
          <w:iCs/>
        </w:rPr>
        <w:t>Compte tenu du sujet potentiellement sensible et du contexte actuel, des mesures seront prises pour assurer la confidentialité et la sécurité de tous les participant-e-s à la mise en œuvre et à la diffusion de cette étude. Avant chaque activité de collecte d'informations, les participant-e-s seront informé-e-s que leur identité restera confidentielle. Aucun détail d'identification, y compris les noms, ne sera demandé ou enregistré par l'équipe d'étude.</w:t>
      </w:r>
    </w:p>
    <w:p w14:paraId="0E461B35" w14:textId="77777777" w:rsidR="00F30186" w:rsidRPr="00022396" w:rsidRDefault="00F30186" w:rsidP="00F30186">
      <w:pPr>
        <w:spacing w:after="0" w:line="240" w:lineRule="auto"/>
        <w:jc w:val="both"/>
        <w:rPr>
          <w:iCs/>
        </w:rPr>
      </w:pPr>
    </w:p>
    <w:p w14:paraId="328E71DC" w14:textId="77777777" w:rsidR="00F30186" w:rsidRPr="00022396" w:rsidRDefault="00F30186" w:rsidP="00F30186">
      <w:pPr>
        <w:spacing w:after="0" w:line="240" w:lineRule="auto"/>
        <w:jc w:val="both"/>
        <w:rPr>
          <w:iCs/>
        </w:rPr>
      </w:pPr>
      <w:r w:rsidRPr="00022396">
        <w:rPr>
          <w:iCs/>
        </w:rPr>
        <w:t>En plus de recevoir une formation sur le respect de la confidentialité des participants, chaque membre de l'équipe d'étude sera invité à signer un formulaire s'engageant à ne pas divulguer les détails d'identification des participants ou les sujets abordés au cours des activités de collecte d'informations. Le rapport final sera rédigé de manière à protéger l'identité de tous les participants et les citations ne seront attribuées à aucune personne ou organisation. Les études de cas seront identifiées par des pseudonymes.</w:t>
      </w:r>
    </w:p>
    <w:p w14:paraId="1DB2C1D7" w14:textId="77777777" w:rsidR="00F30186" w:rsidRPr="00022396" w:rsidRDefault="00F30186" w:rsidP="00F30186">
      <w:pPr>
        <w:spacing w:after="0" w:line="240" w:lineRule="auto"/>
        <w:jc w:val="both"/>
        <w:rPr>
          <w:iCs/>
          <w:lang w:bidi="fr-FR"/>
        </w:rPr>
      </w:pPr>
      <w:r w:rsidRPr="00022396">
        <w:rPr>
          <w:iCs/>
        </w:rPr>
        <w:t>Enfin, dans la mesure du possible dans le contexte opérationnel, toutes les activités de collecte d'informations se dérouleront en privé dans un bâtiment communautaire. Si nécessaire, des assistants d'étude éloigneront les spectateurs au cours des activités de collecte d'informations.</w:t>
      </w:r>
    </w:p>
    <w:p w14:paraId="6DC3226E" w14:textId="77777777" w:rsidR="00FA323B" w:rsidRPr="00022396" w:rsidRDefault="00FA323B" w:rsidP="00F30186">
      <w:pPr>
        <w:spacing w:after="0" w:line="240" w:lineRule="auto"/>
        <w:jc w:val="both"/>
        <w:rPr>
          <w:b/>
          <w:iCs/>
        </w:rPr>
      </w:pPr>
    </w:p>
    <w:p w14:paraId="720CC12E" w14:textId="77777777" w:rsidR="00F30186" w:rsidRPr="00022396" w:rsidRDefault="00F30186" w:rsidP="00F30186">
      <w:pPr>
        <w:spacing w:after="0" w:line="240" w:lineRule="auto"/>
        <w:jc w:val="both"/>
        <w:rPr>
          <w:b/>
          <w:iCs/>
        </w:rPr>
      </w:pPr>
      <w:r w:rsidRPr="00022396">
        <w:rPr>
          <w:b/>
          <w:iCs/>
        </w:rPr>
        <w:t>Ne fais pas de mal</w:t>
      </w:r>
    </w:p>
    <w:p w14:paraId="6E5BFF37" w14:textId="77777777" w:rsidR="00F30186" w:rsidRPr="00022396" w:rsidRDefault="00F30186" w:rsidP="00F30186">
      <w:pPr>
        <w:spacing w:after="0" w:line="240" w:lineRule="auto"/>
        <w:jc w:val="both"/>
        <w:rPr>
          <w:iCs/>
          <w:lang w:bidi="fr-FR"/>
        </w:rPr>
      </w:pPr>
      <w:r w:rsidRPr="00022396">
        <w:rPr>
          <w:iCs/>
        </w:rPr>
        <w:t>Les principes de Do No Harm seront respectés à toutes les étapes de cette analyse. Aucune activité de collecte d'informations ne doit mettre les participants en danger et tous les efforts seront déployés pour assurer la protection de tous</w:t>
      </w:r>
    </w:p>
    <w:p w14:paraId="5A5AC469" w14:textId="77777777" w:rsidR="00F30186" w:rsidRPr="00407046" w:rsidRDefault="00F30186" w:rsidP="004D1DED">
      <w:pPr>
        <w:spacing w:after="0" w:line="240" w:lineRule="auto"/>
        <w:jc w:val="both"/>
        <w:rPr>
          <w:i/>
        </w:rPr>
      </w:pPr>
    </w:p>
    <w:p w14:paraId="672DCB7B" w14:textId="77777777" w:rsidR="004A129A" w:rsidRPr="004A129A" w:rsidRDefault="004A129A" w:rsidP="00647C6E">
      <w:pPr>
        <w:pStyle w:val="Titre3"/>
        <w:numPr>
          <w:ilvl w:val="0"/>
          <w:numId w:val="12"/>
        </w:numPr>
        <w:spacing w:before="0"/>
        <w:ind w:left="720" w:hanging="360"/>
        <w:jc w:val="both"/>
      </w:pPr>
      <w:bookmarkStart w:id="15" w:name="_Toc181977175"/>
      <w:r>
        <w:t>Principaux produits livrables</w:t>
      </w:r>
      <w:bookmarkEnd w:id="15"/>
      <w:r>
        <w:tab/>
      </w:r>
      <w:r>
        <w:tab/>
      </w:r>
      <w:r>
        <w:tab/>
      </w:r>
      <w:r>
        <w:tab/>
      </w:r>
      <w:r>
        <w:tab/>
      </w:r>
      <w:r>
        <w:tab/>
      </w:r>
      <w:r>
        <w:tab/>
      </w:r>
      <w:r>
        <w:tab/>
        <w:t xml:space="preserve"> </w:t>
      </w:r>
    </w:p>
    <w:p w14:paraId="62E417A1" w14:textId="77777777" w:rsidR="004A129A" w:rsidRDefault="004A129A" w:rsidP="004D1DED">
      <w:pPr>
        <w:shd w:val="clear" w:color="auto" w:fill="E1DE0A" w:themeFill="accent3"/>
        <w:spacing w:after="0" w:line="240" w:lineRule="auto"/>
        <w:jc w:val="both"/>
        <w:rPr>
          <w:lang w:eastAsia="en-GB"/>
        </w:rPr>
      </w:pPr>
    </w:p>
    <w:p w14:paraId="636B758B" w14:textId="77777777" w:rsidR="007A3B7D" w:rsidRDefault="007A3B7D" w:rsidP="007A3B7D">
      <w:pPr>
        <w:spacing w:after="0" w:line="240" w:lineRule="auto"/>
        <w:jc w:val="both"/>
        <w:rPr>
          <w:lang w:eastAsia="en-GB"/>
        </w:rPr>
      </w:pPr>
      <w:r>
        <w:rPr>
          <w:lang w:eastAsia="en-GB"/>
        </w:rPr>
        <w:t xml:space="preserve">Aux termes de la mission, le consultant retenu devra fournir à Plan International ; </w:t>
      </w:r>
    </w:p>
    <w:p w14:paraId="2C895194" w14:textId="77777777" w:rsidR="00DA1B29" w:rsidRDefault="00DA1B29" w:rsidP="00647C6E">
      <w:pPr>
        <w:pStyle w:val="Paragraphedeliste"/>
        <w:numPr>
          <w:ilvl w:val="1"/>
          <w:numId w:val="12"/>
        </w:numPr>
        <w:spacing w:after="0" w:line="240" w:lineRule="auto"/>
        <w:jc w:val="both"/>
        <w:rPr>
          <w:lang w:eastAsia="en-GB"/>
        </w:rPr>
      </w:pPr>
      <w:r>
        <w:rPr>
          <w:lang w:eastAsia="en-GB"/>
        </w:rPr>
        <w:t>Livrables clés</w:t>
      </w:r>
    </w:p>
    <w:p w14:paraId="2B0B6CD0" w14:textId="77777777" w:rsidR="00497347" w:rsidRDefault="007A3B7D" w:rsidP="00022396">
      <w:pPr>
        <w:pStyle w:val="Paragraphedeliste"/>
        <w:numPr>
          <w:ilvl w:val="0"/>
          <w:numId w:val="0"/>
        </w:numPr>
        <w:spacing w:after="0" w:line="240" w:lineRule="auto"/>
        <w:ind w:left="720"/>
        <w:jc w:val="both"/>
        <w:rPr>
          <w:lang w:eastAsia="en-GB"/>
        </w:rPr>
      </w:pPr>
      <w:r w:rsidRPr="00022396">
        <w:rPr>
          <w:u w:val="single"/>
          <w:lang w:eastAsia="en-GB"/>
        </w:rPr>
        <w:t>Un rapport initial</w:t>
      </w:r>
      <w:r w:rsidR="0028593A">
        <w:rPr>
          <w:u w:val="single"/>
          <w:lang w:eastAsia="en-GB"/>
        </w:rPr>
        <w:t xml:space="preserve"> ou cadrage</w:t>
      </w:r>
      <w:r>
        <w:rPr>
          <w:lang w:eastAsia="en-GB"/>
        </w:rPr>
        <w:t xml:space="preserve"> (</w:t>
      </w:r>
      <w:r w:rsidR="00497347">
        <w:rPr>
          <w:lang w:eastAsia="en-GB"/>
        </w:rPr>
        <w:t xml:space="preserve">à soumettre </w:t>
      </w:r>
      <w:r>
        <w:rPr>
          <w:lang w:eastAsia="en-GB"/>
        </w:rPr>
        <w:t>dans les 15 jours après que l'équipe d'évaluation ait reçu l'ensemble de la documentation sur le pro</w:t>
      </w:r>
      <w:r w:rsidR="00EA495F">
        <w:rPr>
          <w:lang w:eastAsia="en-GB"/>
        </w:rPr>
        <w:t>gramme</w:t>
      </w:r>
      <w:r>
        <w:rPr>
          <w:lang w:eastAsia="en-GB"/>
        </w:rPr>
        <w:t xml:space="preserve">). Ce rapport aura une longueur de 10 à 15 pages et proposera des méthodes, des sources et des procédures à utiliser pour la collecte des données. Il comprendra également une proposition de calendrier pour les activités et la soumission des livrables. </w:t>
      </w:r>
    </w:p>
    <w:p w14:paraId="705A3D6D" w14:textId="77777777" w:rsidR="00337B98" w:rsidRDefault="00337B98" w:rsidP="00022396">
      <w:pPr>
        <w:pStyle w:val="Paragraphedeliste"/>
        <w:numPr>
          <w:ilvl w:val="0"/>
          <w:numId w:val="0"/>
        </w:numPr>
        <w:spacing w:after="0" w:line="240" w:lineRule="auto"/>
        <w:ind w:left="720"/>
        <w:jc w:val="both"/>
        <w:rPr>
          <w:lang w:eastAsia="en-GB"/>
        </w:rPr>
      </w:pPr>
    </w:p>
    <w:p w14:paraId="50F384F2" w14:textId="77777777" w:rsidR="00497347" w:rsidRDefault="007A3B7D" w:rsidP="00AB3A30">
      <w:pPr>
        <w:pStyle w:val="Paragraphedeliste"/>
        <w:numPr>
          <w:ilvl w:val="0"/>
          <w:numId w:val="0"/>
        </w:numPr>
        <w:spacing w:after="0" w:line="240" w:lineRule="auto"/>
        <w:ind w:left="720"/>
        <w:jc w:val="both"/>
        <w:rPr>
          <w:lang w:eastAsia="en-GB"/>
        </w:rPr>
      </w:pPr>
      <w:r w:rsidRPr="00022396">
        <w:rPr>
          <w:u w:val="single"/>
          <w:lang w:eastAsia="en-GB"/>
        </w:rPr>
        <w:t>Un rapport provisoire</w:t>
      </w:r>
      <w:r>
        <w:rPr>
          <w:lang w:eastAsia="en-GB"/>
        </w:rPr>
        <w:t xml:space="preserve"> (</w:t>
      </w:r>
      <w:r w:rsidR="00337B98">
        <w:rPr>
          <w:lang w:eastAsia="en-GB"/>
        </w:rPr>
        <w:t>à soumettre dans les</w:t>
      </w:r>
      <w:r>
        <w:rPr>
          <w:lang w:eastAsia="en-GB"/>
        </w:rPr>
        <w:t xml:space="preserve"> 20 jours suivant l'achèvement de la visite/collecte de terrain et sera </w:t>
      </w:r>
      <w:r w:rsidRPr="00726FA7">
        <w:rPr>
          <w:lang w:eastAsia="en-GB"/>
        </w:rPr>
        <w:t>également envoyé au</w:t>
      </w:r>
      <w:r w:rsidR="009C73D2" w:rsidRPr="00726FA7">
        <w:rPr>
          <w:lang w:eastAsia="en-GB"/>
        </w:rPr>
        <w:t xml:space="preserve"> MERL Régional de OSEER.  Le rapport ainsi transmis sera partagé avec les responsables MERL des deux pays pour revue </w:t>
      </w:r>
      <w:r w:rsidRPr="00726FA7">
        <w:rPr>
          <w:lang w:eastAsia="en-GB"/>
        </w:rPr>
        <w:t xml:space="preserve">Le projet de rapport final aura une longueur de 20 à 30 pages. Il contiendra également un résumé analytique d'au maximum </w:t>
      </w:r>
      <w:r w:rsidR="6A2759A8" w:rsidRPr="00726FA7">
        <w:rPr>
          <w:lang w:eastAsia="en-GB"/>
        </w:rPr>
        <w:t>5</w:t>
      </w:r>
      <w:r w:rsidRPr="00726FA7">
        <w:rPr>
          <w:lang w:eastAsia="en-GB"/>
        </w:rPr>
        <w:t xml:space="preserve"> pages présentant une brève description du projet conjoint, de son contexte et de la situation actuelle, de l'objectif de l'évaluation, de sa méthodologie et de ses principaux résultats, conclusions et recommandations.</w:t>
      </w:r>
      <w:r>
        <w:rPr>
          <w:lang w:eastAsia="en-GB"/>
        </w:rPr>
        <w:t xml:space="preserve"> </w:t>
      </w:r>
    </w:p>
    <w:p w14:paraId="2940059E" w14:textId="77777777" w:rsidR="00337B98" w:rsidRDefault="71E4989E" w:rsidP="00726FA7">
      <w:pPr>
        <w:pStyle w:val="Paragraphedeliste"/>
        <w:numPr>
          <w:ilvl w:val="0"/>
          <w:numId w:val="16"/>
        </w:numPr>
        <w:shd w:val="clear" w:color="auto" w:fill="FFFFFF" w:themeFill="background1"/>
        <w:spacing w:after="0" w:line="240" w:lineRule="auto"/>
        <w:jc w:val="both"/>
        <w:rPr>
          <w:lang w:eastAsia="en-GB"/>
        </w:rPr>
      </w:pPr>
      <w:r w:rsidRPr="00AB3A30">
        <w:rPr>
          <w:u w:val="single"/>
          <w:lang w:eastAsia="en-GB"/>
        </w:rPr>
        <w:t>Un rapport final d'évaluation</w:t>
      </w:r>
      <w:r w:rsidRPr="7A43151F">
        <w:rPr>
          <w:lang w:eastAsia="en-GB"/>
        </w:rPr>
        <w:t xml:space="preserve"> (il sera soumis dans les 10 jours suivant la réception du projet de rapport final commenté et sera également envoyé au</w:t>
      </w:r>
      <w:r w:rsidR="3BBDA782" w:rsidRPr="7A43151F">
        <w:rPr>
          <w:lang w:eastAsia="en-GB"/>
        </w:rPr>
        <w:t xml:space="preserve">x </w:t>
      </w:r>
      <w:r w:rsidR="3BBDA782" w:rsidRPr="00726FA7">
        <w:rPr>
          <w:lang w:eastAsia="en-GB"/>
        </w:rPr>
        <w:t>responsables</w:t>
      </w:r>
      <w:r w:rsidRPr="00726FA7">
        <w:rPr>
          <w:lang w:eastAsia="en-GB"/>
        </w:rPr>
        <w:t xml:space="preserve"> MERL et</w:t>
      </w:r>
      <w:r w:rsidR="3BBDA782" w:rsidRPr="00726FA7">
        <w:rPr>
          <w:lang w:eastAsia="en-GB"/>
        </w:rPr>
        <w:t xml:space="preserve"> à l’é</w:t>
      </w:r>
      <w:r w:rsidRPr="00726FA7">
        <w:rPr>
          <w:lang w:eastAsia="en-GB"/>
        </w:rPr>
        <w:t>quipe du pro</w:t>
      </w:r>
      <w:r w:rsidR="3BBDA782" w:rsidRPr="00726FA7">
        <w:rPr>
          <w:lang w:eastAsia="en-GB"/>
        </w:rPr>
        <w:t>gramme</w:t>
      </w:r>
      <w:r w:rsidR="00337B98" w:rsidRPr="00726FA7">
        <w:rPr>
          <w:lang w:eastAsia="en-GB"/>
        </w:rPr>
        <w:t>)</w:t>
      </w:r>
      <w:r w:rsidRPr="00726FA7">
        <w:rPr>
          <w:lang w:eastAsia="en-GB"/>
        </w:rPr>
        <w:t>.</w:t>
      </w:r>
      <w:r w:rsidRPr="7A43151F">
        <w:rPr>
          <w:lang w:eastAsia="en-GB"/>
        </w:rPr>
        <w:t xml:space="preserve"> Le rapport final aura une longueur de </w:t>
      </w:r>
      <w:r w:rsidR="52E9E309" w:rsidRPr="7A43151F">
        <w:rPr>
          <w:lang w:eastAsia="en-GB"/>
        </w:rPr>
        <w:t>3</w:t>
      </w:r>
      <w:r w:rsidRPr="7A43151F">
        <w:rPr>
          <w:lang w:eastAsia="en-GB"/>
        </w:rPr>
        <w:t xml:space="preserve">0 à </w:t>
      </w:r>
      <w:r w:rsidR="52E9E309" w:rsidRPr="7A43151F">
        <w:rPr>
          <w:lang w:eastAsia="en-GB"/>
        </w:rPr>
        <w:t>4</w:t>
      </w:r>
      <w:r w:rsidRPr="7A43151F">
        <w:rPr>
          <w:lang w:eastAsia="en-GB"/>
        </w:rPr>
        <w:t xml:space="preserve">0 pages. </w:t>
      </w:r>
      <w:r w:rsidRPr="2A117BED">
        <w:rPr>
          <w:lang w:eastAsia="en-GB"/>
        </w:rPr>
        <w:t>Il</w:t>
      </w:r>
      <w:r w:rsidR="2893490B" w:rsidRPr="2A117BED">
        <w:rPr>
          <w:lang w:eastAsia="en-GB"/>
        </w:rPr>
        <w:t xml:space="preserve"> aura la même structure que </w:t>
      </w:r>
      <w:r w:rsidR="00497347">
        <w:rPr>
          <w:lang w:eastAsia="en-GB"/>
        </w:rPr>
        <w:t>le rapport provisoire</w:t>
      </w:r>
      <w:r w:rsidRPr="7A43151F">
        <w:rPr>
          <w:lang w:eastAsia="en-GB"/>
        </w:rPr>
        <w:t>.</w:t>
      </w:r>
      <w:r w:rsidR="00337B98">
        <w:rPr>
          <w:lang w:eastAsia="en-GB"/>
        </w:rPr>
        <w:t xml:space="preserve"> Le rapport final contiendra notamment en annexes : </w:t>
      </w:r>
    </w:p>
    <w:p w14:paraId="18243FBD" w14:textId="77777777" w:rsidR="008A412C" w:rsidRDefault="00022396" w:rsidP="00726FA7">
      <w:pPr>
        <w:pStyle w:val="Paragraphedeliste"/>
        <w:numPr>
          <w:ilvl w:val="0"/>
          <w:numId w:val="16"/>
        </w:numPr>
        <w:shd w:val="clear" w:color="auto" w:fill="FFFFFF" w:themeFill="background1"/>
        <w:spacing w:after="0" w:line="240" w:lineRule="auto"/>
        <w:jc w:val="both"/>
        <w:rPr>
          <w:lang w:eastAsia="en-GB"/>
        </w:rPr>
      </w:pPr>
      <w:r>
        <w:rPr>
          <w:lang w:eastAsia="en-GB"/>
        </w:rPr>
        <w:t>Le</w:t>
      </w:r>
      <w:r w:rsidR="00337B98">
        <w:rPr>
          <w:lang w:eastAsia="en-GB"/>
        </w:rPr>
        <w:t xml:space="preserve"> tableau des indicateurs atteints, </w:t>
      </w:r>
    </w:p>
    <w:p w14:paraId="41ADF81F" w14:textId="77777777" w:rsidR="008A412C" w:rsidRDefault="00022396" w:rsidP="00726FA7">
      <w:pPr>
        <w:pStyle w:val="Paragraphedeliste"/>
        <w:numPr>
          <w:ilvl w:val="0"/>
          <w:numId w:val="16"/>
        </w:numPr>
        <w:shd w:val="clear" w:color="auto" w:fill="FFFFFF" w:themeFill="background1"/>
        <w:spacing w:after="0" w:line="240" w:lineRule="auto"/>
        <w:jc w:val="both"/>
        <w:rPr>
          <w:lang w:eastAsia="en-GB"/>
        </w:rPr>
      </w:pPr>
      <w:r>
        <w:rPr>
          <w:lang w:eastAsia="en-GB"/>
        </w:rPr>
        <w:t>Une</w:t>
      </w:r>
      <w:r w:rsidR="00337B98">
        <w:rPr>
          <w:lang w:eastAsia="en-GB"/>
        </w:rPr>
        <w:t xml:space="preserve"> note méthodologique de 2 pages sur l’approche utilisée pour garantir la participation authentique des jeunes à cette étude, </w:t>
      </w:r>
    </w:p>
    <w:p w14:paraId="4A149B85" w14:textId="77777777" w:rsidR="008A412C" w:rsidRDefault="00022396" w:rsidP="00726FA7">
      <w:pPr>
        <w:pStyle w:val="Paragraphedeliste"/>
        <w:numPr>
          <w:ilvl w:val="0"/>
          <w:numId w:val="16"/>
        </w:numPr>
        <w:shd w:val="clear" w:color="auto" w:fill="FFFFFF" w:themeFill="background1"/>
        <w:spacing w:after="0" w:line="240" w:lineRule="auto"/>
        <w:jc w:val="both"/>
        <w:rPr>
          <w:lang w:eastAsia="en-GB"/>
        </w:rPr>
      </w:pPr>
      <w:r>
        <w:rPr>
          <w:lang w:eastAsia="en-GB"/>
        </w:rPr>
        <w:t>Les</w:t>
      </w:r>
      <w:r w:rsidR="00337B98">
        <w:rPr>
          <w:lang w:eastAsia="en-GB"/>
        </w:rPr>
        <w:t xml:space="preserve"> questionnaires </w:t>
      </w:r>
    </w:p>
    <w:p w14:paraId="139F2A7D" w14:textId="77777777" w:rsidR="00EA495F" w:rsidRDefault="00022396" w:rsidP="00726FA7">
      <w:pPr>
        <w:pStyle w:val="Paragraphedeliste"/>
        <w:numPr>
          <w:ilvl w:val="0"/>
          <w:numId w:val="16"/>
        </w:numPr>
        <w:shd w:val="clear" w:color="auto" w:fill="FFFFFF" w:themeFill="background1"/>
        <w:spacing w:after="0" w:line="240" w:lineRule="auto"/>
        <w:jc w:val="both"/>
        <w:rPr>
          <w:lang w:eastAsia="en-GB"/>
        </w:rPr>
      </w:pPr>
      <w:r>
        <w:rPr>
          <w:lang w:eastAsia="en-GB"/>
        </w:rPr>
        <w:t>Le</w:t>
      </w:r>
      <w:r w:rsidR="008A412C">
        <w:rPr>
          <w:lang w:eastAsia="en-GB"/>
        </w:rPr>
        <w:t xml:space="preserve"> tableau synoptique de l’AFD </w:t>
      </w:r>
    </w:p>
    <w:p w14:paraId="5C2DC9D6" w14:textId="77777777" w:rsidR="0068247F" w:rsidRDefault="00EA495F" w:rsidP="00726FA7">
      <w:pPr>
        <w:pStyle w:val="Paragraphedeliste"/>
        <w:numPr>
          <w:ilvl w:val="0"/>
          <w:numId w:val="16"/>
        </w:numPr>
        <w:shd w:val="clear" w:color="auto" w:fill="FFFFFF" w:themeFill="background1"/>
        <w:spacing w:after="0" w:line="240" w:lineRule="auto"/>
        <w:jc w:val="both"/>
        <w:rPr>
          <w:lang w:eastAsia="en-GB"/>
        </w:rPr>
      </w:pPr>
      <w:r>
        <w:rPr>
          <w:lang w:eastAsia="en-GB"/>
        </w:rPr>
        <w:t>L</w:t>
      </w:r>
      <w:r w:rsidR="007A3B7D">
        <w:rPr>
          <w:lang w:eastAsia="en-GB"/>
        </w:rPr>
        <w:t xml:space="preserve">a base de données (saisies, traitées et analysées) en version électronique </w:t>
      </w:r>
      <w:r w:rsidR="007A3B7D" w:rsidRPr="00726FA7">
        <w:rPr>
          <w:lang w:eastAsia="en-GB"/>
        </w:rPr>
        <w:t>sera</w:t>
      </w:r>
      <w:r w:rsidR="009C73D2" w:rsidRPr="00726FA7">
        <w:rPr>
          <w:lang w:eastAsia="en-GB"/>
        </w:rPr>
        <w:t xml:space="preserve"> </w:t>
      </w:r>
      <w:r w:rsidR="0091792C" w:rsidRPr="00726FA7">
        <w:rPr>
          <w:lang w:eastAsia="en-GB"/>
        </w:rPr>
        <w:t>transmise</w:t>
      </w:r>
      <w:r w:rsidR="009C73D2" w:rsidRPr="00726FA7">
        <w:rPr>
          <w:lang w:eastAsia="en-GB"/>
        </w:rPr>
        <w:t xml:space="preserve"> également au MERL Régional de OSEER</w:t>
      </w:r>
      <w:r w:rsidR="007A3B7D">
        <w:rPr>
          <w:lang w:eastAsia="en-GB"/>
        </w:rPr>
        <w:t>.</w:t>
      </w:r>
    </w:p>
    <w:p w14:paraId="63A4FB12" w14:textId="77777777" w:rsidR="00DA1B29" w:rsidRDefault="00DA1B29" w:rsidP="00647C6E">
      <w:pPr>
        <w:pStyle w:val="Paragraphedeliste"/>
        <w:numPr>
          <w:ilvl w:val="1"/>
          <w:numId w:val="12"/>
        </w:numPr>
        <w:shd w:val="clear" w:color="auto" w:fill="FFFFFF" w:themeFill="background1"/>
        <w:spacing w:after="0" w:line="240" w:lineRule="auto"/>
        <w:jc w:val="both"/>
        <w:rPr>
          <w:lang w:eastAsia="en-GB"/>
        </w:rPr>
      </w:pPr>
      <w:r>
        <w:rPr>
          <w:lang w:eastAsia="en-GB"/>
        </w:rPr>
        <w:t xml:space="preserve">Délais de livraison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8"/>
        <w:gridCol w:w="2622"/>
      </w:tblGrid>
      <w:tr w:rsidR="001F1C6B" w:rsidRPr="00CC4BA7" w14:paraId="38E532E6" w14:textId="77777777" w:rsidTr="00107CC1">
        <w:trPr>
          <w:tblHeader/>
        </w:trPr>
        <w:tc>
          <w:tcPr>
            <w:tcW w:w="6438" w:type="dxa"/>
            <w:shd w:val="clear" w:color="auto" w:fill="0072CE"/>
          </w:tcPr>
          <w:p w14:paraId="4B40C3B2" w14:textId="77777777" w:rsidR="001F1C6B" w:rsidRPr="00CC4BA7" w:rsidRDefault="001F1C6B" w:rsidP="002632F9">
            <w:pPr>
              <w:rPr>
                <w:b/>
                <w:color w:val="FFFFFF"/>
              </w:rPr>
            </w:pPr>
            <w:r w:rsidRPr="00CC4BA7">
              <w:rPr>
                <w:b/>
                <w:color w:val="FFFFFF"/>
              </w:rPr>
              <w:t>Deliverable</w:t>
            </w:r>
          </w:p>
        </w:tc>
        <w:tc>
          <w:tcPr>
            <w:tcW w:w="2622" w:type="dxa"/>
            <w:shd w:val="clear" w:color="auto" w:fill="0072CE"/>
          </w:tcPr>
          <w:p w14:paraId="0EA05B8F" w14:textId="77777777" w:rsidR="001F1C6B" w:rsidRPr="00CC4BA7" w:rsidRDefault="001F1C6B" w:rsidP="002632F9">
            <w:pPr>
              <w:rPr>
                <w:b/>
                <w:color w:val="FFFFFF"/>
              </w:rPr>
            </w:pPr>
            <w:r w:rsidRPr="00CC4BA7">
              <w:rPr>
                <w:b/>
                <w:color w:val="FFFFFF"/>
              </w:rPr>
              <w:t>Timeline</w:t>
            </w:r>
          </w:p>
        </w:tc>
      </w:tr>
      <w:tr w:rsidR="001F1C6B" w:rsidRPr="00CC4BA7" w14:paraId="7329AC6B" w14:textId="77777777" w:rsidTr="00107CC1">
        <w:tc>
          <w:tcPr>
            <w:tcW w:w="6438" w:type="dxa"/>
            <w:shd w:val="clear" w:color="auto" w:fill="FFFFFF"/>
          </w:tcPr>
          <w:p w14:paraId="4BDE7300" w14:textId="77777777" w:rsidR="001F1C6B" w:rsidRPr="00CC4BA7" w:rsidRDefault="001F1C6B" w:rsidP="002632F9">
            <w:r w:rsidRPr="00143311">
              <w:t xml:space="preserve">Contrat </w:t>
            </w:r>
            <w:r w:rsidR="005E4CF6">
              <w:t>signé</w:t>
            </w:r>
          </w:p>
        </w:tc>
        <w:tc>
          <w:tcPr>
            <w:tcW w:w="2622" w:type="dxa"/>
            <w:shd w:val="clear" w:color="auto" w:fill="FFFFFF"/>
          </w:tcPr>
          <w:p w14:paraId="2FEEB1D9" w14:textId="77777777" w:rsidR="001F1C6B" w:rsidRPr="00CC4BA7" w:rsidRDefault="00AB45F4" w:rsidP="002632F9">
            <w:r>
              <w:t>Avril 2025</w:t>
            </w:r>
          </w:p>
        </w:tc>
      </w:tr>
      <w:tr w:rsidR="001F1C6B" w:rsidRPr="00CA7B66" w14:paraId="53DB17FC" w14:textId="77777777" w:rsidTr="00107CC1">
        <w:tc>
          <w:tcPr>
            <w:tcW w:w="6438" w:type="dxa"/>
            <w:shd w:val="clear" w:color="auto" w:fill="FFFFFF"/>
          </w:tcPr>
          <w:p w14:paraId="20C875DD" w14:textId="77777777" w:rsidR="001F1C6B" w:rsidRPr="008F117E" w:rsidRDefault="001F1C6B" w:rsidP="002632F9">
            <w:r w:rsidRPr="008F117E">
              <w:t>Validation et finalisation des outils</w:t>
            </w:r>
          </w:p>
        </w:tc>
        <w:tc>
          <w:tcPr>
            <w:tcW w:w="2622" w:type="dxa"/>
            <w:shd w:val="clear" w:color="auto" w:fill="FFFFFF"/>
          </w:tcPr>
          <w:p w14:paraId="455E75D4" w14:textId="77777777" w:rsidR="001F1C6B" w:rsidRPr="008F117E" w:rsidRDefault="00EB2FB1" w:rsidP="002632F9">
            <w:r>
              <w:t>Avril 2025</w:t>
            </w:r>
          </w:p>
        </w:tc>
      </w:tr>
      <w:tr w:rsidR="001F1C6B" w:rsidRPr="00CC4BA7" w14:paraId="558C0D96" w14:textId="77777777" w:rsidTr="00107CC1">
        <w:tc>
          <w:tcPr>
            <w:tcW w:w="6438" w:type="dxa"/>
            <w:shd w:val="clear" w:color="auto" w:fill="auto"/>
          </w:tcPr>
          <w:p w14:paraId="173413D0" w14:textId="77777777" w:rsidR="001F1C6B" w:rsidRPr="00C1157C" w:rsidRDefault="001F1C6B" w:rsidP="002632F9">
            <w:r w:rsidRPr="00C1157C">
              <w:t>Examen et validation du rapport initial</w:t>
            </w:r>
          </w:p>
        </w:tc>
        <w:tc>
          <w:tcPr>
            <w:tcW w:w="2622" w:type="dxa"/>
            <w:shd w:val="clear" w:color="auto" w:fill="auto"/>
          </w:tcPr>
          <w:p w14:paraId="43E8D04E" w14:textId="77777777" w:rsidR="001F1C6B" w:rsidRPr="00CC4BA7" w:rsidRDefault="004063BC" w:rsidP="002632F9">
            <w:r>
              <w:t>Avril</w:t>
            </w:r>
            <w:r w:rsidR="00EB2FB1">
              <w:t xml:space="preserve"> 2025</w:t>
            </w:r>
          </w:p>
        </w:tc>
      </w:tr>
      <w:tr w:rsidR="001F1C6B" w:rsidRPr="00CA7B66" w14:paraId="7B5F447C" w14:textId="77777777" w:rsidTr="00107CC1">
        <w:tc>
          <w:tcPr>
            <w:tcW w:w="6438" w:type="dxa"/>
            <w:shd w:val="clear" w:color="auto" w:fill="auto"/>
          </w:tcPr>
          <w:p w14:paraId="78F217BE" w14:textId="77777777" w:rsidR="001F1C6B" w:rsidRPr="008F117E" w:rsidRDefault="001F1C6B" w:rsidP="002632F9">
            <w:r w:rsidRPr="008F117E">
              <w:t>Plans de travail et plans de collecte de données finalisés</w:t>
            </w:r>
          </w:p>
        </w:tc>
        <w:tc>
          <w:tcPr>
            <w:tcW w:w="2622" w:type="dxa"/>
            <w:shd w:val="clear" w:color="auto" w:fill="auto"/>
          </w:tcPr>
          <w:p w14:paraId="7A85D592" w14:textId="77777777" w:rsidR="001F1C6B" w:rsidRPr="008F117E" w:rsidRDefault="00A10A43" w:rsidP="002632F9">
            <w:r>
              <w:t>Avril</w:t>
            </w:r>
            <w:r w:rsidR="00EB2FB1">
              <w:t xml:space="preserve"> 2025</w:t>
            </w:r>
          </w:p>
        </w:tc>
      </w:tr>
      <w:tr w:rsidR="001F1C6B" w:rsidRPr="00CA7B66" w14:paraId="7D1EA6A7" w14:textId="77777777" w:rsidTr="00107CC1">
        <w:tc>
          <w:tcPr>
            <w:tcW w:w="6438" w:type="dxa"/>
            <w:shd w:val="clear" w:color="auto" w:fill="auto"/>
          </w:tcPr>
          <w:p w14:paraId="10D35265" w14:textId="77777777" w:rsidR="001F1C6B" w:rsidRPr="008F117E" w:rsidRDefault="00F25B52" w:rsidP="002632F9">
            <w:r w:rsidRPr="00143311">
              <w:t xml:space="preserve">Formation des </w:t>
            </w:r>
            <w:r>
              <w:t>enquêteurs</w:t>
            </w:r>
          </w:p>
        </w:tc>
        <w:tc>
          <w:tcPr>
            <w:tcW w:w="2622" w:type="dxa"/>
            <w:shd w:val="clear" w:color="auto" w:fill="auto"/>
          </w:tcPr>
          <w:p w14:paraId="160C9E39" w14:textId="77777777" w:rsidR="001F1C6B" w:rsidRPr="008F117E" w:rsidDel="005A35B1" w:rsidRDefault="00042D9F" w:rsidP="002632F9">
            <w:r>
              <w:t>Juin</w:t>
            </w:r>
            <w:r w:rsidR="00FA201A">
              <w:t xml:space="preserve"> 2025</w:t>
            </w:r>
          </w:p>
        </w:tc>
      </w:tr>
      <w:tr w:rsidR="001F1C6B" w:rsidRPr="00CC4BA7" w14:paraId="2BA15F15" w14:textId="77777777" w:rsidTr="00107CC1">
        <w:tc>
          <w:tcPr>
            <w:tcW w:w="6438" w:type="dxa"/>
            <w:shd w:val="clear" w:color="auto" w:fill="auto"/>
          </w:tcPr>
          <w:p w14:paraId="1BEC4C7B" w14:textId="77777777" w:rsidR="001F1C6B" w:rsidRPr="00CC4BA7" w:rsidRDefault="00F25B52" w:rsidP="002632F9">
            <w:r w:rsidRPr="008F117E">
              <w:t>Pré-test des outils</w:t>
            </w:r>
          </w:p>
        </w:tc>
        <w:tc>
          <w:tcPr>
            <w:tcW w:w="2622" w:type="dxa"/>
            <w:shd w:val="clear" w:color="auto" w:fill="auto"/>
          </w:tcPr>
          <w:p w14:paraId="533ECF3E" w14:textId="77777777" w:rsidR="001F1C6B" w:rsidRPr="00CC4BA7" w:rsidRDefault="00042D9F" w:rsidP="002632F9">
            <w:r>
              <w:t>Juin 2025</w:t>
            </w:r>
          </w:p>
        </w:tc>
      </w:tr>
      <w:tr w:rsidR="001F1C6B" w:rsidRPr="00CC4BA7" w14:paraId="6DEFDD4D" w14:textId="77777777" w:rsidTr="00107CC1">
        <w:tc>
          <w:tcPr>
            <w:tcW w:w="6438" w:type="dxa"/>
            <w:shd w:val="clear" w:color="auto" w:fill="auto"/>
          </w:tcPr>
          <w:p w14:paraId="68C96F22" w14:textId="77777777" w:rsidR="001F1C6B" w:rsidRPr="00CC4BA7" w:rsidRDefault="001F1C6B" w:rsidP="002632F9">
            <w:r w:rsidRPr="00143311">
              <w:t>Collecte de données</w:t>
            </w:r>
          </w:p>
        </w:tc>
        <w:tc>
          <w:tcPr>
            <w:tcW w:w="2622" w:type="dxa"/>
            <w:shd w:val="clear" w:color="auto" w:fill="auto"/>
          </w:tcPr>
          <w:p w14:paraId="12B968A2" w14:textId="77777777" w:rsidR="001F1C6B" w:rsidRPr="00CC4BA7" w:rsidRDefault="00042D9F" w:rsidP="002632F9">
            <w:r>
              <w:t>Juin 2025</w:t>
            </w:r>
          </w:p>
        </w:tc>
      </w:tr>
      <w:tr w:rsidR="001F1C6B" w:rsidRPr="00CA7B66" w14:paraId="0A402FFB" w14:textId="77777777" w:rsidTr="00107CC1">
        <w:tc>
          <w:tcPr>
            <w:tcW w:w="6438" w:type="dxa"/>
            <w:shd w:val="clear" w:color="auto" w:fill="auto"/>
          </w:tcPr>
          <w:p w14:paraId="2609B3A2" w14:textId="77777777" w:rsidR="001F1C6B" w:rsidRPr="008F117E" w:rsidRDefault="001F1C6B" w:rsidP="002632F9">
            <w:r w:rsidRPr="008F117E">
              <w:t xml:space="preserve">Ensembles de données quantitatives brutes </w:t>
            </w:r>
          </w:p>
        </w:tc>
        <w:tc>
          <w:tcPr>
            <w:tcW w:w="2622" w:type="dxa"/>
            <w:shd w:val="clear" w:color="auto" w:fill="auto"/>
          </w:tcPr>
          <w:p w14:paraId="5D3D0D9D" w14:textId="77777777" w:rsidR="001F1C6B" w:rsidRPr="008F117E" w:rsidRDefault="001F51CE" w:rsidP="002632F9">
            <w:r>
              <w:t>Juin-Juillet 2025</w:t>
            </w:r>
          </w:p>
        </w:tc>
      </w:tr>
      <w:tr w:rsidR="001F1C6B" w:rsidRPr="00CA7B66" w14:paraId="3E3528CB" w14:textId="77777777" w:rsidTr="00107CC1">
        <w:tc>
          <w:tcPr>
            <w:tcW w:w="6438" w:type="dxa"/>
            <w:shd w:val="clear" w:color="auto" w:fill="auto"/>
          </w:tcPr>
          <w:p w14:paraId="5B7D71E5" w14:textId="77777777" w:rsidR="001F1C6B" w:rsidRPr="008F117E" w:rsidRDefault="001F1C6B" w:rsidP="002632F9">
            <w:r w:rsidRPr="008F117E">
              <w:t xml:space="preserve">Échantillons de transcriptions et de notes qualitatives, en version originale </w:t>
            </w:r>
          </w:p>
        </w:tc>
        <w:tc>
          <w:tcPr>
            <w:tcW w:w="2622" w:type="dxa"/>
            <w:shd w:val="clear" w:color="auto" w:fill="auto"/>
          </w:tcPr>
          <w:p w14:paraId="7687437E" w14:textId="77777777" w:rsidR="001F1C6B" w:rsidRPr="008F117E" w:rsidDel="005A35B1" w:rsidRDefault="001F51CE" w:rsidP="002632F9">
            <w:r>
              <w:t>Juin-Juillet 2025</w:t>
            </w:r>
          </w:p>
        </w:tc>
      </w:tr>
      <w:tr w:rsidR="001F1C6B" w:rsidRPr="00CA7B66" w14:paraId="75AB6693" w14:textId="77777777" w:rsidTr="00107CC1">
        <w:tc>
          <w:tcPr>
            <w:tcW w:w="6438" w:type="dxa"/>
            <w:shd w:val="clear" w:color="auto" w:fill="auto"/>
          </w:tcPr>
          <w:p w14:paraId="186ABC81" w14:textId="77777777" w:rsidR="001F1C6B" w:rsidRPr="008F117E" w:rsidRDefault="001F1C6B" w:rsidP="002632F9">
            <w:r w:rsidRPr="008F117E">
              <w:t>Soumission de toutes les copies papier</w:t>
            </w:r>
            <w:r>
              <w:t xml:space="preserve">, </w:t>
            </w:r>
            <w:r w:rsidRPr="008F117E">
              <w:t xml:space="preserve">électroniques </w:t>
            </w:r>
            <w:r>
              <w:t xml:space="preserve">et audios </w:t>
            </w:r>
            <w:r w:rsidRPr="008F117E">
              <w:t>des données quantitatives et qualitatives nettoyées</w:t>
            </w:r>
          </w:p>
        </w:tc>
        <w:tc>
          <w:tcPr>
            <w:tcW w:w="2622" w:type="dxa"/>
            <w:shd w:val="clear" w:color="auto" w:fill="auto"/>
          </w:tcPr>
          <w:p w14:paraId="51CE62A6" w14:textId="77777777" w:rsidR="001F1C6B" w:rsidRPr="008F117E" w:rsidRDefault="001F51CE" w:rsidP="002632F9">
            <w:r>
              <w:t>Juillet 2025</w:t>
            </w:r>
          </w:p>
        </w:tc>
      </w:tr>
    </w:tbl>
    <w:p w14:paraId="4B8B014C" w14:textId="77777777" w:rsidR="007A3B7D" w:rsidRDefault="007A3B7D" w:rsidP="001F1C6B">
      <w:pPr>
        <w:shd w:val="clear" w:color="auto" w:fill="FFFFFF" w:themeFill="background1"/>
        <w:spacing w:after="0" w:line="240" w:lineRule="auto"/>
        <w:ind w:left="360"/>
        <w:jc w:val="both"/>
        <w:rPr>
          <w:lang w:eastAsia="en-GB"/>
        </w:rPr>
      </w:pPr>
    </w:p>
    <w:p w14:paraId="2EBDB007" w14:textId="77777777" w:rsidR="00A72BC8" w:rsidRDefault="00A72BC8" w:rsidP="001F1C6B">
      <w:pPr>
        <w:shd w:val="clear" w:color="auto" w:fill="FFFFFF" w:themeFill="background1"/>
        <w:spacing w:after="0" w:line="240" w:lineRule="auto"/>
        <w:ind w:left="360"/>
        <w:jc w:val="both"/>
        <w:rPr>
          <w:lang w:eastAsia="en-GB"/>
        </w:rPr>
      </w:pPr>
    </w:p>
    <w:p w14:paraId="3E16DA34" w14:textId="77777777" w:rsidR="00A72BC8" w:rsidRDefault="00A72BC8" w:rsidP="001F1C6B">
      <w:pPr>
        <w:shd w:val="clear" w:color="auto" w:fill="FFFFFF" w:themeFill="background1"/>
        <w:spacing w:after="0" w:line="240" w:lineRule="auto"/>
        <w:ind w:left="360"/>
        <w:jc w:val="both"/>
        <w:rPr>
          <w:lang w:eastAsia="en-GB"/>
        </w:rPr>
      </w:pPr>
    </w:p>
    <w:p w14:paraId="0DBDD8AE" w14:textId="77777777" w:rsidR="00A72BC8" w:rsidRDefault="00A72BC8" w:rsidP="001F1C6B">
      <w:pPr>
        <w:shd w:val="clear" w:color="auto" w:fill="FFFFFF" w:themeFill="background1"/>
        <w:spacing w:after="0" w:line="240" w:lineRule="auto"/>
        <w:ind w:left="360"/>
        <w:jc w:val="both"/>
        <w:rPr>
          <w:lang w:eastAsia="en-GB"/>
        </w:rPr>
      </w:pPr>
    </w:p>
    <w:p w14:paraId="472E523E" w14:textId="77777777" w:rsidR="00A72BC8" w:rsidRPr="006B21A0" w:rsidRDefault="00A72BC8" w:rsidP="001F1C6B">
      <w:pPr>
        <w:shd w:val="clear" w:color="auto" w:fill="FFFFFF" w:themeFill="background1"/>
        <w:spacing w:after="0" w:line="240" w:lineRule="auto"/>
        <w:ind w:left="360"/>
        <w:jc w:val="both"/>
        <w:rPr>
          <w:lang w:eastAsia="en-GB"/>
        </w:rPr>
      </w:pPr>
    </w:p>
    <w:p w14:paraId="5715F5DB" w14:textId="77777777" w:rsidR="004A129A" w:rsidRDefault="001A3630" w:rsidP="00647C6E">
      <w:pPr>
        <w:pStyle w:val="Titre3"/>
        <w:numPr>
          <w:ilvl w:val="0"/>
          <w:numId w:val="12"/>
        </w:numPr>
        <w:spacing w:before="0"/>
        <w:ind w:left="720" w:hanging="360"/>
        <w:jc w:val="both"/>
      </w:pPr>
      <w:bookmarkStart w:id="16" w:name="_Toc181977176"/>
      <w:r>
        <w:t>Calendrier</w:t>
      </w:r>
      <w:bookmarkEnd w:id="16"/>
      <w:r w:rsidR="004A129A">
        <w:t xml:space="preserve"> </w:t>
      </w:r>
      <w:r w:rsidR="004A129A">
        <w:tab/>
      </w:r>
      <w:r w:rsidR="004A129A">
        <w:tab/>
      </w:r>
      <w:r w:rsidR="004A129A">
        <w:tab/>
      </w:r>
      <w:r w:rsidR="004A129A">
        <w:tab/>
      </w:r>
      <w:r w:rsidR="004A129A">
        <w:tab/>
      </w:r>
      <w:r w:rsidR="004A129A">
        <w:tab/>
      </w:r>
    </w:p>
    <w:p w14:paraId="0085AA87" w14:textId="77777777" w:rsidR="004A129A" w:rsidRDefault="004A129A" w:rsidP="004D1DED">
      <w:pPr>
        <w:shd w:val="clear" w:color="auto" w:fill="E1DE0A" w:themeFill="accent3"/>
        <w:spacing w:after="0" w:line="240" w:lineRule="auto"/>
        <w:jc w:val="both"/>
        <w:rPr>
          <w:lang w:eastAsia="en-GB"/>
        </w:rPr>
      </w:pPr>
    </w:p>
    <w:p w14:paraId="22EBB9F6" w14:textId="77777777" w:rsidR="007A3B7D" w:rsidRDefault="007A3B7D" w:rsidP="007A3B7D">
      <w:pPr>
        <w:spacing w:after="0" w:line="240" w:lineRule="auto"/>
        <w:jc w:val="both"/>
        <w:rPr>
          <w:lang w:eastAsia="en-GB"/>
        </w:rPr>
      </w:pPr>
    </w:p>
    <w:p w14:paraId="4849DFB2" w14:textId="77777777" w:rsidR="007A3B7D" w:rsidRDefault="007A3B7D" w:rsidP="007A3B7D">
      <w:pPr>
        <w:spacing w:after="0" w:line="240" w:lineRule="auto"/>
        <w:jc w:val="both"/>
        <w:rPr>
          <w:lang w:eastAsia="en-GB"/>
        </w:rPr>
      </w:pPr>
      <w:r w:rsidRPr="007A3B7D">
        <w:rPr>
          <w:lang w:eastAsia="en-GB"/>
        </w:rPr>
        <w:t xml:space="preserve">La présente consultation couvrira la période de </w:t>
      </w:r>
      <w:r w:rsidR="00DA0F84">
        <w:rPr>
          <w:lang w:eastAsia="en-GB"/>
        </w:rPr>
        <w:t>Janvier</w:t>
      </w:r>
      <w:r w:rsidRPr="007A3B7D">
        <w:rPr>
          <w:lang w:eastAsia="en-GB"/>
        </w:rPr>
        <w:t xml:space="preserve"> 202</w:t>
      </w:r>
      <w:r>
        <w:rPr>
          <w:lang w:eastAsia="en-GB"/>
        </w:rPr>
        <w:t>5</w:t>
      </w:r>
      <w:r w:rsidRPr="007A3B7D">
        <w:rPr>
          <w:lang w:eastAsia="en-GB"/>
        </w:rPr>
        <w:t xml:space="preserve"> </w:t>
      </w:r>
      <w:r w:rsidR="00143AB1">
        <w:rPr>
          <w:lang w:eastAsia="en-GB"/>
        </w:rPr>
        <w:t>à</w:t>
      </w:r>
      <w:r w:rsidR="00DA0F84">
        <w:rPr>
          <w:lang w:eastAsia="en-GB"/>
        </w:rPr>
        <w:t xml:space="preserve"> Mars </w:t>
      </w:r>
      <w:r w:rsidRPr="007A3B7D">
        <w:rPr>
          <w:lang w:eastAsia="en-GB"/>
        </w:rPr>
        <w:t>202</w:t>
      </w:r>
      <w:r w:rsidR="000A3A8E">
        <w:rPr>
          <w:lang w:eastAsia="en-GB"/>
        </w:rPr>
        <w:t>5</w:t>
      </w:r>
      <w:r w:rsidRPr="007A3B7D">
        <w:rPr>
          <w:lang w:eastAsia="en-GB"/>
        </w:rPr>
        <w:t xml:space="preserve"> soit environ </w:t>
      </w:r>
      <w:r w:rsidR="00DA0F84">
        <w:rPr>
          <w:lang w:eastAsia="en-GB"/>
        </w:rPr>
        <w:t>90</w:t>
      </w:r>
      <w:r w:rsidRPr="007A3B7D">
        <w:rPr>
          <w:lang w:eastAsia="en-GB"/>
        </w:rPr>
        <w:t xml:space="preserve"> jours d’activités (de la soumission du plan de travail à la production et soumission du rapport final).</w:t>
      </w:r>
    </w:p>
    <w:p w14:paraId="55178006" w14:textId="77777777" w:rsidR="007E1FBC" w:rsidRDefault="007E1FBC" w:rsidP="007A3B7D">
      <w:pPr>
        <w:spacing w:after="0" w:line="240" w:lineRule="auto"/>
        <w:jc w:val="both"/>
        <w:rPr>
          <w:lang w:eastAsia="en-GB"/>
        </w:rPr>
      </w:pPr>
    </w:p>
    <w:tbl>
      <w:tblPr>
        <w:tblW w:w="5000" w:type="pct"/>
        <w:tblCellMar>
          <w:left w:w="70" w:type="dxa"/>
          <w:right w:w="70" w:type="dxa"/>
        </w:tblCellMar>
        <w:tblLook w:val="0000" w:firstRow="0" w:lastRow="0" w:firstColumn="0" w:lastColumn="0" w:noHBand="0" w:noVBand="0"/>
      </w:tblPr>
      <w:tblGrid>
        <w:gridCol w:w="3806"/>
        <w:gridCol w:w="2455"/>
        <w:gridCol w:w="2779"/>
      </w:tblGrid>
      <w:tr w:rsidR="00FE41E4" w14:paraId="14AA3F71" w14:textId="77777777" w:rsidTr="00FE41E4">
        <w:trPr>
          <w:trHeight w:val="300"/>
        </w:trPr>
        <w:tc>
          <w:tcPr>
            <w:tcW w:w="2105" w:type="pct"/>
            <w:tcBorders>
              <w:top w:val="single" w:sz="12" w:space="0" w:color="auto"/>
              <w:left w:val="single" w:sz="12" w:space="0" w:color="auto"/>
              <w:bottom w:val="single" w:sz="12" w:space="0" w:color="auto"/>
              <w:right w:val="single" w:sz="12" w:space="0" w:color="auto"/>
            </w:tcBorders>
          </w:tcPr>
          <w:p w14:paraId="01974BF0" w14:textId="77777777" w:rsidR="00FE41E4" w:rsidRDefault="00FE41E4">
            <w:pPr>
              <w:autoSpaceDE w:val="0"/>
              <w:autoSpaceDN w:val="0"/>
              <w:adjustRightInd w:val="0"/>
              <w:spacing w:after="0" w:line="240" w:lineRule="auto"/>
              <w:rPr>
                <w:rFonts w:ascii="Arial" w:hAnsi="Arial" w:cs="Arial"/>
                <w:b/>
                <w:bCs/>
                <w:color w:val="000000"/>
                <w:szCs w:val="20"/>
              </w:rPr>
            </w:pPr>
            <w:r>
              <w:rPr>
                <w:rFonts w:ascii="Arial" w:hAnsi="Arial" w:cs="Arial"/>
                <w:b/>
                <w:bCs/>
                <w:color w:val="000000"/>
                <w:szCs w:val="20"/>
              </w:rPr>
              <w:t xml:space="preserve">Activités </w:t>
            </w:r>
          </w:p>
        </w:tc>
        <w:tc>
          <w:tcPr>
            <w:tcW w:w="1358" w:type="pct"/>
            <w:tcBorders>
              <w:top w:val="single" w:sz="12" w:space="0" w:color="auto"/>
              <w:left w:val="nil"/>
              <w:bottom w:val="single" w:sz="12" w:space="0" w:color="auto"/>
              <w:right w:val="single" w:sz="12" w:space="0" w:color="auto"/>
            </w:tcBorders>
          </w:tcPr>
          <w:p w14:paraId="2448DCED" w14:textId="77777777" w:rsidR="00FE41E4" w:rsidRDefault="00FE41E4">
            <w:pPr>
              <w:autoSpaceDE w:val="0"/>
              <w:autoSpaceDN w:val="0"/>
              <w:adjustRightInd w:val="0"/>
              <w:spacing w:after="0" w:line="240" w:lineRule="auto"/>
              <w:rPr>
                <w:rFonts w:ascii="Times New Roman" w:hAnsi="Times New Roman" w:cs="Times New Roman"/>
                <w:b/>
                <w:bCs/>
                <w:color w:val="000000"/>
                <w:szCs w:val="20"/>
              </w:rPr>
            </w:pPr>
            <w:r>
              <w:rPr>
                <w:rFonts w:ascii="Times New Roman" w:hAnsi="Times New Roman" w:cs="Times New Roman"/>
                <w:b/>
                <w:bCs/>
                <w:color w:val="000000"/>
                <w:szCs w:val="20"/>
              </w:rPr>
              <w:t>Période de réalisation</w:t>
            </w:r>
          </w:p>
        </w:tc>
        <w:tc>
          <w:tcPr>
            <w:tcW w:w="1537" w:type="pct"/>
            <w:tcBorders>
              <w:top w:val="single" w:sz="12" w:space="0" w:color="auto"/>
              <w:left w:val="nil"/>
              <w:bottom w:val="single" w:sz="12" w:space="0" w:color="auto"/>
              <w:right w:val="single" w:sz="12" w:space="0" w:color="auto"/>
            </w:tcBorders>
          </w:tcPr>
          <w:p w14:paraId="1A50466B" w14:textId="77777777" w:rsidR="00FE41E4" w:rsidRDefault="00FE41E4">
            <w:pPr>
              <w:autoSpaceDE w:val="0"/>
              <w:autoSpaceDN w:val="0"/>
              <w:adjustRightInd w:val="0"/>
              <w:spacing w:after="0" w:line="240" w:lineRule="auto"/>
              <w:rPr>
                <w:rFonts w:ascii="Times New Roman" w:hAnsi="Times New Roman" w:cs="Times New Roman"/>
                <w:b/>
                <w:bCs/>
                <w:color w:val="000000"/>
                <w:szCs w:val="20"/>
              </w:rPr>
            </w:pPr>
            <w:r>
              <w:rPr>
                <w:rFonts w:ascii="Times New Roman" w:hAnsi="Times New Roman" w:cs="Times New Roman"/>
                <w:b/>
                <w:bCs/>
                <w:color w:val="000000"/>
                <w:szCs w:val="20"/>
              </w:rPr>
              <w:t>Nombre de jours prévisionnel</w:t>
            </w:r>
          </w:p>
        </w:tc>
      </w:tr>
      <w:tr w:rsidR="00A02DAA" w14:paraId="0FC8F2AB" w14:textId="77777777" w:rsidTr="00FE41E4">
        <w:trPr>
          <w:trHeight w:val="300"/>
        </w:trPr>
        <w:tc>
          <w:tcPr>
            <w:tcW w:w="2105" w:type="pct"/>
            <w:tcBorders>
              <w:top w:val="single" w:sz="12" w:space="0" w:color="auto"/>
              <w:left w:val="single" w:sz="12" w:space="0" w:color="auto"/>
              <w:bottom w:val="single" w:sz="12" w:space="0" w:color="auto"/>
              <w:right w:val="single" w:sz="12" w:space="0" w:color="auto"/>
            </w:tcBorders>
          </w:tcPr>
          <w:p w14:paraId="62509599" w14:textId="77777777" w:rsidR="00A02DAA" w:rsidRDefault="00A02DAA" w:rsidP="00A02DAA">
            <w:pPr>
              <w:autoSpaceDE w:val="0"/>
              <w:autoSpaceDN w:val="0"/>
              <w:adjustRightInd w:val="0"/>
              <w:spacing w:after="0" w:line="240" w:lineRule="auto"/>
              <w:rPr>
                <w:rFonts w:ascii="Arial" w:hAnsi="Arial" w:cs="Arial"/>
                <w:b/>
                <w:bCs/>
                <w:color w:val="000000"/>
                <w:szCs w:val="20"/>
              </w:rPr>
            </w:pPr>
            <w:r>
              <w:rPr>
                <w:rFonts w:ascii="Segoe UI" w:hAnsi="Segoe UI" w:cs="Segoe UI"/>
                <w:color w:val="008000"/>
                <w:szCs w:val="20"/>
              </w:rPr>
              <w:t>Validation du comité de sélection</w:t>
            </w:r>
          </w:p>
        </w:tc>
        <w:tc>
          <w:tcPr>
            <w:tcW w:w="1358" w:type="pct"/>
            <w:tcBorders>
              <w:top w:val="single" w:sz="12" w:space="0" w:color="auto"/>
              <w:left w:val="nil"/>
              <w:bottom w:val="single" w:sz="12" w:space="0" w:color="auto"/>
              <w:right w:val="single" w:sz="12" w:space="0" w:color="auto"/>
            </w:tcBorders>
          </w:tcPr>
          <w:p w14:paraId="4887F1F9" w14:textId="069D20F9" w:rsidR="00A02DAA" w:rsidRDefault="00A02DAA" w:rsidP="00A02DAA">
            <w:pPr>
              <w:autoSpaceDE w:val="0"/>
              <w:autoSpaceDN w:val="0"/>
              <w:adjustRightInd w:val="0"/>
              <w:spacing w:after="0" w:line="240" w:lineRule="auto"/>
              <w:jc w:val="center"/>
              <w:rPr>
                <w:rFonts w:ascii="Times New Roman" w:hAnsi="Times New Roman" w:cs="Times New Roman"/>
                <w:b/>
                <w:bCs/>
                <w:color w:val="000000"/>
                <w:szCs w:val="20"/>
              </w:rPr>
            </w:pPr>
            <w:r>
              <w:rPr>
                <w:rFonts w:ascii="Arial" w:hAnsi="Arial" w:cs="Arial"/>
                <w:color w:val="008000"/>
                <w:szCs w:val="20"/>
              </w:rPr>
              <w:t>18/</w:t>
            </w:r>
            <w:r w:rsidR="00AF0012">
              <w:rPr>
                <w:rFonts w:ascii="Arial" w:hAnsi="Arial" w:cs="Arial"/>
                <w:color w:val="008000"/>
                <w:szCs w:val="20"/>
              </w:rPr>
              <w:t>0</w:t>
            </w:r>
            <w:r>
              <w:rPr>
                <w:rFonts w:ascii="Arial" w:hAnsi="Arial" w:cs="Arial"/>
                <w:color w:val="008000"/>
                <w:szCs w:val="20"/>
              </w:rPr>
              <w:t>3/2025</w:t>
            </w:r>
          </w:p>
        </w:tc>
        <w:tc>
          <w:tcPr>
            <w:tcW w:w="1537" w:type="pct"/>
            <w:tcBorders>
              <w:top w:val="single" w:sz="12" w:space="0" w:color="auto"/>
              <w:left w:val="nil"/>
              <w:bottom w:val="single" w:sz="12" w:space="0" w:color="auto"/>
              <w:right w:val="single" w:sz="12" w:space="0" w:color="auto"/>
            </w:tcBorders>
          </w:tcPr>
          <w:p w14:paraId="225AC875" w14:textId="77777777" w:rsidR="00A02DAA" w:rsidRDefault="00A02DAA" w:rsidP="00A02DAA">
            <w:pPr>
              <w:autoSpaceDE w:val="0"/>
              <w:autoSpaceDN w:val="0"/>
              <w:adjustRightInd w:val="0"/>
              <w:spacing w:after="0" w:line="240" w:lineRule="auto"/>
              <w:rPr>
                <w:rFonts w:ascii="Times New Roman" w:hAnsi="Times New Roman" w:cs="Times New Roman"/>
                <w:b/>
                <w:bCs/>
                <w:color w:val="000000"/>
                <w:szCs w:val="20"/>
              </w:rPr>
            </w:pPr>
            <w:r>
              <w:rPr>
                <w:rFonts w:ascii="Arial" w:hAnsi="Arial" w:cs="Arial"/>
                <w:color w:val="000000"/>
                <w:szCs w:val="20"/>
              </w:rPr>
              <w:t>1 jour</w:t>
            </w:r>
          </w:p>
        </w:tc>
      </w:tr>
      <w:tr w:rsidR="00A02DAA" w14:paraId="6F154FF0" w14:textId="77777777" w:rsidTr="00A02DAA">
        <w:trPr>
          <w:trHeight w:val="344"/>
        </w:trPr>
        <w:tc>
          <w:tcPr>
            <w:tcW w:w="2105" w:type="pct"/>
            <w:tcBorders>
              <w:top w:val="nil"/>
              <w:left w:val="single" w:sz="12" w:space="0" w:color="auto"/>
              <w:bottom w:val="single" w:sz="12" w:space="0" w:color="auto"/>
              <w:right w:val="single" w:sz="12" w:space="0" w:color="auto"/>
            </w:tcBorders>
          </w:tcPr>
          <w:p w14:paraId="2B124C82" w14:textId="77777777" w:rsidR="00A02DAA" w:rsidRDefault="00A02DAA" w:rsidP="00A02DAA">
            <w:pPr>
              <w:autoSpaceDE w:val="0"/>
              <w:autoSpaceDN w:val="0"/>
              <w:adjustRightInd w:val="0"/>
              <w:spacing w:after="0" w:line="240" w:lineRule="auto"/>
              <w:rPr>
                <w:rFonts w:ascii="Segoe UI" w:hAnsi="Segoe UI" w:cs="Segoe UI"/>
                <w:color w:val="000000"/>
                <w:szCs w:val="20"/>
              </w:rPr>
            </w:pPr>
            <w:r>
              <w:rPr>
                <w:rFonts w:ascii="Segoe UI" w:hAnsi="Segoe UI" w:cs="Segoe UI"/>
                <w:color w:val="000000"/>
                <w:szCs w:val="20"/>
              </w:rPr>
              <w:t>Publication de l'AO (via Csud et F3E)</w:t>
            </w:r>
          </w:p>
        </w:tc>
        <w:tc>
          <w:tcPr>
            <w:tcW w:w="1358" w:type="pct"/>
            <w:tcBorders>
              <w:top w:val="nil"/>
              <w:left w:val="nil"/>
              <w:bottom w:val="single" w:sz="12" w:space="0" w:color="auto"/>
              <w:right w:val="single" w:sz="12" w:space="0" w:color="auto"/>
            </w:tcBorders>
          </w:tcPr>
          <w:p w14:paraId="780DEE84" w14:textId="77777777" w:rsidR="00A02DAA" w:rsidRDefault="00A02DAA" w:rsidP="00A02DAA">
            <w:pPr>
              <w:autoSpaceDE w:val="0"/>
              <w:autoSpaceDN w:val="0"/>
              <w:adjustRightInd w:val="0"/>
              <w:spacing w:after="0" w:line="240" w:lineRule="auto"/>
              <w:jc w:val="center"/>
              <w:rPr>
                <w:rFonts w:ascii="Arial" w:hAnsi="Arial" w:cs="Arial"/>
                <w:color w:val="008000"/>
                <w:szCs w:val="20"/>
              </w:rPr>
            </w:pPr>
            <w:r>
              <w:rPr>
                <w:rFonts w:ascii="Arial" w:hAnsi="Arial" w:cs="Arial"/>
                <w:color w:val="008000"/>
                <w:szCs w:val="20"/>
              </w:rPr>
              <w:t>19/03/2025</w:t>
            </w:r>
          </w:p>
        </w:tc>
        <w:tc>
          <w:tcPr>
            <w:tcW w:w="1537" w:type="pct"/>
            <w:tcBorders>
              <w:top w:val="nil"/>
              <w:left w:val="nil"/>
              <w:bottom w:val="single" w:sz="12" w:space="0" w:color="auto"/>
              <w:right w:val="single" w:sz="12" w:space="0" w:color="auto"/>
            </w:tcBorders>
          </w:tcPr>
          <w:p w14:paraId="49842F3F" w14:textId="77777777" w:rsidR="00A02DAA" w:rsidRDefault="00A02DAA" w:rsidP="00A02DAA">
            <w:pPr>
              <w:autoSpaceDE w:val="0"/>
              <w:autoSpaceDN w:val="0"/>
              <w:adjustRightInd w:val="0"/>
              <w:spacing w:after="0" w:line="240" w:lineRule="auto"/>
              <w:rPr>
                <w:rFonts w:ascii="Arial" w:hAnsi="Arial" w:cs="Arial"/>
                <w:color w:val="000000"/>
                <w:szCs w:val="20"/>
              </w:rPr>
            </w:pPr>
            <w:r>
              <w:rPr>
                <w:rFonts w:ascii="Arial" w:hAnsi="Arial" w:cs="Arial"/>
                <w:color w:val="000000"/>
                <w:szCs w:val="20"/>
              </w:rPr>
              <w:t xml:space="preserve">1 jour </w:t>
            </w:r>
          </w:p>
        </w:tc>
      </w:tr>
      <w:tr w:rsidR="00A02DAA" w14:paraId="06ADB170" w14:textId="77777777" w:rsidTr="00FE41E4">
        <w:trPr>
          <w:trHeight w:val="650"/>
        </w:trPr>
        <w:tc>
          <w:tcPr>
            <w:tcW w:w="2105" w:type="pct"/>
            <w:tcBorders>
              <w:top w:val="nil"/>
              <w:left w:val="single" w:sz="12" w:space="0" w:color="auto"/>
              <w:bottom w:val="single" w:sz="12" w:space="0" w:color="auto"/>
              <w:right w:val="single" w:sz="12" w:space="0" w:color="auto"/>
            </w:tcBorders>
          </w:tcPr>
          <w:p w14:paraId="1FA8920A" w14:textId="77777777" w:rsidR="00A02DAA" w:rsidRDefault="00A02DAA" w:rsidP="00A02DAA">
            <w:pPr>
              <w:autoSpaceDE w:val="0"/>
              <w:autoSpaceDN w:val="0"/>
              <w:adjustRightInd w:val="0"/>
              <w:spacing w:after="0" w:line="240" w:lineRule="auto"/>
              <w:rPr>
                <w:rFonts w:ascii="Segoe UI" w:hAnsi="Segoe UI" w:cs="Segoe UI"/>
                <w:color w:val="000000"/>
                <w:szCs w:val="20"/>
              </w:rPr>
            </w:pPr>
            <w:r>
              <w:rPr>
                <w:rFonts w:ascii="Segoe UI" w:hAnsi="Segoe UI" w:cs="Segoe UI"/>
                <w:color w:val="000000"/>
                <w:szCs w:val="20"/>
              </w:rPr>
              <w:t>Date limite de demande de clarification par les soumissionnaires</w:t>
            </w:r>
          </w:p>
        </w:tc>
        <w:tc>
          <w:tcPr>
            <w:tcW w:w="1358" w:type="pct"/>
            <w:tcBorders>
              <w:top w:val="nil"/>
              <w:left w:val="nil"/>
              <w:bottom w:val="single" w:sz="12" w:space="0" w:color="auto"/>
              <w:right w:val="single" w:sz="12" w:space="0" w:color="auto"/>
            </w:tcBorders>
          </w:tcPr>
          <w:p w14:paraId="20F75A2F" w14:textId="77777777" w:rsidR="00A02DAA" w:rsidRDefault="00A02DAA" w:rsidP="00A02DAA">
            <w:pPr>
              <w:autoSpaceDE w:val="0"/>
              <w:autoSpaceDN w:val="0"/>
              <w:adjustRightInd w:val="0"/>
              <w:spacing w:after="0" w:line="240" w:lineRule="auto"/>
              <w:jc w:val="center"/>
              <w:rPr>
                <w:rFonts w:ascii="Arial" w:hAnsi="Arial" w:cs="Arial"/>
                <w:color w:val="008000"/>
                <w:szCs w:val="20"/>
              </w:rPr>
            </w:pPr>
            <w:r>
              <w:rPr>
                <w:rFonts w:ascii="Arial" w:hAnsi="Arial" w:cs="Arial"/>
                <w:color w:val="008000"/>
                <w:szCs w:val="20"/>
              </w:rPr>
              <w:t>21/03/2025</w:t>
            </w:r>
          </w:p>
        </w:tc>
        <w:tc>
          <w:tcPr>
            <w:tcW w:w="1537" w:type="pct"/>
            <w:tcBorders>
              <w:top w:val="nil"/>
              <w:left w:val="nil"/>
              <w:bottom w:val="single" w:sz="12" w:space="0" w:color="auto"/>
              <w:right w:val="single" w:sz="12" w:space="0" w:color="auto"/>
            </w:tcBorders>
          </w:tcPr>
          <w:p w14:paraId="4C4B7AAA" w14:textId="77777777" w:rsidR="00A02DAA" w:rsidRDefault="00A02DAA" w:rsidP="00A02DAA">
            <w:pPr>
              <w:autoSpaceDE w:val="0"/>
              <w:autoSpaceDN w:val="0"/>
              <w:adjustRightInd w:val="0"/>
              <w:spacing w:after="0" w:line="240" w:lineRule="auto"/>
              <w:rPr>
                <w:rFonts w:ascii="Arial" w:hAnsi="Arial" w:cs="Arial"/>
                <w:i/>
                <w:iCs/>
                <w:color w:val="000000"/>
                <w:szCs w:val="20"/>
              </w:rPr>
            </w:pPr>
            <w:r>
              <w:rPr>
                <w:rFonts w:ascii="Arial" w:hAnsi="Arial" w:cs="Arial"/>
                <w:i/>
                <w:iCs/>
                <w:color w:val="000000"/>
                <w:szCs w:val="20"/>
              </w:rPr>
              <w:t xml:space="preserve">3 Jours </w:t>
            </w:r>
          </w:p>
        </w:tc>
      </w:tr>
      <w:tr w:rsidR="00A02DAA" w14:paraId="609DFBE8" w14:textId="77777777" w:rsidTr="00FE41E4">
        <w:trPr>
          <w:trHeight w:val="790"/>
        </w:trPr>
        <w:tc>
          <w:tcPr>
            <w:tcW w:w="2105" w:type="pct"/>
            <w:tcBorders>
              <w:top w:val="nil"/>
              <w:left w:val="single" w:sz="12" w:space="0" w:color="auto"/>
              <w:bottom w:val="single" w:sz="12" w:space="0" w:color="auto"/>
              <w:right w:val="single" w:sz="12" w:space="0" w:color="auto"/>
            </w:tcBorders>
          </w:tcPr>
          <w:p w14:paraId="507CDBD2" w14:textId="77777777" w:rsidR="00A02DAA" w:rsidRDefault="00A02DAA" w:rsidP="00A02DAA">
            <w:pPr>
              <w:autoSpaceDE w:val="0"/>
              <w:autoSpaceDN w:val="0"/>
              <w:adjustRightInd w:val="0"/>
              <w:spacing w:after="0" w:line="240" w:lineRule="auto"/>
              <w:rPr>
                <w:rFonts w:ascii="Segoe UI" w:hAnsi="Segoe UI" w:cs="Segoe UI"/>
                <w:color w:val="000000"/>
                <w:szCs w:val="20"/>
              </w:rPr>
            </w:pPr>
            <w:r>
              <w:rPr>
                <w:rFonts w:ascii="Segoe UI" w:hAnsi="Segoe UI" w:cs="Segoe UI"/>
                <w:color w:val="000000"/>
                <w:szCs w:val="20"/>
              </w:rPr>
              <w:t xml:space="preserve">Date limite de dépôt des offres </w:t>
            </w:r>
          </w:p>
        </w:tc>
        <w:tc>
          <w:tcPr>
            <w:tcW w:w="1358" w:type="pct"/>
            <w:tcBorders>
              <w:top w:val="nil"/>
              <w:left w:val="nil"/>
              <w:bottom w:val="single" w:sz="12" w:space="0" w:color="auto"/>
              <w:right w:val="single" w:sz="12" w:space="0" w:color="auto"/>
            </w:tcBorders>
          </w:tcPr>
          <w:p w14:paraId="6109E1BA" w14:textId="77777777" w:rsidR="00A02DAA" w:rsidRDefault="00A02DAA" w:rsidP="00A02DAA">
            <w:pPr>
              <w:autoSpaceDE w:val="0"/>
              <w:autoSpaceDN w:val="0"/>
              <w:adjustRightInd w:val="0"/>
              <w:spacing w:after="0" w:line="240" w:lineRule="auto"/>
              <w:jc w:val="center"/>
              <w:rPr>
                <w:rFonts w:ascii="Arial" w:hAnsi="Arial" w:cs="Arial"/>
                <w:color w:val="008000"/>
                <w:szCs w:val="20"/>
              </w:rPr>
            </w:pPr>
            <w:r>
              <w:rPr>
                <w:rFonts w:ascii="Arial" w:hAnsi="Arial" w:cs="Arial"/>
                <w:color w:val="008000"/>
                <w:szCs w:val="20"/>
              </w:rPr>
              <w:t>02/04/2025</w:t>
            </w:r>
          </w:p>
        </w:tc>
        <w:tc>
          <w:tcPr>
            <w:tcW w:w="1537" w:type="pct"/>
            <w:tcBorders>
              <w:top w:val="nil"/>
              <w:left w:val="nil"/>
              <w:bottom w:val="single" w:sz="12" w:space="0" w:color="auto"/>
              <w:right w:val="single" w:sz="12" w:space="0" w:color="auto"/>
            </w:tcBorders>
          </w:tcPr>
          <w:p w14:paraId="53257FA0" w14:textId="77777777" w:rsidR="00A02DAA" w:rsidRDefault="00A02DAA" w:rsidP="00A02DAA">
            <w:pPr>
              <w:autoSpaceDE w:val="0"/>
              <w:autoSpaceDN w:val="0"/>
              <w:adjustRightInd w:val="0"/>
              <w:spacing w:after="0" w:line="240" w:lineRule="auto"/>
              <w:rPr>
                <w:rFonts w:ascii="Arial" w:hAnsi="Arial" w:cs="Arial"/>
                <w:i/>
                <w:iCs/>
                <w:color w:val="000000"/>
                <w:szCs w:val="20"/>
              </w:rPr>
            </w:pPr>
            <w:r>
              <w:rPr>
                <w:rFonts w:ascii="Arial" w:hAnsi="Arial" w:cs="Arial"/>
                <w:color w:val="000000"/>
                <w:szCs w:val="20"/>
              </w:rPr>
              <w:t>2 semaines de publication avec le F3E et Coordination Sud en France + publication au Burkina Faso</w:t>
            </w:r>
          </w:p>
        </w:tc>
      </w:tr>
      <w:tr w:rsidR="00A02DAA" w14:paraId="477FD5B4" w14:textId="77777777" w:rsidTr="00FE41E4">
        <w:trPr>
          <w:trHeight w:val="329"/>
        </w:trPr>
        <w:tc>
          <w:tcPr>
            <w:tcW w:w="2105" w:type="pct"/>
            <w:tcBorders>
              <w:top w:val="nil"/>
              <w:left w:val="single" w:sz="12" w:space="0" w:color="auto"/>
              <w:bottom w:val="single" w:sz="12" w:space="0" w:color="auto"/>
              <w:right w:val="single" w:sz="12" w:space="0" w:color="auto"/>
            </w:tcBorders>
          </w:tcPr>
          <w:p w14:paraId="27D5EADE" w14:textId="77777777" w:rsidR="00A02DAA" w:rsidRDefault="00A02DAA" w:rsidP="00A02DAA">
            <w:pPr>
              <w:autoSpaceDE w:val="0"/>
              <w:autoSpaceDN w:val="0"/>
              <w:adjustRightInd w:val="0"/>
              <w:spacing w:after="0" w:line="240" w:lineRule="auto"/>
              <w:rPr>
                <w:rFonts w:ascii="Segoe UI" w:hAnsi="Segoe UI" w:cs="Segoe UI"/>
                <w:color w:val="008000"/>
                <w:szCs w:val="20"/>
              </w:rPr>
            </w:pPr>
            <w:r>
              <w:rPr>
                <w:rFonts w:ascii="Segoe UI" w:hAnsi="Segoe UI" w:cs="Segoe UI"/>
                <w:color w:val="008000"/>
                <w:szCs w:val="20"/>
              </w:rPr>
              <w:t>Réception des propositions</w:t>
            </w:r>
          </w:p>
        </w:tc>
        <w:tc>
          <w:tcPr>
            <w:tcW w:w="1358" w:type="pct"/>
            <w:tcBorders>
              <w:top w:val="nil"/>
              <w:left w:val="nil"/>
              <w:bottom w:val="single" w:sz="12" w:space="0" w:color="auto"/>
              <w:right w:val="single" w:sz="12" w:space="0" w:color="auto"/>
            </w:tcBorders>
          </w:tcPr>
          <w:p w14:paraId="54A01C97" w14:textId="77777777" w:rsidR="00A02DAA" w:rsidRDefault="00A02DAA" w:rsidP="00A02DAA">
            <w:pPr>
              <w:autoSpaceDE w:val="0"/>
              <w:autoSpaceDN w:val="0"/>
              <w:adjustRightInd w:val="0"/>
              <w:spacing w:after="0" w:line="240" w:lineRule="auto"/>
              <w:jc w:val="center"/>
              <w:rPr>
                <w:rFonts w:ascii="Arial" w:hAnsi="Arial" w:cs="Arial"/>
                <w:color w:val="008000"/>
                <w:szCs w:val="20"/>
              </w:rPr>
            </w:pPr>
            <w:r>
              <w:rPr>
                <w:rFonts w:ascii="Arial" w:hAnsi="Arial" w:cs="Arial"/>
                <w:color w:val="008000"/>
                <w:szCs w:val="20"/>
              </w:rPr>
              <w:t>03/04/2025</w:t>
            </w:r>
          </w:p>
        </w:tc>
        <w:tc>
          <w:tcPr>
            <w:tcW w:w="1537" w:type="pct"/>
            <w:tcBorders>
              <w:top w:val="nil"/>
              <w:left w:val="nil"/>
              <w:bottom w:val="single" w:sz="12" w:space="0" w:color="auto"/>
              <w:right w:val="single" w:sz="12" w:space="0" w:color="auto"/>
            </w:tcBorders>
          </w:tcPr>
          <w:p w14:paraId="1D75B3CF" w14:textId="77777777" w:rsidR="00A02DAA" w:rsidRDefault="00A02DAA" w:rsidP="00A02DAA">
            <w:pPr>
              <w:autoSpaceDE w:val="0"/>
              <w:autoSpaceDN w:val="0"/>
              <w:adjustRightInd w:val="0"/>
              <w:spacing w:after="0" w:line="240" w:lineRule="auto"/>
              <w:rPr>
                <w:rFonts w:ascii="Arial" w:hAnsi="Arial" w:cs="Arial"/>
                <w:i/>
                <w:iCs/>
                <w:color w:val="000000"/>
                <w:szCs w:val="20"/>
              </w:rPr>
            </w:pPr>
            <w:r>
              <w:rPr>
                <w:rFonts w:ascii="Arial" w:hAnsi="Arial" w:cs="Arial"/>
                <w:i/>
                <w:iCs/>
                <w:color w:val="000000"/>
                <w:szCs w:val="20"/>
              </w:rPr>
              <w:t>1 jour</w:t>
            </w:r>
          </w:p>
        </w:tc>
      </w:tr>
      <w:tr w:rsidR="00A02DAA" w14:paraId="0695BC6D" w14:textId="77777777" w:rsidTr="00FE41E4">
        <w:trPr>
          <w:trHeight w:val="329"/>
        </w:trPr>
        <w:tc>
          <w:tcPr>
            <w:tcW w:w="2105" w:type="pct"/>
            <w:tcBorders>
              <w:top w:val="nil"/>
              <w:left w:val="single" w:sz="12" w:space="0" w:color="auto"/>
              <w:bottom w:val="single" w:sz="12" w:space="0" w:color="auto"/>
              <w:right w:val="single" w:sz="12" w:space="0" w:color="auto"/>
            </w:tcBorders>
          </w:tcPr>
          <w:p w14:paraId="0E363B80" w14:textId="77777777" w:rsidR="00A02DAA" w:rsidRDefault="00A02DAA" w:rsidP="00A02DAA">
            <w:pPr>
              <w:autoSpaceDE w:val="0"/>
              <w:autoSpaceDN w:val="0"/>
              <w:adjustRightInd w:val="0"/>
              <w:spacing w:after="0" w:line="240" w:lineRule="auto"/>
              <w:rPr>
                <w:rFonts w:ascii="Segoe UI" w:hAnsi="Segoe UI" w:cs="Segoe UI"/>
                <w:color w:val="008000"/>
                <w:szCs w:val="20"/>
              </w:rPr>
            </w:pPr>
            <w:r>
              <w:rPr>
                <w:rFonts w:ascii="Segoe UI" w:hAnsi="Segoe UI" w:cs="Segoe UI"/>
                <w:color w:val="008000"/>
                <w:szCs w:val="20"/>
              </w:rPr>
              <w:t>Validation de la grille d'analyse des offres</w:t>
            </w:r>
          </w:p>
        </w:tc>
        <w:tc>
          <w:tcPr>
            <w:tcW w:w="1358" w:type="pct"/>
            <w:tcBorders>
              <w:top w:val="single" w:sz="12" w:space="0" w:color="auto"/>
              <w:left w:val="single" w:sz="12" w:space="0" w:color="auto"/>
              <w:bottom w:val="single" w:sz="12" w:space="0" w:color="auto"/>
              <w:right w:val="single" w:sz="12" w:space="0" w:color="auto"/>
            </w:tcBorders>
          </w:tcPr>
          <w:p w14:paraId="5195608F" w14:textId="77777777" w:rsidR="00A02DAA" w:rsidRDefault="00A02DAA" w:rsidP="00A02DAA">
            <w:pPr>
              <w:autoSpaceDE w:val="0"/>
              <w:autoSpaceDN w:val="0"/>
              <w:adjustRightInd w:val="0"/>
              <w:spacing w:after="0" w:line="240" w:lineRule="auto"/>
              <w:jc w:val="center"/>
              <w:rPr>
                <w:rFonts w:ascii="Arial" w:hAnsi="Arial" w:cs="Arial"/>
                <w:color w:val="000000"/>
                <w:szCs w:val="20"/>
              </w:rPr>
            </w:pPr>
            <w:r>
              <w:rPr>
                <w:rFonts w:ascii="Arial" w:hAnsi="Arial" w:cs="Arial"/>
                <w:color w:val="000000"/>
                <w:szCs w:val="20"/>
              </w:rPr>
              <w:t>7/04/2025</w:t>
            </w:r>
          </w:p>
        </w:tc>
        <w:tc>
          <w:tcPr>
            <w:tcW w:w="1537" w:type="pct"/>
            <w:tcBorders>
              <w:top w:val="nil"/>
              <w:left w:val="nil"/>
              <w:bottom w:val="single" w:sz="12" w:space="0" w:color="auto"/>
              <w:right w:val="single" w:sz="12" w:space="0" w:color="auto"/>
            </w:tcBorders>
          </w:tcPr>
          <w:p w14:paraId="6AA63D97" w14:textId="77777777" w:rsidR="00A02DAA" w:rsidRDefault="00A02DAA" w:rsidP="00A02DAA">
            <w:pPr>
              <w:autoSpaceDE w:val="0"/>
              <w:autoSpaceDN w:val="0"/>
              <w:adjustRightInd w:val="0"/>
              <w:spacing w:after="0" w:line="240" w:lineRule="auto"/>
              <w:rPr>
                <w:rFonts w:ascii="Arial" w:hAnsi="Arial" w:cs="Arial"/>
                <w:i/>
                <w:iCs/>
                <w:color w:val="000000"/>
                <w:szCs w:val="20"/>
              </w:rPr>
            </w:pPr>
            <w:r>
              <w:rPr>
                <w:rFonts w:ascii="Arial" w:hAnsi="Arial" w:cs="Arial"/>
                <w:i/>
                <w:iCs/>
                <w:color w:val="000000"/>
                <w:szCs w:val="20"/>
              </w:rPr>
              <w:t>1 jour</w:t>
            </w:r>
          </w:p>
        </w:tc>
      </w:tr>
      <w:tr w:rsidR="00A02DAA" w14:paraId="3FF130C9" w14:textId="77777777" w:rsidTr="00FE41E4">
        <w:trPr>
          <w:trHeight w:val="650"/>
        </w:trPr>
        <w:tc>
          <w:tcPr>
            <w:tcW w:w="2105" w:type="pct"/>
            <w:tcBorders>
              <w:top w:val="nil"/>
              <w:left w:val="single" w:sz="12" w:space="0" w:color="auto"/>
              <w:bottom w:val="single" w:sz="12" w:space="0" w:color="auto"/>
              <w:right w:val="single" w:sz="12" w:space="0" w:color="auto"/>
            </w:tcBorders>
          </w:tcPr>
          <w:p w14:paraId="396A4AA9" w14:textId="77777777" w:rsidR="00A02DAA" w:rsidRDefault="00A02DAA" w:rsidP="00A02DAA">
            <w:pPr>
              <w:autoSpaceDE w:val="0"/>
              <w:autoSpaceDN w:val="0"/>
              <w:adjustRightInd w:val="0"/>
              <w:spacing w:after="0" w:line="240" w:lineRule="auto"/>
              <w:rPr>
                <w:rFonts w:ascii="Segoe UI" w:hAnsi="Segoe UI" w:cs="Segoe UI"/>
                <w:color w:val="008000"/>
                <w:szCs w:val="20"/>
              </w:rPr>
            </w:pPr>
            <w:r>
              <w:rPr>
                <w:rFonts w:ascii="Segoe UI" w:hAnsi="Segoe UI" w:cs="Segoe UI"/>
                <w:color w:val="008000"/>
                <w:szCs w:val="20"/>
              </w:rPr>
              <w:t>Réunion de lancement du comité (rappel des attentes et dépouillement)</w:t>
            </w:r>
          </w:p>
        </w:tc>
        <w:tc>
          <w:tcPr>
            <w:tcW w:w="1358" w:type="pct"/>
            <w:tcBorders>
              <w:top w:val="nil"/>
              <w:left w:val="nil"/>
              <w:bottom w:val="single" w:sz="12" w:space="0" w:color="auto"/>
              <w:right w:val="single" w:sz="12" w:space="0" w:color="auto"/>
            </w:tcBorders>
          </w:tcPr>
          <w:p w14:paraId="3DBEFD8D" w14:textId="77777777" w:rsidR="00A02DAA" w:rsidRDefault="00A02DAA" w:rsidP="00A02DAA">
            <w:pPr>
              <w:autoSpaceDE w:val="0"/>
              <w:autoSpaceDN w:val="0"/>
              <w:adjustRightInd w:val="0"/>
              <w:spacing w:after="0" w:line="240" w:lineRule="auto"/>
              <w:jc w:val="center"/>
              <w:rPr>
                <w:rFonts w:ascii="Arial" w:hAnsi="Arial" w:cs="Arial"/>
                <w:color w:val="008000"/>
                <w:szCs w:val="20"/>
              </w:rPr>
            </w:pPr>
            <w:r>
              <w:rPr>
                <w:rFonts w:ascii="Arial" w:hAnsi="Arial" w:cs="Arial"/>
                <w:color w:val="008000"/>
                <w:szCs w:val="20"/>
              </w:rPr>
              <w:t>07/04/2025</w:t>
            </w:r>
          </w:p>
        </w:tc>
        <w:tc>
          <w:tcPr>
            <w:tcW w:w="1537" w:type="pct"/>
            <w:tcBorders>
              <w:top w:val="nil"/>
              <w:left w:val="nil"/>
              <w:bottom w:val="single" w:sz="12" w:space="0" w:color="auto"/>
              <w:right w:val="single" w:sz="12" w:space="0" w:color="auto"/>
            </w:tcBorders>
          </w:tcPr>
          <w:p w14:paraId="6311E0FD" w14:textId="77777777" w:rsidR="00A02DAA" w:rsidRDefault="00A02DAA" w:rsidP="00A02DAA">
            <w:pPr>
              <w:autoSpaceDE w:val="0"/>
              <w:autoSpaceDN w:val="0"/>
              <w:adjustRightInd w:val="0"/>
              <w:spacing w:after="0" w:line="240" w:lineRule="auto"/>
              <w:jc w:val="right"/>
              <w:rPr>
                <w:rFonts w:ascii="Arial" w:hAnsi="Arial" w:cs="Arial"/>
                <w:i/>
                <w:iCs/>
                <w:color w:val="000000"/>
                <w:szCs w:val="20"/>
              </w:rPr>
            </w:pPr>
          </w:p>
        </w:tc>
      </w:tr>
      <w:tr w:rsidR="00A02DAA" w14:paraId="32E720CE" w14:textId="77777777" w:rsidTr="00FE41E4">
        <w:trPr>
          <w:trHeight w:val="329"/>
        </w:trPr>
        <w:tc>
          <w:tcPr>
            <w:tcW w:w="2105" w:type="pct"/>
            <w:tcBorders>
              <w:top w:val="nil"/>
              <w:left w:val="single" w:sz="12" w:space="0" w:color="auto"/>
              <w:bottom w:val="single" w:sz="12" w:space="0" w:color="auto"/>
              <w:right w:val="single" w:sz="12" w:space="0" w:color="auto"/>
            </w:tcBorders>
          </w:tcPr>
          <w:p w14:paraId="22E977EC" w14:textId="77777777" w:rsidR="00A02DAA" w:rsidRDefault="00A02DAA" w:rsidP="00A02DAA">
            <w:pPr>
              <w:autoSpaceDE w:val="0"/>
              <w:autoSpaceDN w:val="0"/>
              <w:adjustRightInd w:val="0"/>
              <w:spacing w:after="0" w:line="240" w:lineRule="auto"/>
              <w:rPr>
                <w:rFonts w:ascii="Segoe UI" w:hAnsi="Segoe UI" w:cs="Segoe UI"/>
                <w:color w:val="000000"/>
                <w:szCs w:val="20"/>
              </w:rPr>
            </w:pPr>
            <w:r>
              <w:rPr>
                <w:rFonts w:ascii="Segoe UI" w:hAnsi="Segoe UI" w:cs="Segoe UI"/>
                <w:color w:val="000000"/>
                <w:szCs w:val="20"/>
              </w:rPr>
              <w:t>Sélection des propositions</w:t>
            </w:r>
          </w:p>
        </w:tc>
        <w:tc>
          <w:tcPr>
            <w:tcW w:w="1358" w:type="pct"/>
            <w:tcBorders>
              <w:top w:val="nil"/>
              <w:left w:val="nil"/>
              <w:bottom w:val="single" w:sz="12" w:space="0" w:color="auto"/>
              <w:right w:val="single" w:sz="12" w:space="0" w:color="auto"/>
            </w:tcBorders>
          </w:tcPr>
          <w:p w14:paraId="71AA5799" w14:textId="77777777" w:rsidR="00A02DAA" w:rsidRDefault="00A02DAA" w:rsidP="00A02DAA">
            <w:pPr>
              <w:autoSpaceDE w:val="0"/>
              <w:autoSpaceDN w:val="0"/>
              <w:adjustRightInd w:val="0"/>
              <w:spacing w:after="0" w:line="240" w:lineRule="auto"/>
              <w:jc w:val="center"/>
              <w:rPr>
                <w:rFonts w:ascii="Arial" w:hAnsi="Arial" w:cs="Arial"/>
                <w:color w:val="008000"/>
                <w:szCs w:val="20"/>
              </w:rPr>
            </w:pPr>
            <w:r>
              <w:rPr>
                <w:rFonts w:ascii="Arial" w:hAnsi="Arial" w:cs="Arial"/>
                <w:color w:val="008000"/>
                <w:szCs w:val="20"/>
              </w:rPr>
              <w:t>Du 8 au 14/04/2025</w:t>
            </w:r>
          </w:p>
        </w:tc>
        <w:tc>
          <w:tcPr>
            <w:tcW w:w="1537" w:type="pct"/>
            <w:tcBorders>
              <w:top w:val="nil"/>
              <w:left w:val="nil"/>
              <w:bottom w:val="single" w:sz="12" w:space="0" w:color="auto"/>
              <w:right w:val="single" w:sz="12" w:space="0" w:color="auto"/>
            </w:tcBorders>
          </w:tcPr>
          <w:p w14:paraId="2EEF71A2" w14:textId="77777777" w:rsidR="00A02DAA" w:rsidRDefault="00872182" w:rsidP="00872182">
            <w:pPr>
              <w:autoSpaceDE w:val="0"/>
              <w:autoSpaceDN w:val="0"/>
              <w:adjustRightInd w:val="0"/>
              <w:spacing w:after="0" w:line="240" w:lineRule="auto"/>
              <w:rPr>
                <w:rFonts w:ascii="Arial" w:hAnsi="Arial" w:cs="Arial"/>
                <w:i/>
                <w:iCs/>
                <w:color w:val="000000"/>
                <w:szCs w:val="20"/>
              </w:rPr>
            </w:pPr>
            <w:r>
              <w:rPr>
                <w:rFonts w:ascii="Arial" w:hAnsi="Arial" w:cs="Arial"/>
                <w:i/>
                <w:iCs/>
                <w:color w:val="000000"/>
                <w:szCs w:val="20"/>
              </w:rPr>
              <w:t>5 jours</w:t>
            </w:r>
          </w:p>
        </w:tc>
      </w:tr>
      <w:tr w:rsidR="00A02DAA" w14:paraId="65021FBC" w14:textId="77777777" w:rsidTr="00FE41E4">
        <w:trPr>
          <w:trHeight w:val="650"/>
        </w:trPr>
        <w:tc>
          <w:tcPr>
            <w:tcW w:w="2105" w:type="pct"/>
            <w:tcBorders>
              <w:top w:val="nil"/>
              <w:left w:val="single" w:sz="12" w:space="0" w:color="auto"/>
              <w:bottom w:val="single" w:sz="12" w:space="0" w:color="auto"/>
              <w:right w:val="single" w:sz="12" w:space="0" w:color="auto"/>
            </w:tcBorders>
          </w:tcPr>
          <w:p w14:paraId="67E24737" w14:textId="77777777" w:rsidR="00A02DAA" w:rsidRDefault="00A02DAA" w:rsidP="00A02DAA">
            <w:pPr>
              <w:autoSpaceDE w:val="0"/>
              <w:autoSpaceDN w:val="0"/>
              <w:adjustRightInd w:val="0"/>
              <w:spacing w:after="0" w:line="240" w:lineRule="auto"/>
              <w:rPr>
                <w:rFonts w:ascii="Segoe UI" w:hAnsi="Segoe UI" w:cs="Segoe UI"/>
                <w:color w:val="000000"/>
                <w:szCs w:val="20"/>
              </w:rPr>
            </w:pPr>
            <w:r>
              <w:rPr>
                <w:rFonts w:ascii="Segoe UI" w:hAnsi="Segoe UI" w:cs="Segoe UI"/>
                <w:color w:val="000000"/>
                <w:szCs w:val="20"/>
              </w:rPr>
              <w:t>Notification d'attribution et de non attribution du marché</w:t>
            </w:r>
          </w:p>
        </w:tc>
        <w:tc>
          <w:tcPr>
            <w:tcW w:w="1358" w:type="pct"/>
            <w:tcBorders>
              <w:top w:val="nil"/>
              <w:left w:val="nil"/>
              <w:bottom w:val="single" w:sz="12" w:space="0" w:color="auto"/>
              <w:right w:val="single" w:sz="12" w:space="0" w:color="auto"/>
            </w:tcBorders>
          </w:tcPr>
          <w:p w14:paraId="6ED2F4A6" w14:textId="77777777" w:rsidR="00A02DAA" w:rsidRDefault="00A02DAA" w:rsidP="00A02DAA">
            <w:pPr>
              <w:autoSpaceDE w:val="0"/>
              <w:autoSpaceDN w:val="0"/>
              <w:adjustRightInd w:val="0"/>
              <w:spacing w:after="0" w:line="240" w:lineRule="auto"/>
              <w:jc w:val="center"/>
              <w:rPr>
                <w:rFonts w:ascii="Arial" w:hAnsi="Arial" w:cs="Arial"/>
                <w:color w:val="008000"/>
                <w:szCs w:val="20"/>
              </w:rPr>
            </w:pPr>
            <w:r>
              <w:rPr>
                <w:rFonts w:ascii="Arial" w:hAnsi="Arial" w:cs="Arial"/>
                <w:color w:val="008000"/>
                <w:szCs w:val="20"/>
              </w:rPr>
              <w:t>14/04/2025</w:t>
            </w:r>
          </w:p>
        </w:tc>
        <w:tc>
          <w:tcPr>
            <w:tcW w:w="1537" w:type="pct"/>
            <w:tcBorders>
              <w:top w:val="nil"/>
              <w:left w:val="nil"/>
              <w:bottom w:val="single" w:sz="12" w:space="0" w:color="auto"/>
              <w:right w:val="single" w:sz="12" w:space="0" w:color="auto"/>
            </w:tcBorders>
          </w:tcPr>
          <w:p w14:paraId="2E00852F" w14:textId="77777777" w:rsidR="00A02DAA" w:rsidRDefault="00872182" w:rsidP="00A02DAA">
            <w:pPr>
              <w:autoSpaceDE w:val="0"/>
              <w:autoSpaceDN w:val="0"/>
              <w:adjustRightInd w:val="0"/>
              <w:spacing w:after="0" w:line="240" w:lineRule="auto"/>
              <w:rPr>
                <w:rFonts w:ascii="Arial" w:hAnsi="Arial" w:cs="Arial"/>
                <w:i/>
                <w:iCs/>
                <w:color w:val="000000"/>
                <w:szCs w:val="20"/>
              </w:rPr>
            </w:pPr>
            <w:r>
              <w:rPr>
                <w:rFonts w:ascii="Arial" w:hAnsi="Arial" w:cs="Arial"/>
                <w:i/>
                <w:iCs/>
                <w:color w:val="000000"/>
                <w:szCs w:val="20"/>
              </w:rPr>
              <w:t>1 jour</w:t>
            </w:r>
          </w:p>
        </w:tc>
      </w:tr>
      <w:tr w:rsidR="00A02DAA" w14:paraId="731A7383" w14:textId="77777777" w:rsidTr="00FE41E4">
        <w:trPr>
          <w:trHeight w:val="329"/>
        </w:trPr>
        <w:tc>
          <w:tcPr>
            <w:tcW w:w="2105" w:type="pct"/>
            <w:tcBorders>
              <w:top w:val="nil"/>
              <w:left w:val="single" w:sz="12" w:space="0" w:color="auto"/>
              <w:bottom w:val="single" w:sz="12" w:space="0" w:color="auto"/>
              <w:right w:val="single" w:sz="12" w:space="0" w:color="auto"/>
            </w:tcBorders>
          </w:tcPr>
          <w:p w14:paraId="1D8849F6" w14:textId="77777777" w:rsidR="00A02DAA" w:rsidRDefault="00A02DAA" w:rsidP="00A02DAA">
            <w:pPr>
              <w:autoSpaceDE w:val="0"/>
              <w:autoSpaceDN w:val="0"/>
              <w:adjustRightInd w:val="0"/>
              <w:spacing w:after="0" w:line="240" w:lineRule="auto"/>
              <w:rPr>
                <w:rFonts w:ascii="Segoe UI" w:hAnsi="Segoe UI" w:cs="Segoe UI"/>
                <w:color w:val="000000"/>
                <w:szCs w:val="20"/>
              </w:rPr>
            </w:pPr>
            <w:r>
              <w:rPr>
                <w:rFonts w:ascii="Segoe UI" w:hAnsi="Segoe UI" w:cs="Segoe UI"/>
                <w:color w:val="000000"/>
                <w:szCs w:val="20"/>
              </w:rPr>
              <w:t>Signature du contrat</w:t>
            </w:r>
          </w:p>
        </w:tc>
        <w:tc>
          <w:tcPr>
            <w:tcW w:w="1358" w:type="pct"/>
            <w:tcBorders>
              <w:top w:val="nil"/>
              <w:left w:val="nil"/>
              <w:bottom w:val="single" w:sz="12" w:space="0" w:color="auto"/>
              <w:right w:val="single" w:sz="12" w:space="0" w:color="auto"/>
            </w:tcBorders>
          </w:tcPr>
          <w:p w14:paraId="108A33F8" w14:textId="77777777" w:rsidR="00A02DAA" w:rsidRDefault="00872182" w:rsidP="00A02DAA">
            <w:pPr>
              <w:autoSpaceDE w:val="0"/>
              <w:autoSpaceDN w:val="0"/>
              <w:adjustRightInd w:val="0"/>
              <w:spacing w:after="0" w:line="240" w:lineRule="auto"/>
              <w:jc w:val="center"/>
              <w:rPr>
                <w:rFonts w:ascii="Arial" w:hAnsi="Arial" w:cs="Arial"/>
                <w:color w:val="008000"/>
                <w:szCs w:val="20"/>
              </w:rPr>
            </w:pPr>
            <w:r>
              <w:rPr>
                <w:rFonts w:ascii="Arial" w:hAnsi="Arial" w:cs="Arial"/>
                <w:color w:val="008000"/>
                <w:szCs w:val="20"/>
              </w:rPr>
              <w:t>Du 1</w:t>
            </w:r>
            <w:r w:rsidR="005607E2">
              <w:rPr>
                <w:rFonts w:ascii="Arial" w:hAnsi="Arial" w:cs="Arial"/>
                <w:color w:val="008000"/>
                <w:szCs w:val="20"/>
              </w:rPr>
              <w:t>5</w:t>
            </w:r>
            <w:r>
              <w:rPr>
                <w:rFonts w:ascii="Arial" w:hAnsi="Arial" w:cs="Arial"/>
                <w:color w:val="008000"/>
                <w:szCs w:val="20"/>
              </w:rPr>
              <w:t xml:space="preserve"> au </w:t>
            </w:r>
            <w:r w:rsidR="00A02DAA">
              <w:rPr>
                <w:rFonts w:ascii="Arial" w:hAnsi="Arial" w:cs="Arial"/>
                <w:color w:val="008000"/>
                <w:szCs w:val="20"/>
              </w:rPr>
              <w:t>17/04/2025</w:t>
            </w:r>
          </w:p>
        </w:tc>
        <w:tc>
          <w:tcPr>
            <w:tcW w:w="1537" w:type="pct"/>
            <w:tcBorders>
              <w:top w:val="nil"/>
              <w:left w:val="nil"/>
              <w:bottom w:val="single" w:sz="12" w:space="0" w:color="auto"/>
              <w:right w:val="single" w:sz="12" w:space="0" w:color="auto"/>
            </w:tcBorders>
          </w:tcPr>
          <w:p w14:paraId="20F85D27" w14:textId="77777777" w:rsidR="00A02DAA" w:rsidRDefault="00872182" w:rsidP="00A02DAA">
            <w:pPr>
              <w:autoSpaceDE w:val="0"/>
              <w:autoSpaceDN w:val="0"/>
              <w:adjustRightInd w:val="0"/>
              <w:spacing w:after="0" w:line="240" w:lineRule="auto"/>
              <w:rPr>
                <w:rFonts w:ascii="Arial" w:hAnsi="Arial" w:cs="Arial"/>
                <w:i/>
                <w:iCs/>
                <w:color w:val="000000"/>
                <w:szCs w:val="20"/>
              </w:rPr>
            </w:pPr>
            <w:r>
              <w:rPr>
                <w:rFonts w:ascii="Arial" w:hAnsi="Arial" w:cs="Arial"/>
                <w:i/>
                <w:iCs/>
                <w:color w:val="000000"/>
                <w:szCs w:val="20"/>
              </w:rPr>
              <w:t>3 jours</w:t>
            </w:r>
          </w:p>
        </w:tc>
      </w:tr>
      <w:tr w:rsidR="00A02DAA" w14:paraId="17693C5D" w14:textId="77777777" w:rsidTr="00FE41E4">
        <w:trPr>
          <w:trHeight w:val="329"/>
        </w:trPr>
        <w:tc>
          <w:tcPr>
            <w:tcW w:w="2105" w:type="pct"/>
            <w:tcBorders>
              <w:top w:val="nil"/>
              <w:left w:val="single" w:sz="12" w:space="0" w:color="auto"/>
              <w:bottom w:val="single" w:sz="12" w:space="0" w:color="auto"/>
              <w:right w:val="single" w:sz="12" w:space="0" w:color="auto"/>
            </w:tcBorders>
          </w:tcPr>
          <w:p w14:paraId="58CE5A54" w14:textId="77777777" w:rsidR="00A02DAA" w:rsidRDefault="00A02DAA" w:rsidP="00A02DAA">
            <w:pPr>
              <w:autoSpaceDE w:val="0"/>
              <w:autoSpaceDN w:val="0"/>
              <w:adjustRightInd w:val="0"/>
              <w:spacing w:after="0" w:line="240" w:lineRule="auto"/>
              <w:rPr>
                <w:rFonts w:ascii="Segoe UI" w:hAnsi="Segoe UI" w:cs="Segoe UI"/>
                <w:color w:val="008000"/>
                <w:szCs w:val="20"/>
              </w:rPr>
            </w:pPr>
            <w:r>
              <w:rPr>
                <w:rFonts w:ascii="Segoe UI" w:hAnsi="Segoe UI" w:cs="Segoe UI"/>
                <w:color w:val="008000"/>
                <w:szCs w:val="20"/>
              </w:rPr>
              <w:t xml:space="preserve">Réunion de cadrage </w:t>
            </w:r>
          </w:p>
        </w:tc>
        <w:tc>
          <w:tcPr>
            <w:tcW w:w="1358" w:type="pct"/>
            <w:tcBorders>
              <w:top w:val="nil"/>
              <w:left w:val="nil"/>
              <w:bottom w:val="single" w:sz="12" w:space="0" w:color="auto"/>
              <w:right w:val="single" w:sz="12" w:space="0" w:color="auto"/>
            </w:tcBorders>
          </w:tcPr>
          <w:p w14:paraId="7F6C3E86" w14:textId="77777777" w:rsidR="00A02DAA" w:rsidRDefault="00A02DAA" w:rsidP="00A02DAA">
            <w:pPr>
              <w:autoSpaceDE w:val="0"/>
              <w:autoSpaceDN w:val="0"/>
              <w:adjustRightInd w:val="0"/>
              <w:spacing w:after="0" w:line="240" w:lineRule="auto"/>
              <w:jc w:val="center"/>
              <w:rPr>
                <w:rFonts w:ascii="Arial" w:hAnsi="Arial" w:cs="Arial"/>
                <w:color w:val="008000"/>
                <w:szCs w:val="20"/>
              </w:rPr>
            </w:pPr>
            <w:r>
              <w:rPr>
                <w:rFonts w:ascii="Arial" w:hAnsi="Arial" w:cs="Arial"/>
                <w:color w:val="008000"/>
                <w:szCs w:val="20"/>
              </w:rPr>
              <w:t>18/04/2025</w:t>
            </w:r>
          </w:p>
        </w:tc>
        <w:tc>
          <w:tcPr>
            <w:tcW w:w="1537" w:type="pct"/>
            <w:tcBorders>
              <w:top w:val="nil"/>
              <w:left w:val="nil"/>
              <w:bottom w:val="single" w:sz="12" w:space="0" w:color="auto"/>
              <w:right w:val="single" w:sz="12" w:space="0" w:color="auto"/>
            </w:tcBorders>
          </w:tcPr>
          <w:p w14:paraId="76A79E1A" w14:textId="77777777" w:rsidR="00A02DAA" w:rsidRDefault="005607E2" w:rsidP="00A02DAA">
            <w:pPr>
              <w:autoSpaceDE w:val="0"/>
              <w:autoSpaceDN w:val="0"/>
              <w:adjustRightInd w:val="0"/>
              <w:spacing w:after="0" w:line="240" w:lineRule="auto"/>
              <w:rPr>
                <w:rFonts w:ascii="Arial" w:hAnsi="Arial" w:cs="Arial"/>
                <w:i/>
                <w:iCs/>
                <w:color w:val="000000"/>
                <w:szCs w:val="20"/>
              </w:rPr>
            </w:pPr>
            <w:r>
              <w:rPr>
                <w:rFonts w:ascii="Arial" w:hAnsi="Arial" w:cs="Arial"/>
                <w:i/>
                <w:iCs/>
                <w:color w:val="000000"/>
                <w:szCs w:val="20"/>
              </w:rPr>
              <w:t>1 jours</w:t>
            </w:r>
          </w:p>
        </w:tc>
      </w:tr>
      <w:tr w:rsidR="00A02DAA" w14:paraId="2D9B8C26" w14:textId="77777777" w:rsidTr="00FE41E4">
        <w:trPr>
          <w:trHeight w:val="329"/>
        </w:trPr>
        <w:tc>
          <w:tcPr>
            <w:tcW w:w="2105" w:type="pct"/>
            <w:tcBorders>
              <w:top w:val="nil"/>
              <w:left w:val="single" w:sz="12" w:space="0" w:color="auto"/>
              <w:bottom w:val="single" w:sz="12" w:space="0" w:color="auto"/>
              <w:right w:val="single" w:sz="12" w:space="0" w:color="auto"/>
            </w:tcBorders>
          </w:tcPr>
          <w:p w14:paraId="3B3D8B6F" w14:textId="77777777" w:rsidR="00A02DAA" w:rsidRDefault="00A02DAA" w:rsidP="00A02DAA">
            <w:pPr>
              <w:autoSpaceDE w:val="0"/>
              <w:autoSpaceDN w:val="0"/>
              <w:adjustRightInd w:val="0"/>
              <w:spacing w:after="0" w:line="240" w:lineRule="auto"/>
              <w:rPr>
                <w:rFonts w:ascii="Segoe UI" w:hAnsi="Segoe UI" w:cs="Segoe UI"/>
                <w:color w:val="008000"/>
                <w:szCs w:val="20"/>
              </w:rPr>
            </w:pPr>
            <w:r w:rsidRPr="000B52AE">
              <w:rPr>
                <w:rFonts w:ascii="Segoe UI" w:hAnsi="Segoe UI" w:cs="Segoe UI"/>
                <w:color w:val="auto"/>
                <w:szCs w:val="20"/>
              </w:rPr>
              <w:t>Revue documentaire, construction des outils méthodologiques et rapport d’orientation méthodologique</w:t>
            </w:r>
          </w:p>
        </w:tc>
        <w:tc>
          <w:tcPr>
            <w:tcW w:w="1358" w:type="pct"/>
            <w:tcBorders>
              <w:top w:val="nil"/>
              <w:left w:val="nil"/>
              <w:bottom w:val="single" w:sz="12" w:space="0" w:color="auto"/>
              <w:right w:val="single" w:sz="12" w:space="0" w:color="auto"/>
            </w:tcBorders>
          </w:tcPr>
          <w:p w14:paraId="431AFE63" w14:textId="77777777" w:rsidR="00A02DAA" w:rsidRDefault="00A02DAA" w:rsidP="00A02DAA">
            <w:pPr>
              <w:autoSpaceDE w:val="0"/>
              <w:autoSpaceDN w:val="0"/>
              <w:adjustRightInd w:val="0"/>
              <w:spacing w:after="0" w:line="240" w:lineRule="auto"/>
              <w:jc w:val="center"/>
              <w:rPr>
                <w:rFonts w:ascii="Arial" w:hAnsi="Arial" w:cs="Arial"/>
                <w:color w:val="008000"/>
                <w:szCs w:val="20"/>
              </w:rPr>
            </w:pPr>
            <w:r>
              <w:rPr>
                <w:rFonts w:ascii="Arial" w:hAnsi="Arial" w:cs="Arial"/>
                <w:color w:val="008000"/>
                <w:szCs w:val="20"/>
              </w:rPr>
              <w:t>18 au 28/04/2025</w:t>
            </w:r>
          </w:p>
        </w:tc>
        <w:tc>
          <w:tcPr>
            <w:tcW w:w="1537" w:type="pct"/>
            <w:tcBorders>
              <w:top w:val="nil"/>
              <w:left w:val="nil"/>
              <w:bottom w:val="single" w:sz="12" w:space="0" w:color="auto"/>
              <w:right w:val="single" w:sz="12" w:space="0" w:color="auto"/>
            </w:tcBorders>
          </w:tcPr>
          <w:p w14:paraId="7D9DE65D" w14:textId="77777777" w:rsidR="00A02DAA" w:rsidRDefault="005607E2" w:rsidP="00A02DAA">
            <w:pPr>
              <w:autoSpaceDE w:val="0"/>
              <w:autoSpaceDN w:val="0"/>
              <w:adjustRightInd w:val="0"/>
              <w:spacing w:after="0" w:line="240" w:lineRule="auto"/>
              <w:rPr>
                <w:rFonts w:ascii="Arial" w:hAnsi="Arial" w:cs="Arial"/>
                <w:i/>
                <w:iCs/>
                <w:color w:val="000000"/>
                <w:szCs w:val="20"/>
              </w:rPr>
            </w:pPr>
            <w:r>
              <w:rPr>
                <w:rFonts w:ascii="Arial" w:hAnsi="Arial" w:cs="Arial"/>
                <w:i/>
                <w:iCs/>
                <w:color w:val="000000"/>
                <w:szCs w:val="20"/>
              </w:rPr>
              <w:t>10 jours</w:t>
            </w:r>
          </w:p>
        </w:tc>
      </w:tr>
      <w:tr w:rsidR="00A02DAA" w14:paraId="194AC98C" w14:textId="77777777" w:rsidTr="00FE41E4">
        <w:trPr>
          <w:trHeight w:val="329"/>
        </w:trPr>
        <w:tc>
          <w:tcPr>
            <w:tcW w:w="2105" w:type="pct"/>
            <w:tcBorders>
              <w:top w:val="nil"/>
              <w:left w:val="single" w:sz="12" w:space="0" w:color="auto"/>
              <w:bottom w:val="single" w:sz="12" w:space="0" w:color="auto"/>
              <w:right w:val="single" w:sz="12" w:space="0" w:color="auto"/>
            </w:tcBorders>
          </w:tcPr>
          <w:p w14:paraId="435C6C24" w14:textId="77777777" w:rsidR="00A02DAA" w:rsidRPr="006E3B98" w:rsidRDefault="00A02DAA" w:rsidP="00A02DAA">
            <w:pPr>
              <w:pStyle w:val="Paragraphedeliste"/>
              <w:numPr>
                <w:ilvl w:val="0"/>
                <w:numId w:val="57"/>
              </w:numPr>
              <w:autoSpaceDE w:val="0"/>
              <w:autoSpaceDN w:val="0"/>
              <w:adjustRightInd w:val="0"/>
              <w:spacing w:after="0" w:line="240" w:lineRule="auto"/>
              <w:rPr>
                <w:rFonts w:ascii="Segoe UI" w:hAnsi="Segoe UI" w:cs="Segoe UI"/>
                <w:color w:val="auto"/>
                <w:szCs w:val="20"/>
              </w:rPr>
            </w:pPr>
            <w:r w:rsidRPr="006E3B98">
              <w:rPr>
                <w:rFonts w:ascii="Segoe UI" w:hAnsi="Segoe UI" w:cs="Segoe UI"/>
                <w:color w:val="auto"/>
                <w:szCs w:val="20"/>
              </w:rPr>
              <w:t>Développement des outils</w:t>
            </w:r>
          </w:p>
          <w:p w14:paraId="4BAD6EDA" w14:textId="77777777" w:rsidR="00A02DAA" w:rsidRPr="000B52AE" w:rsidRDefault="00A02DAA" w:rsidP="00A02DAA">
            <w:pPr>
              <w:autoSpaceDE w:val="0"/>
              <w:autoSpaceDN w:val="0"/>
              <w:adjustRightInd w:val="0"/>
              <w:spacing w:after="0" w:line="240" w:lineRule="auto"/>
              <w:rPr>
                <w:rFonts w:ascii="Segoe UI" w:hAnsi="Segoe UI" w:cs="Segoe UI"/>
                <w:color w:val="auto"/>
                <w:szCs w:val="20"/>
              </w:rPr>
            </w:pPr>
          </w:p>
        </w:tc>
        <w:tc>
          <w:tcPr>
            <w:tcW w:w="1358" w:type="pct"/>
            <w:tcBorders>
              <w:top w:val="nil"/>
              <w:left w:val="nil"/>
              <w:bottom w:val="single" w:sz="12" w:space="0" w:color="auto"/>
              <w:right w:val="single" w:sz="12" w:space="0" w:color="auto"/>
            </w:tcBorders>
          </w:tcPr>
          <w:p w14:paraId="57828FDD" w14:textId="77777777" w:rsidR="00A02DAA" w:rsidRDefault="00A02DAA" w:rsidP="00A02DAA">
            <w:pPr>
              <w:autoSpaceDE w:val="0"/>
              <w:autoSpaceDN w:val="0"/>
              <w:adjustRightInd w:val="0"/>
              <w:spacing w:after="0" w:line="240" w:lineRule="auto"/>
              <w:jc w:val="center"/>
              <w:rPr>
                <w:rFonts w:ascii="Arial" w:hAnsi="Arial" w:cs="Arial"/>
                <w:color w:val="008000"/>
                <w:szCs w:val="20"/>
              </w:rPr>
            </w:pPr>
          </w:p>
        </w:tc>
        <w:tc>
          <w:tcPr>
            <w:tcW w:w="1537" w:type="pct"/>
            <w:tcBorders>
              <w:top w:val="nil"/>
              <w:left w:val="nil"/>
              <w:bottom w:val="single" w:sz="12" w:space="0" w:color="auto"/>
              <w:right w:val="single" w:sz="12" w:space="0" w:color="auto"/>
            </w:tcBorders>
          </w:tcPr>
          <w:p w14:paraId="46D5F5FD" w14:textId="77777777" w:rsidR="00A02DAA" w:rsidRDefault="00A02DAA" w:rsidP="00A02DAA">
            <w:pPr>
              <w:autoSpaceDE w:val="0"/>
              <w:autoSpaceDN w:val="0"/>
              <w:adjustRightInd w:val="0"/>
              <w:spacing w:after="0" w:line="240" w:lineRule="auto"/>
              <w:rPr>
                <w:rFonts w:ascii="Arial" w:hAnsi="Arial" w:cs="Arial"/>
                <w:i/>
                <w:iCs/>
                <w:color w:val="000000"/>
                <w:szCs w:val="20"/>
              </w:rPr>
            </w:pPr>
          </w:p>
        </w:tc>
      </w:tr>
      <w:tr w:rsidR="00A02DAA" w14:paraId="4421E03B" w14:textId="77777777" w:rsidTr="00FE41E4">
        <w:trPr>
          <w:trHeight w:val="329"/>
        </w:trPr>
        <w:tc>
          <w:tcPr>
            <w:tcW w:w="2105" w:type="pct"/>
            <w:tcBorders>
              <w:top w:val="nil"/>
              <w:left w:val="single" w:sz="12" w:space="0" w:color="auto"/>
              <w:bottom w:val="single" w:sz="12" w:space="0" w:color="auto"/>
              <w:right w:val="single" w:sz="12" w:space="0" w:color="auto"/>
            </w:tcBorders>
          </w:tcPr>
          <w:p w14:paraId="6522C325" w14:textId="77777777" w:rsidR="00A02DAA" w:rsidRPr="006E3B98" w:rsidRDefault="00A02DAA" w:rsidP="00A02DAA">
            <w:pPr>
              <w:pStyle w:val="Paragraphedeliste"/>
              <w:numPr>
                <w:ilvl w:val="0"/>
                <w:numId w:val="57"/>
              </w:numPr>
              <w:autoSpaceDE w:val="0"/>
              <w:autoSpaceDN w:val="0"/>
              <w:adjustRightInd w:val="0"/>
              <w:spacing w:after="0" w:line="240" w:lineRule="auto"/>
              <w:rPr>
                <w:rFonts w:ascii="Segoe UI" w:hAnsi="Segoe UI" w:cs="Segoe UI"/>
                <w:color w:val="auto"/>
                <w:szCs w:val="20"/>
              </w:rPr>
            </w:pPr>
            <w:r w:rsidRPr="006E3B98">
              <w:rPr>
                <w:rFonts w:ascii="Segoe UI" w:hAnsi="Segoe UI" w:cs="Segoe UI"/>
                <w:color w:val="auto"/>
                <w:szCs w:val="20"/>
              </w:rPr>
              <w:t>Traduction des outils</w:t>
            </w:r>
          </w:p>
          <w:p w14:paraId="01A540A1" w14:textId="77777777" w:rsidR="00A02DAA" w:rsidRPr="000B52AE" w:rsidRDefault="00A02DAA" w:rsidP="00A02DAA">
            <w:pPr>
              <w:autoSpaceDE w:val="0"/>
              <w:autoSpaceDN w:val="0"/>
              <w:adjustRightInd w:val="0"/>
              <w:spacing w:after="0" w:line="240" w:lineRule="auto"/>
              <w:rPr>
                <w:rFonts w:ascii="Segoe UI" w:hAnsi="Segoe UI" w:cs="Segoe UI"/>
                <w:color w:val="auto"/>
                <w:szCs w:val="20"/>
              </w:rPr>
            </w:pPr>
          </w:p>
        </w:tc>
        <w:tc>
          <w:tcPr>
            <w:tcW w:w="1358" w:type="pct"/>
            <w:tcBorders>
              <w:top w:val="nil"/>
              <w:left w:val="nil"/>
              <w:bottom w:val="single" w:sz="12" w:space="0" w:color="auto"/>
              <w:right w:val="single" w:sz="12" w:space="0" w:color="auto"/>
            </w:tcBorders>
          </w:tcPr>
          <w:p w14:paraId="3BAD2054" w14:textId="77777777" w:rsidR="00A02DAA" w:rsidRDefault="00A02DAA" w:rsidP="00A02DAA">
            <w:pPr>
              <w:autoSpaceDE w:val="0"/>
              <w:autoSpaceDN w:val="0"/>
              <w:adjustRightInd w:val="0"/>
              <w:spacing w:after="0" w:line="240" w:lineRule="auto"/>
              <w:jc w:val="center"/>
              <w:rPr>
                <w:rFonts w:ascii="Arial" w:hAnsi="Arial" w:cs="Arial"/>
                <w:color w:val="008000"/>
                <w:szCs w:val="20"/>
              </w:rPr>
            </w:pPr>
          </w:p>
        </w:tc>
        <w:tc>
          <w:tcPr>
            <w:tcW w:w="1537" w:type="pct"/>
            <w:tcBorders>
              <w:top w:val="nil"/>
              <w:left w:val="nil"/>
              <w:bottom w:val="single" w:sz="12" w:space="0" w:color="auto"/>
              <w:right w:val="single" w:sz="12" w:space="0" w:color="auto"/>
            </w:tcBorders>
          </w:tcPr>
          <w:p w14:paraId="7BBE0710" w14:textId="77777777" w:rsidR="00A02DAA" w:rsidRDefault="00A02DAA" w:rsidP="00A02DAA">
            <w:pPr>
              <w:autoSpaceDE w:val="0"/>
              <w:autoSpaceDN w:val="0"/>
              <w:adjustRightInd w:val="0"/>
              <w:spacing w:after="0" w:line="240" w:lineRule="auto"/>
              <w:rPr>
                <w:rFonts w:ascii="Arial" w:hAnsi="Arial" w:cs="Arial"/>
                <w:i/>
                <w:iCs/>
                <w:color w:val="000000"/>
                <w:szCs w:val="20"/>
              </w:rPr>
            </w:pPr>
          </w:p>
        </w:tc>
      </w:tr>
      <w:tr w:rsidR="00A02DAA" w14:paraId="5FA55208" w14:textId="77777777" w:rsidTr="00FE41E4">
        <w:trPr>
          <w:trHeight w:val="329"/>
        </w:trPr>
        <w:tc>
          <w:tcPr>
            <w:tcW w:w="2105" w:type="pct"/>
            <w:tcBorders>
              <w:top w:val="nil"/>
              <w:left w:val="single" w:sz="12" w:space="0" w:color="auto"/>
              <w:bottom w:val="single" w:sz="12" w:space="0" w:color="auto"/>
              <w:right w:val="single" w:sz="12" w:space="0" w:color="auto"/>
            </w:tcBorders>
          </w:tcPr>
          <w:p w14:paraId="62A4152B" w14:textId="77777777" w:rsidR="00A02DAA" w:rsidRPr="006E3B98" w:rsidRDefault="00A02DAA" w:rsidP="00A02DAA">
            <w:pPr>
              <w:pStyle w:val="Paragraphedeliste"/>
              <w:numPr>
                <w:ilvl w:val="0"/>
                <w:numId w:val="57"/>
              </w:numPr>
              <w:autoSpaceDE w:val="0"/>
              <w:autoSpaceDN w:val="0"/>
              <w:adjustRightInd w:val="0"/>
              <w:spacing w:after="0" w:line="240" w:lineRule="auto"/>
              <w:rPr>
                <w:rFonts w:ascii="Segoe UI" w:hAnsi="Segoe UI" w:cs="Segoe UI"/>
                <w:color w:val="auto"/>
                <w:szCs w:val="20"/>
              </w:rPr>
            </w:pPr>
            <w:r w:rsidRPr="006E3B98">
              <w:rPr>
                <w:rFonts w:ascii="Segoe UI" w:hAnsi="Segoe UI" w:cs="Segoe UI"/>
                <w:color w:val="auto"/>
                <w:szCs w:val="20"/>
              </w:rPr>
              <w:t>Essai pilote sur le terrain</w:t>
            </w:r>
          </w:p>
          <w:p w14:paraId="4BCCF560" w14:textId="77777777" w:rsidR="00A02DAA" w:rsidRPr="000B52AE" w:rsidRDefault="00A02DAA" w:rsidP="00A02DAA">
            <w:pPr>
              <w:autoSpaceDE w:val="0"/>
              <w:autoSpaceDN w:val="0"/>
              <w:adjustRightInd w:val="0"/>
              <w:spacing w:after="0" w:line="240" w:lineRule="auto"/>
              <w:rPr>
                <w:rFonts w:ascii="Segoe UI" w:hAnsi="Segoe UI" w:cs="Segoe UI"/>
                <w:color w:val="auto"/>
                <w:szCs w:val="20"/>
              </w:rPr>
            </w:pPr>
          </w:p>
        </w:tc>
        <w:tc>
          <w:tcPr>
            <w:tcW w:w="1358" w:type="pct"/>
            <w:tcBorders>
              <w:top w:val="nil"/>
              <w:left w:val="nil"/>
              <w:bottom w:val="single" w:sz="12" w:space="0" w:color="auto"/>
              <w:right w:val="single" w:sz="12" w:space="0" w:color="auto"/>
            </w:tcBorders>
          </w:tcPr>
          <w:p w14:paraId="10EE4D27" w14:textId="77777777" w:rsidR="00A02DAA" w:rsidRDefault="00A02DAA" w:rsidP="00A02DAA">
            <w:pPr>
              <w:autoSpaceDE w:val="0"/>
              <w:autoSpaceDN w:val="0"/>
              <w:adjustRightInd w:val="0"/>
              <w:spacing w:after="0" w:line="240" w:lineRule="auto"/>
              <w:jc w:val="center"/>
              <w:rPr>
                <w:rFonts w:ascii="Arial" w:hAnsi="Arial" w:cs="Arial"/>
                <w:color w:val="008000"/>
                <w:szCs w:val="20"/>
              </w:rPr>
            </w:pPr>
          </w:p>
        </w:tc>
        <w:tc>
          <w:tcPr>
            <w:tcW w:w="1537" w:type="pct"/>
            <w:tcBorders>
              <w:top w:val="nil"/>
              <w:left w:val="nil"/>
              <w:bottom w:val="single" w:sz="12" w:space="0" w:color="auto"/>
              <w:right w:val="single" w:sz="12" w:space="0" w:color="auto"/>
            </w:tcBorders>
          </w:tcPr>
          <w:p w14:paraId="21128C83" w14:textId="77777777" w:rsidR="00A02DAA" w:rsidRDefault="00A02DAA" w:rsidP="00A02DAA">
            <w:pPr>
              <w:autoSpaceDE w:val="0"/>
              <w:autoSpaceDN w:val="0"/>
              <w:adjustRightInd w:val="0"/>
              <w:spacing w:after="0" w:line="240" w:lineRule="auto"/>
              <w:rPr>
                <w:rFonts w:ascii="Arial" w:hAnsi="Arial" w:cs="Arial"/>
                <w:i/>
                <w:iCs/>
                <w:color w:val="000000"/>
                <w:szCs w:val="20"/>
              </w:rPr>
            </w:pPr>
          </w:p>
        </w:tc>
      </w:tr>
      <w:tr w:rsidR="00A02DAA" w14:paraId="54015EEF" w14:textId="77777777" w:rsidTr="00FE41E4">
        <w:trPr>
          <w:trHeight w:val="329"/>
        </w:trPr>
        <w:tc>
          <w:tcPr>
            <w:tcW w:w="2105" w:type="pct"/>
            <w:tcBorders>
              <w:top w:val="nil"/>
              <w:left w:val="single" w:sz="12" w:space="0" w:color="auto"/>
              <w:bottom w:val="single" w:sz="12" w:space="0" w:color="auto"/>
              <w:right w:val="single" w:sz="12" w:space="0" w:color="auto"/>
            </w:tcBorders>
          </w:tcPr>
          <w:p w14:paraId="6448F1F1" w14:textId="77777777" w:rsidR="00A02DAA" w:rsidRPr="006E3B98" w:rsidRDefault="00A02DAA" w:rsidP="00A02DAA">
            <w:pPr>
              <w:pStyle w:val="Paragraphedeliste"/>
              <w:numPr>
                <w:ilvl w:val="0"/>
                <w:numId w:val="57"/>
              </w:numPr>
              <w:autoSpaceDE w:val="0"/>
              <w:autoSpaceDN w:val="0"/>
              <w:adjustRightInd w:val="0"/>
              <w:spacing w:after="0" w:line="240" w:lineRule="auto"/>
              <w:rPr>
                <w:rFonts w:ascii="Segoe UI" w:hAnsi="Segoe UI" w:cs="Segoe UI"/>
                <w:color w:val="auto"/>
                <w:szCs w:val="20"/>
              </w:rPr>
            </w:pPr>
            <w:r w:rsidRPr="006E3B98">
              <w:rPr>
                <w:rFonts w:ascii="Segoe UI" w:hAnsi="Segoe UI" w:cs="Segoe UI"/>
                <w:color w:val="auto"/>
                <w:szCs w:val="20"/>
              </w:rPr>
              <w:t>Finalisation des outils</w:t>
            </w:r>
          </w:p>
        </w:tc>
        <w:tc>
          <w:tcPr>
            <w:tcW w:w="1358" w:type="pct"/>
            <w:tcBorders>
              <w:top w:val="nil"/>
              <w:left w:val="nil"/>
              <w:bottom w:val="single" w:sz="12" w:space="0" w:color="auto"/>
              <w:right w:val="single" w:sz="12" w:space="0" w:color="auto"/>
            </w:tcBorders>
          </w:tcPr>
          <w:p w14:paraId="5D76A01D" w14:textId="77777777" w:rsidR="00A02DAA" w:rsidRDefault="00A02DAA" w:rsidP="00A02DAA">
            <w:pPr>
              <w:autoSpaceDE w:val="0"/>
              <w:autoSpaceDN w:val="0"/>
              <w:adjustRightInd w:val="0"/>
              <w:spacing w:after="0" w:line="240" w:lineRule="auto"/>
              <w:jc w:val="center"/>
              <w:rPr>
                <w:rFonts w:ascii="Arial" w:hAnsi="Arial" w:cs="Arial"/>
                <w:color w:val="008000"/>
                <w:szCs w:val="20"/>
              </w:rPr>
            </w:pPr>
          </w:p>
        </w:tc>
        <w:tc>
          <w:tcPr>
            <w:tcW w:w="1537" w:type="pct"/>
            <w:tcBorders>
              <w:top w:val="nil"/>
              <w:left w:val="nil"/>
              <w:bottom w:val="single" w:sz="12" w:space="0" w:color="auto"/>
              <w:right w:val="single" w:sz="12" w:space="0" w:color="auto"/>
            </w:tcBorders>
          </w:tcPr>
          <w:p w14:paraId="2AE95227" w14:textId="77777777" w:rsidR="00A02DAA" w:rsidRDefault="00A02DAA" w:rsidP="00A02DAA">
            <w:pPr>
              <w:autoSpaceDE w:val="0"/>
              <w:autoSpaceDN w:val="0"/>
              <w:adjustRightInd w:val="0"/>
              <w:spacing w:after="0" w:line="240" w:lineRule="auto"/>
              <w:rPr>
                <w:rFonts w:ascii="Arial" w:hAnsi="Arial" w:cs="Arial"/>
                <w:i/>
                <w:iCs/>
                <w:color w:val="000000"/>
                <w:szCs w:val="20"/>
              </w:rPr>
            </w:pPr>
          </w:p>
        </w:tc>
      </w:tr>
      <w:tr w:rsidR="00A02DAA" w14:paraId="73E8EF28" w14:textId="77777777" w:rsidTr="00FE41E4">
        <w:trPr>
          <w:trHeight w:val="300"/>
        </w:trPr>
        <w:tc>
          <w:tcPr>
            <w:tcW w:w="2105" w:type="pct"/>
            <w:tcBorders>
              <w:top w:val="single" w:sz="12" w:space="0" w:color="auto"/>
              <w:left w:val="single" w:sz="12" w:space="0" w:color="auto"/>
              <w:bottom w:val="nil"/>
              <w:right w:val="single" w:sz="12" w:space="0" w:color="auto"/>
            </w:tcBorders>
          </w:tcPr>
          <w:p w14:paraId="53A3DC93" w14:textId="77777777" w:rsidR="00A02DAA" w:rsidRDefault="00A02DAA" w:rsidP="00A02DAA">
            <w:pPr>
              <w:autoSpaceDE w:val="0"/>
              <w:autoSpaceDN w:val="0"/>
              <w:adjustRightInd w:val="0"/>
              <w:spacing w:after="0" w:line="240" w:lineRule="auto"/>
              <w:rPr>
                <w:rFonts w:ascii="Segoe UI" w:hAnsi="Segoe UI" w:cs="Segoe UI"/>
                <w:color w:val="000000"/>
                <w:szCs w:val="20"/>
              </w:rPr>
            </w:pPr>
            <w:r>
              <w:rPr>
                <w:rFonts w:ascii="Segoe UI" w:hAnsi="Segoe UI" w:cs="Segoe UI"/>
                <w:color w:val="000000"/>
                <w:szCs w:val="20"/>
              </w:rPr>
              <w:t>Demande d'approbation éthique</w:t>
            </w:r>
          </w:p>
        </w:tc>
        <w:tc>
          <w:tcPr>
            <w:tcW w:w="1358" w:type="pct"/>
            <w:tcBorders>
              <w:top w:val="nil"/>
              <w:left w:val="nil"/>
              <w:bottom w:val="single" w:sz="12" w:space="0" w:color="auto"/>
              <w:right w:val="single" w:sz="12" w:space="0" w:color="auto"/>
            </w:tcBorders>
          </w:tcPr>
          <w:p w14:paraId="5051E6DE" w14:textId="77777777" w:rsidR="00A02DAA" w:rsidRDefault="00A02DAA" w:rsidP="00A02DAA">
            <w:pPr>
              <w:autoSpaceDE w:val="0"/>
              <w:autoSpaceDN w:val="0"/>
              <w:adjustRightInd w:val="0"/>
              <w:spacing w:after="0" w:line="240" w:lineRule="auto"/>
              <w:jc w:val="center"/>
              <w:rPr>
                <w:rFonts w:ascii="Arial" w:hAnsi="Arial" w:cs="Arial"/>
                <w:color w:val="000000"/>
                <w:szCs w:val="20"/>
              </w:rPr>
            </w:pPr>
          </w:p>
        </w:tc>
        <w:tc>
          <w:tcPr>
            <w:tcW w:w="1537" w:type="pct"/>
            <w:tcBorders>
              <w:top w:val="nil"/>
              <w:left w:val="nil"/>
              <w:bottom w:val="single" w:sz="12" w:space="0" w:color="auto"/>
              <w:right w:val="single" w:sz="12" w:space="0" w:color="auto"/>
            </w:tcBorders>
          </w:tcPr>
          <w:p w14:paraId="7112A8F7" w14:textId="77777777" w:rsidR="00A02DAA" w:rsidRDefault="00A02DAA" w:rsidP="00A02DAA">
            <w:pPr>
              <w:autoSpaceDE w:val="0"/>
              <w:autoSpaceDN w:val="0"/>
              <w:adjustRightInd w:val="0"/>
              <w:spacing w:after="0" w:line="240" w:lineRule="auto"/>
              <w:rPr>
                <w:rFonts w:ascii="Arial" w:hAnsi="Arial" w:cs="Arial"/>
                <w:i/>
                <w:iCs/>
                <w:color w:val="000000"/>
                <w:szCs w:val="20"/>
              </w:rPr>
            </w:pPr>
          </w:p>
        </w:tc>
      </w:tr>
      <w:tr w:rsidR="00A02DAA" w14:paraId="6313E237" w14:textId="77777777" w:rsidTr="00FE41E4">
        <w:trPr>
          <w:trHeight w:val="329"/>
        </w:trPr>
        <w:tc>
          <w:tcPr>
            <w:tcW w:w="2105" w:type="pct"/>
            <w:tcBorders>
              <w:top w:val="single" w:sz="12" w:space="0" w:color="auto"/>
              <w:left w:val="single" w:sz="12" w:space="0" w:color="auto"/>
              <w:bottom w:val="single" w:sz="12" w:space="0" w:color="auto"/>
              <w:right w:val="single" w:sz="12" w:space="0" w:color="auto"/>
            </w:tcBorders>
          </w:tcPr>
          <w:p w14:paraId="4A2BD33B" w14:textId="77777777" w:rsidR="00A02DAA" w:rsidRDefault="00A02DAA" w:rsidP="00A02DAA">
            <w:pPr>
              <w:autoSpaceDE w:val="0"/>
              <w:autoSpaceDN w:val="0"/>
              <w:adjustRightInd w:val="0"/>
              <w:spacing w:after="0" w:line="240" w:lineRule="auto"/>
              <w:rPr>
                <w:rFonts w:ascii="Segoe UI" w:hAnsi="Segoe UI" w:cs="Segoe UI"/>
                <w:color w:val="000000"/>
                <w:szCs w:val="20"/>
              </w:rPr>
            </w:pPr>
            <w:r>
              <w:rPr>
                <w:rFonts w:ascii="Segoe UI" w:hAnsi="Segoe UI" w:cs="Segoe UI"/>
                <w:color w:val="000000"/>
                <w:szCs w:val="20"/>
              </w:rPr>
              <w:t>Exécution de l'évaluation finale</w:t>
            </w:r>
          </w:p>
        </w:tc>
        <w:tc>
          <w:tcPr>
            <w:tcW w:w="1358" w:type="pct"/>
            <w:tcBorders>
              <w:top w:val="nil"/>
              <w:left w:val="nil"/>
              <w:bottom w:val="single" w:sz="12" w:space="0" w:color="auto"/>
              <w:right w:val="single" w:sz="12" w:space="0" w:color="auto"/>
            </w:tcBorders>
          </w:tcPr>
          <w:p w14:paraId="0E536876" w14:textId="77777777" w:rsidR="00A02DAA" w:rsidRDefault="0007625E" w:rsidP="00A02DAA">
            <w:pPr>
              <w:autoSpaceDE w:val="0"/>
              <w:autoSpaceDN w:val="0"/>
              <w:adjustRightInd w:val="0"/>
              <w:spacing w:after="0" w:line="240" w:lineRule="auto"/>
              <w:jc w:val="center"/>
              <w:rPr>
                <w:rFonts w:ascii="Arial" w:hAnsi="Arial" w:cs="Arial"/>
                <w:color w:val="008000"/>
                <w:szCs w:val="20"/>
              </w:rPr>
            </w:pPr>
            <w:r>
              <w:rPr>
                <w:rFonts w:ascii="Arial" w:hAnsi="Arial" w:cs="Arial"/>
                <w:color w:val="008000"/>
                <w:szCs w:val="20"/>
              </w:rPr>
              <w:t>29</w:t>
            </w:r>
            <w:r w:rsidR="00A02DAA">
              <w:rPr>
                <w:rFonts w:ascii="Arial" w:hAnsi="Arial" w:cs="Arial"/>
                <w:color w:val="008000"/>
                <w:szCs w:val="20"/>
              </w:rPr>
              <w:t>/04/2025 au 23/05/2025</w:t>
            </w:r>
          </w:p>
        </w:tc>
        <w:tc>
          <w:tcPr>
            <w:tcW w:w="1537" w:type="pct"/>
            <w:tcBorders>
              <w:top w:val="nil"/>
              <w:left w:val="nil"/>
              <w:bottom w:val="single" w:sz="12" w:space="0" w:color="auto"/>
              <w:right w:val="single" w:sz="12" w:space="0" w:color="auto"/>
            </w:tcBorders>
          </w:tcPr>
          <w:p w14:paraId="30DB2B2B" w14:textId="77777777" w:rsidR="00A02DAA" w:rsidRDefault="00A02DAA" w:rsidP="00A02DAA">
            <w:pPr>
              <w:autoSpaceDE w:val="0"/>
              <w:autoSpaceDN w:val="0"/>
              <w:adjustRightInd w:val="0"/>
              <w:spacing w:after="0" w:line="240" w:lineRule="auto"/>
              <w:jc w:val="right"/>
              <w:rPr>
                <w:rFonts w:ascii="Arial" w:hAnsi="Arial" w:cs="Arial"/>
                <w:i/>
                <w:iCs/>
                <w:color w:val="000000"/>
                <w:szCs w:val="20"/>
              </w:rPr>
            </w:pPr>
          </w:p>
        </w:tc>
      </w:tr>
      <w:tr w:rsidR="00A02DAA" w14:paraId="478FA872" w14:textId="77777777" w:rsidTr="00FE41E4">
        <w:trPr>
          <w:trHeight w:val="650"/>
        </w:trPr>
        <w:tc>
          <w:tcPr>
            <w:tcW w:w="2105" w:type="pct"/>
            <w:tcBorders>
              <w:top w:val="nil"/>
              <w:left w:val="single" w:sz="12" w:space="0" w:color="auto"/>
              <w:bottom w:val="nil"/>
              <w:right w:val="single" w:sz="12" w:space="0" w:color="auto"/>
            </w:tcBorders>
          </w:tcPr>
          <w:p w14:paraId="0CDA50C5" w14:textId="77777777" w:rsidR="00A02DAA" w:rsidRDefault="00A02DAA" w:rsidP="00A02DAA">
            <w:pPr>
              <w:autoSpaceDE w:val="0"/>
              <w:autoSpaceDN w:val="0"/>
              <w:adjustRightInd w:val="0"/>
              <w:spacing w:after="0" w:line="240" w:lineRule="auto"/>
              <w:rPr>
                <w:rFonts w:ascii="Segoe UI" w:hAnsi="Segoe UI" w:cs="Segoe UI"/>
                <w:color w:val="000000"/>
                <w:szCs w:val="20"/>
              </w:rPr>
            </w:pPr>
            <w:r>
              <w:rPr>
                <w:rFonts w:ascii="Segoe UI" w:hAnsi="Segoe UI" w:cs="Segoe UI"/>
                <w:color w:val="000000"/>
                <w:szCs w:val="20"/>
              </w:rPr>
              <w:t>Présentation du rapport provisoire et principales recommandations pour phase 2</w:t>
            </w:r>
          </w:p>
        </w:tc>
        <w:tc>
          <w:tcPr>
            <w:tcW w:w="1358" w:type="pct"/>
            <w:tcBorders>
              <w:top w:val="nil"/>
              <w:left w:val="nil"/>
              <w:bottom w:val="single" w:sz="12" w:space="0" w:color="auto"/>
              <w:right w:val="single" w:sz="12" w:space="0" w:color="auto"/>
            </w:tcBorders>
          </w:tcPr>
          <w:p w14:paraId="2E59418D" w14:textId="77777777" w:rsidR="00A02DAA" w:rsidRDefault="00A02DAA" w:rsidP="00A02DAA">
            <w:pPr>
              <w:autoSpaceDE w:val="0"/>
              <w:autoSpaceDN w:val="0"/>
              <w:adjustRightInd w:val="0"/>
              <w:spacing w:after="0" w:line="240" w:lineRule="auto"/>
              <w:jc w:val="center"/>
              <w:rPr>
                <w:rFonts w:ascii="Arial" w:hAnsi="Arial" w:cs="Arial"/>
                <w:color w:val="008000"/>
                <w:szCs w:val="20"/>
              </w:rPr>
            </w:pPr>
            <w:r>
              <w:rPr>
                <w:rFonts w:ascii="Arial" w:hAnsi="Arial" w:cs="Arial"/>
                <w:color w:val="008000"/>
                <w:szCs w:val="20"/>
              </w:rPr>
              <w:t>29/05/2025</w:t>
            </w:r>
          </w:p>
        </w:tc>
        <w:tc>
          <w:tcPr>
            <w:tcW w:w="1537" w:type="pct"/>
            <w:tcBorders>
              <w:top w:val="nil"/>
              <w:left w:val="nil"/>
              <w:bottom w:val="single" w:sz="12" w:space="0" w:color="auto"/>
              <w:right w:val="single" w:sz="12" w:space="0" w:color="auto"/>
            </w:tcBorders>
          </w:tcPr>
          <w:p w14:paraId="3134899A" w14:textId="77777777" w:rsidR="00A02DAA" w:rsidRDefault="00A02DAA" w:rsidP="00A02DAA">
            <w:pPr>
              <w:autoSpaceDE w:val="0"/>
              <w:autoSpaceDN w:val="0"/>
              <w:adjustRightInd w:val="0"/>
              <w:spacing w:after="0" w:line="240" w:lineRule="auto"/>
              <w:jc w:val="right"/>
              <w:rPr>
                <w:rFonts w:ascii="Arial" w:hAnsi="Arial" w:cs="Arial"/>
                <w:i/>
                <w:iCs/>
                <w:color w:val="000000"/>
                <w:szCs w:val="20"/>
              </w:rPr>
            </w:pPr>
          </w:p>
        </w:tc>
      </w:tr>
      <w:tr w:rsidR="00A02DAA" w14:paraId="6082EAD1" w14:textId="77777777" w:rsidTr="00FE41E4">
        <w:trPr>
          <w:trHeight w:val="329"/>
        </w:trPr>
        <w:tc>
          <w:tcPr>
            <w:tcW w:w="2105" w:type="pct"/>
            <w:tcBorders>
              <w:top w:val="single" w:sz="12" w:space="0" w:color="auto"/>
              <w:left w:val="single" w:sz="12" w:space="0" w:color="auto"/>
              <w:bottom w:val="single" w:sz="12" w:space="0" w:color="auto"/>
              <w:right w:val="single" w:sz="12" w:space="0" w:color="auto"/>
            </w:tcBorders>
          </w:tcPr>
          <w:p w14:paraId="6D3DEC89" w14:textId="77777777" w:rsidR="00A02DAA" w:rsidRDefault="00A02DAA" w:rsidP="00A02DAA">
            <w:pPr>
              <w:autoSpaceDE w:val="0"/>
              <w:autoSpaceDN w:val="0"/>
              <w:adjustRightInd w:val="0"/>
              <w:spacing w:after="0" w:line="240" w:lineRule="auto"/>
              <w:rPr>
                <w:rFonts w:ascii="Segoe UI" w:hAnsi="Segoe UI" w:cs="Segoe UI"/>
                <w:color w:val="000000"/>
                <w:szCs w:val="20"/>
              </w:rPr>
            </w:pPr>
            <w:r>
              <w:rPr>
                <w:rFonts w:ascii="Segoe UI" w:hAnsi="Segoe UI" w:cs="Segoe UI"/>
                <w:color w:val="000000"/>
                <w:szCs w:val="20"/>
              </w:rPr>
              <w:t>Soumission du rapport provisoire</w:t>
            </w:r>
          </w:p>
        </w:tc>
        <w:tc>
          <w:tcPr>
            <w:tcW w:w="1358" w:type="pct"/>
            <w:tcBorders>
              <w:top w:val="nil"/>
              <w:left w:val="nil"/>
              <w:bottom w:val="single" w:sz="12" w:space="0" w:color="auto"/>
              <w:right w:val="single" w:sz="12" w:space="0" w:color="auto"/>
            </w:tcBorders>
          </w:tcPr>
          <w:p w14:paraId="7BA83CC7" w14:textId="77777777" w:rsidR="00A02DAA" w:rsidRDefault="00A02DAA" w:rsidP="00A02DAA">
            <w:pPr>
              <w:autoSpaceDE w:val="0"/>
              <w:autoSpaceDN w:val="0"/>
              <w:adjustRightInd w:val="0"/>
              <w:spacing w:after="0" w:line="240" w:lineRule="auto"/>
              <w:jc w:val="center"/>
              <w:rPr>
                <w:rFonts w:ascii="Arial" w:hAnsi="Arial" w:cs="Arial"/>
                <w:color w:val="008000"/>
                <w:szCs w:val="20"/>
              </w:rPr>
            </w:pPr>
            <w:r>
              <w:rPr>
                <w:rFonts w:ascii="Arial" w:hAnsi="Arial" w:cs="Arial"/>
                <w:color w:val="008000"/>
                <w:szCs w:val="20"/>
              </w:rPr>
              <w:t>30/05/2025</w:t>
            </w:r>
          </w:p>
        </w:tc>
        <w:tc>
          <w:tcPr>
            <w:tcW w:w="1537" w:type="pct"/>
            <w:tcBorders>
              <w:top w:val="nil"/>
              <w:left w:val="nil"/>
              <w:bottom w:val="single" w:sz="12" w:space="0" w:color="auto"/>
              <w:right w:val="single" w:sz="12" w:space="0" w:color="auto"/>
            </w:tcBorders>
          </w:tcPr>
          <w:p w14:paraId="003085A0" w14:textId="77777777" w:rsidR="00A02DAA" w:rsidRDefault="00A02DAA" w:rsidP="00A02DAA">
            <w:pPr>
              <w:autoSpaceDE w:val="0"/>
              <w:autoSpaceDN w:val="0"/>
              <w:adjustRightInd w:val="0"/>
              <w:spacing w:after="0" w:line="240" w:lineRule="auto"/>
              <w:jc w:val="right"/>
              <w:rPr>
                <w:rFonts w:ascii="Arial" w:hAnsi="Arial" w:cs="Arial"/>
                <w:i/>
                <w:iCs/>
                <w:color w:val="000000"/>
                <w:szCs w:val="20"/>
              </w:rPr>
            </w:pPr>
          </w:p>
        </w:tc>
      </w:tr>
      <w:tr w:rsidR="00A02DAA" w14:paraId="0EE77205" w14:textId="77777777" w:rsidTr="00FE41E4">
        <w:trPr>
          <w:trHeight w:val="329"/>
        </w:trPr>
        <w:tc>
          <w:tcPr>
            <w:tcW w:w="2105" w:type="pct"/>
            <w:tcBorders>
              <w:top w:val="nil"/>
              <w:left w:val="single" w:sz="12" w:space="0" w:color="auto"/>
              <w:bottom w:val="nil"/>
              <w:right w:val="single" w:sz="12" w:space="0" w:color="auto"/>
            </w:tcBorders>
          </w:tcPr>
          <w:p w14:paraId="19774DC3" w14:textId="77777777" w:rsidR="00A02DAA" w:rsidRDefault="00A02DAA" w:rsidP="00A02DAA">
            <w:pPr>
              <w:autoSpaceDE w:val="0"/>
              <w:autoSpaceDN w:val="0"/>
              <w:adjustRightInd w:val="0"/>
              <w:spacing w:after="0" w:line="240" w:lineRule="auto"/>
              <w:rPr>
                <w:rFonts w:ascii="Segoe UI" w:hAnsi="Segoe UI" w:cs="Segoe UI"/>
                <w:color w:val="000000"/>
                <w:szCs w:val="20"/>
              </w:rPr>
            </w:pPr>
            <w:r>
              <w:rPr>
                <w:rFonts w:ascii="Segoe UI" w:hAnsi="Segoe UI" w:cs="Segoe UI"/>
                <w:color w:val="000000"/>
                <w:szCs w:val="20"/>
              </w:rPr>
              <w:t>Soumission du rapport final</w:t>
            </w:r>
          </w:p>
        </w:tc>
        <w:tc>
          <w:tcPr>
            <w:tcW w:w="1358" w:type="pct"/>
            <w:tcBorders>
              <w:top w:val="nil"/>
              <w:left w:val="nil"/>
              <w:bottom w:val="single" w:sz="12" w:space="0" w:color="auto"/>
              <w:right w:val="single" w:sz="12" w:space="0" w:color="auto"/>
            </w:tcBorders>
          </w:tcPr>
          <w:p w14:paraId="10EF010B" w14:textId="77777777" w:rsidR="00A02DAA" w:rsidRDefault="00A02DAA" w:rsidP="00A02DAA">
            <w:pPr>
              <w:autoSpaceDE w:val="0"/>
              <w:autoSpaceDN w:val="0"/>
              <w:adjustRightInd w:val="0"/>
              <w:spacing w:after="0" w:line="240" w:lineRule="auto"/>
              <w:jc w:val="center"/>
              <w:rPr>
                <w:rFonts w:ascii="Arial" w:hAnsi="Arial" w:cs="Arial"/>
                <w:color w:val="008000"/>
                <w:szCs w:val="20"/>
              </w:rPr>
            </w:pPr>
            <w:r>
              <w:rPr>
                <w:rFonts w:ascii="Arial" w:hAnsi="Arial" w:cs="Arial"/>
                <w:color w:val="008000"/>
                <w:szCs w:val="20"/>
              </w:rPr>
              <w:t>06/06/2025</w:t>
            </w:r>
          </w:p>
        </w:tc>
        <w:tc>
          <w:tcPr>
            <w:tcW w:w="1537" w:type="pct"/>
            <w:tcBorders>
              <w:top w:val="nil"/>
              <w:left w:val="nil"/>
              <w:bottom w:val="single" w:sz="12" w:space="0" w:color="auto"/>
              <w:right w:val="single" w:sz="12" w:space="0" w:color="auto"/>
            </w:tcBorders>
          </w:tcPr>
          <w:p w14:paraId="3C07B63F" w14:textId="77777777" w:rsidR="00A02DAA" w:rsidRDefault="00A02DAA" w:rsidP="00A02DAA">
            <w:pPr>
              <w:autoSpaceDE w:val="0"/>
              <w:autoSpaceDN w:val="0"/>
              <w:adjustRightInd w:val="0"/>
              <w:spacing w:after="0" w:line="240" w:lineRule="auto"/>
              <w:jc w:val="right"/>
              <w:rPr>
                <w:rFonts w:ascii="Arial" w:hAnsi="Arial" w:cs="Arial"/>
                <w:i/>
                <w:iCs/>
                <w:color w:val="000000"/>
                <w:szCs w:val="20"/>
              </w:rPr>
            </w:pPr>
          </w:p>
        </w:tc>
      </w:tr>
      <w:tr w:rsidR="00A02DAA" w14:paraId="008BF64F" w14:textId="77777777" w:rsidTr="00FE41E4">
        <w:trPr>
          <w:trHeight w:val="650"/>
        </w:trPr>
        <w:tc>
          <w:tcPr>
            <w:tcW w:w="2105" w:type="pct"/>
            <w:tcBorders>
              <w:top w:val="single" w:sz="12" w:space="0" w:color="auto"/>
              <w:left w:val="single" w:sz="12" w:space="0" w:color="auto"/>
              <w:bottom w:val="single" w:sz="12" w:space="0" w:color="auto"/>
              <w:right w:val="single" w:sz="12" w:space="0" w:color="auto"/>
            </w:tcBorders>
          </w:tcPr>
          <w:p w14:paraId="600DE934" w14:textId="77777777" w:rsidR="00A02DAA" w:rsidRDefault="00A02DAA" w:rsidP="00A02DAA">
            <w:pPr>
              <w:autoSpaceDE w:val="0"/>
              <w:autoSpaceDN w:val="0"/>
              <w:adjustRightInd w:val="0"/>
              <w:spacing w:after="0" w:line="240" w:lineRule="auto"/>
              <w:rPr>
                <w:rFonts w:ascii="Segoe UI" w:hAnsi="Segoe UI" w:cs="Segoe UI"/>
                <w:color w:val="008000"/>
                <w:szCs w:val="20"/>
              </w:rPr>
            </w:pPr>
            <w:r>
              <w:rPr>
                <w:rFonts w:ascii="Segoe UI" w:hAnsi="Segoe UI" w:cs="Segoe UI"/>
                <w:color w:val="008000"/>
                <w:szCs w:val="20"/>
              </w:rPr>
              <w:t>Réponse de l'équipe régionale quant aux recommandations données</w:t>
            </w:r>
          </w:p>
        </w:tc>
        <w:tc>
          <w:tcPr>
            <w:tcW w:w="1358" w:type="pct"/>
            <w:tcBorders>
              <w:top w:val="nil"/>
              <w:left w:val="nil"/>
              <w:bottom w:val="single" w:sz="12" w:space="0" w:color="auto"/>
              <w:right w:val="single" w:sz="12" w:space="0" w:color="auto"/>
            </w:tcBorders>
          </w:tcPr>
          <w:p w14:paraId="10B8635C" w14:textId="77777777" w:rsidR="00A02DAA" w:rsidRDefault="00A02DAA" w:rsidP="00A02DAA">
            <w:pPr>
              <w:autoSpaceDE w:val="0"/>
              <w:autoSpaceDN w:val="0"/>
              <w:adjustRightInd w:val="0"/>
              <w:spacing w:after="0" w:line="240" w:lineRule="auto"/>
              <w:jc w:val="center"/>
              <w:rPr>
                <w:rFonts w:ascii="Arial" w:hAnsi="Arial" w:cs="Arial"/>
                <w:color w:val="008000"/>
                <w:szCs w:val="20"/>
              </w:rPr>
            </w:pPr>
            <w:r>
              <w:rPr>
                <w:rFonts w:ascii="Arial" w:hAnsi="Arial" w:cs="Arial"/>
                <w:color w:val="008000"/>
                <w:szCs w:val="20"/>
              </w:rPr>
              <w:t>13/06/2025</w:t>
            </w:r>
          </w:p>
        </w:tc>
        <w:tc>
          <w:tcPr>
            <w:tcW w:w="1537" w:type="pct"/>
            <w:tcBorders>
              <w:top w:val="nil"/>
              <w:left w:val="nil"/>
              <w:bottom w:val="single" w:sz="12" w:space="0" w:color="auto"/>
              <w:right w:val="single" w:sz="12" w:space="0" w:color="auto"/>
            </w:tcBorders>
          </w:tcPr>
          <w:p w14:paraId="0CC87061" w14:textId="77777777" w:rsidR="00A02DAA" w:rsidRDefault="00A02DAA" w:rsidP="00A02DAA">
            <w:pPr>
              <w:autoSpaceDE w:val="0"/>
              <w:autoSpaceDN w:val="0"/>
              <w:adjustRightInd w:val="0"/>
              <w:spacing w:after="0" w:line="240" w:lineRule="auto"/>
              <w:jc w:val="right"/>
              <w:rPr>
                <w:rFonts w:ascii="Arial" w:hAnsi="Arial" w:cs="Arial"/>
                <w:i/>
                <w:iCs/>
                <w:color w:val="000000"/>
                <w:szCs w:val="20"/>
              </w:rPr>
            </w:pPr>
          </w:p>
        </w:tc>
      </w:tr>
      <w:tr w:rsidR="00A02DAA" w14:paraId="4B531C71" w14:textId="77777777" w:rsidTr="00FE41E4">
        <w:trPr>
          <w:trHeight w:val="300"/>
        </w:trPr>
        <w:tc>
          <w:tcPr>
            <w:tcW w:w="2105" w:type="pct"/>
            <w:tcBorders>
              <w:top w:val="nil"/>
              <w:left w:val="single" w:sz="12" w:space="0" w:color="auto"/>
              <w:bottom w:val="single" w:sz="12" w:space="0" w:color="auto"/>
              <w:right w:val="single" w:sz="12" w:space="0" w:color="auto"/>
            </w:tcBorders>
          </w:tcPr>
          <w:p w14:paraId="1474E99A" w14:textId="77777777" w:rsidR="00A02DAA" w:rsidRDefault="00A02DAA" w:rsidP="00A02DAA">
            <w:pPr>
              <w:autoSpaceDE w:val="0"/>
              <w:autoSpaceDN w:val="0"/>
              <w:adjustRightInd w:val="0"/>
              <w:spacing w:after="0" w:line="240" w:lineRule="auto"/>
              <w:rPr>
                <w:rFonts w:ascii="Arial" w:hAnsi="Arial" w:cs="Arial"/>
                <w:color w:val="000000"/>
                <w:szCs w:val="20"/>
              </w:rPr>
            </w:pPr>
            <w:r>
              <w:rPr>
                <w:rFonts w:ascii="Arial" w:hAnsi="Arial" w:cs="Arial"/>
                <w:color w:val="000000"/>
                <w:szCs w:val="20"/>
              </w:rPr>
              <w:t>Soumission d’autres produits livrables</w:t>
            </w:r>
          </w:p>
        </w:tc>
        <w:tc>
          <w:tcPr>
            <w:tcW w:w="1358" w:type="pct"/>
            <w:tcBorders>
              <w:top w:val="nil"/>
              <w:left w:val="nil"/>
              <w:bottom w:val="single" w:sz="12" w:space="0" w:color="auto"/>
              <w:right w:val="single" w:sz="12" w:space="0" w:color="auto"/>
            </w:tcBorders>
          </w:tcPr>
          <w:p w14:paraId="64327590" w14:textId="77777777" w:rsidR="00A02DAA" w:rsidRDefault="00A02DAA" w:rsidP="00A02DAA">
            <w:pPr>
              <w:autoSpaceDE w:val="0"/>
              <w:autoSpaceDN w:val="0"/>
              <w:adjustRightInd w:val="0"/>
              <w:spacing w:after="0" w:line="240" w:lineRule="auto"/>
              <w:jc w:val="right"/>
              <w:rPr>
                <w:rFonts w:ascii="Arial" w:hAnsi="Arial" w:cs="Arial"/>
                <w:i/>
                <w:iCs/>
                <w:color w:val="000000"/>
                <w:szCs w:val="20"/>
              </w:rPr>
            </w:pPr>
          </w:p>
        </w:tc>
        <w:tc>
          <w:tcPr>
            <w:tcW w:w="1537" w:type="pct"/>
            <w:tcBorders>
              <w:top w:val="nil"/>
              <w:left w:val="nil"/>
              <w:bottom w:val="single" w:sz="12" w:space="0" w:color="auto"/>
              <w:right w:val="single" w:sz="12" w:space="0" w:color="auto"/>
            </w:tcBorders>
          </w:tcPr>
          <w:p w14:paraId="7ED4F8A0" w14:textId="77777777" w:rsidR="00A02DAA" w:rsidRDefault="00A02DAA" w:rsidP="00A02DAA">
            <w:pPr>
              <w:autoSpaceDE w:val="0"/>
              <w:autoSpaceDN w:val="0"/>
              <w:adjustRightInd w:val="0"/>
              <w:spacing w:after="0" w:line="240" w:lineRule="auto"/>
              <w:jc w:val="right"/>
              <w:rPr>
                <w:rFonts w:ascii="Arial" w:hAnsi="Arial" w:cs="Arial"/>
                <w:i/>
                <w:iCs/>
                <w:color w:val="000000"/>
                <w:szCs w:val="20"/>
              </w:rPr>
            </w:pPr>
          </w:p>
        </w:tc>
      </w:tr>
      <w:tr w:rsidR="00A02DAA" w14:paraId="6570447E" w14:textId="77777777" w:rsidTr="00E54BB7">
        <w:trPr>
          <w:trHeight w:val="509"/>
        </w:trPr>
        <w:tc>
          <w:tcPr>
            <w:tcW w:w="2105" w:type="pct"/>
            <w:tcBorders>
              <w:top w:val="nil"/>
              <w:left w:val="single" w:sz="12" w:space="0" w:color="auto"/>
              <w:bottom w:val="single" w:sz="12" w:space="0" w:color="auto"/>
              <w:right w:val="single" w:sz="12" w:space="0" w:color="auto"/>
            </w:tcBorders>
          </w:tcPr>
          <w:p w14:paraId="4E7700E1" w14:textId="77777777" w:rsidR="00A02DAA" w:rsidRDefault="00A02DAA" w:rsidP="00A02DAA">
            <w:pPr>
              <w:autoSpaceDE w:val="0"/>
              <w:autoSpaceDN w:val="0"/>
              <w:adjustRightInd w:val="0"/>
              <w:spacing w:after="0" w:line="240" w:lineRule="auto"/>
              <w:rPr>
                <w:rFonts w:ascii="Arial" w:hAnsi="Arial" w:cs="Arial"/>
                <w:color w:val="000000"/>
                <w:szCs w:val="20"/>
              </w:rPr>
            </w:pPr>
            <w:r>
              <w:rPr>
                <w:rFonts w:ascii="Arial" w:hAnsi="Arial" w:cs="Arial"/>
                <w:color w:val="000000"/>
                <w:szCs w:val="20"/>
              </w:rPr>
              <w:t xml:space="preserve">Restitution de l’évaluation finale (niveaux national et régional) </w:t>
            </w:r>
          </w:p>
        </w:tc>
        <w:tc>
          <w:tcPr>
            <w:tcW w:w="1358" w:type="pct"/>
            <w:tcBorders>
              <w:top w:val="nil"/>
              <w:left w:val="single" w:sz="12" w:space="0" w:color="auto"/>
              <w:bottom w:val="single" w:sz="12" w:space="0" w:color="auto"/>
              <w:right w:val="single" w:sz="12" w:space="0" w:color="auto"/>
            </w:tcBorders>
          </w:tcPr>
          <w:p w14:paraId="46698BCF" w14:textId="77777777" w:rsidR="00A02DAA" w:rsidRDefault="00A02DAA" w:rsidP="00A02DAA">
            <w:pPr>
              <w:autoSpaceDE w:val="0"/>
              <w:autoSpaceDN w:val="0"/>
              <w:adjustRightInd w:val="0"/>
              <w:spacing w:after="0" w:line="240" w:lineRule="auto"/>
              <w:rPr>
                <w:rFonts w:ascii="Arial" w:hAnsi="Arial" w:cs="Arial"/>
                <w:color w:val="000000"/>
                <w:szCs w:val="20"/>
              </w:rPr>
            </w:pPr>
          </w:p>
        </w:tc>
        <w:tc>
          <w:tcPr>
            <w:tcW w:w="1537" w:type="pct"/>
            <w:tcBorders>
              <w:top w:val="nil"/>
              <w:left w:val="nil"/>
              <w:bottom w:val="single" w:sz="12" w:space="0" w:color="auto"/>
              <w:right w:val="single" w:sz="12" w:space="0" w:color="auto"/>
            </w:tcBorders>
          </w:tcPr>
          <w:p w14:paraId="5A255665" w14:textId="77777777" w:rsidR="00A02DAA" w:rsidRDefault="00A02DAA" w:rsidP="00A02DAA">
            <w:pPr>
              <w:autoSpaceDE w:val="0"/>
              <w:autoSpaceDN w:val="0"/>
              <w:adjustRightInd w:val="0"/>
              <w:spacing w:after="0" w:line="240" w:lineRule="auto"/>
              <w:jc w:val="right"/>
              <w:rPr>
                <w:rFonts w:ascii="Arial" w:hAnsi="Arial" w:cs="Arial"/>
                <w:i/>
                <w:iCs/>
                <w:color w:val="000000"/>
                <w:szCs w:val="20"/>
              </w:rPr>
            </w:pPr>
          </w:p>
        </w:tc>
      </w:tr>
      <w:tr w:rsidR="00A02DAA" w14:paraId="5F10B3E1" w14:textId="77777777" w:rsidTr="00E54BB7">
        <w:trPr>
          <w:trHeight w:val="509"/>
        </w:trPr>
        <w:tc>
          <w:tcPr>
            <w:tcW w:w="2105" w:type="pct"/>
            <w:tcBorders>
              <w:top w:val="nil"/>
              <w:left w:val="single" w:sz="12" w:space="0" w:color="auto"/>
              <w:bottom w:val="single" w:sz="12" w:space="0" w:color="auto"/>
              <w:right w:val="single" w:sz="12" w:space="0" w:color="auto"/>
            </w:tcBorders>
          </w:tcPr>
          <w:p w14:paraId="1F0093E1" w14:textId="77777777" w:rsidR="00A02DAA" w:rsidRDefault="00A02DAA" w:rsidP="00A02DAA">
            <w:pPr>
              <w:autoSpaceDE w:val="0"/>
              <w:autoSpaceDN w:val="0"/>
              <w:adjustRightInd w:val="0"/>
              <w:spacing w:after="0" w:line="240" w:lineRule="auto"/>
              <w:rPr>
                <w:rFonts w:ascii="Arial" w:hAnsi="Arial" w:cs="Arial"/>
                <w:color w:val="000000"/>
                <w:szCs w:val="20"/>
              </w:rPr>
            </w:pPr>
            <w:r>
              <w:rPr>
                <w:rFonts w:ascii="Arial" w:hAnsi="Arial" w:cs="Arial"/>
                <w:color w:val="000000"/>
                <w:szCs w:val="20"/>
              </w:rPr>
              <w:t>Plan de communication et de diffusion de l'évaluation et de ses résultats</w:t>
            </w:r>
          </w:p>
        </w:tc>
        <w:tc>
          <w:tcPr>
            <w:tcW w:w="1358" w:type="pct"/>
            <w:tcBorders>
              <w:top w:val="nil"/>
              <w:left w:val="single" w:sz="12" w:space="0" w:color="auto"/>
              <w:bottom w:val="single" w:sz="12" w:space="0" w:color="auto"/>
              <w:right w:val="single" w:sz="12" w:space="0" w:color="auto"/>
            </w:tcBorders>
          </w:tcPr>
          <w:p w14:paraId="7435ED1C" w14:textId="77777777" w:rsidR="00A02DAA" w:rsidRDefault="00A02DAA" w:rsidP="00A02DAA">
            <w:pPr>
              <w:autoSpaceDE w:val="0"/>
              <w:autoSpaceDN w:val="0"/>
              <w:adjustRightInd w:val="0"/>
              <w:spacing w:after="0" w:line="240" w:lineRule="auto"/>
              <w:rPr>
                <w:rFonts w:ascii="Arial" w:hAnsi="Arial" w:cs="Arial"/>
                <w:color w:val="000000"/>
                <w:szCs w:val="20"/>
              </w:rPr>
            </w:pPr>
          </w:p>
        </w:tc>
        <w:tc>
          <w:tcPr>
            <w:tcW w:w="1537" w:type="pct"/>
            <w:tcBorders>
              <w:top w:val="nil"/>
              <w:left w:val="nil"/>
              <w:bottom w:val="single" w:sz="12" w:space="0" w:color="auto"/>
              <w:right w:val="single" w:sz="12" w:space="0" w:color="auto"/>
            </w:tcBorders>
          </w:tcPr>
          <w:p w14:paraId="53D64B39" w14:textId="77777777" w:rsidR="00A02DAA" w:rsidRDefault="00A02DAA" w:rsidP="00A02DAA">
            <w:pPr>
              <w:autoSpaceDE w:val="0"/>
              <w:autoSpaceDN w:val="0"/>
              <w:adjustRightInd w:val="0"/>
              <w:spacing w:after="0" w:line="240" w:lineRule="auto"/>
              <w:jc w:val="right"/>
              <w:rPr>
                <w:rFonts w:ascii="Arial" w:hAnsi="Arial" w:cs="Arial"/>
                <w:i/>
                <w:iCs/>
                <w:color w:val="000000"/>
                <w:szCs w:val="20"/>
              </w:rPr>
            </w:pPr>
          </w:p>
        </w:tc>
      </w:tr>
      <w:tr w:rsidR="00A02DAA" w14:paraId="6B2E8E95" w14:textId="77777777" w:rsidTr="00E54BB7">
        <w:trPr>
          <w:trHeight w:val="300"/>
        </w:trPr>
        <w:tc>
          <w:tcPr>
            <w:tcW w:w="2105" w:type="pct"/>
            <w:tcBorders>
              <w:top w:val="nil"/>
              <w:left w:val="single" w:sz="12" w:space="0" w:color="auto"/>
              <w:bottom w:val="single" w:sz="12" w:space="0" w:color="auto"/>
              <w:right w:val="single" w:sz="12" w:space="0" w:color="auto"/>
            </w:tcBorders>
          </w:tcPr>
          <w:p w14:paraId="1ED1A757" w14:textId="77777777" w:rsidR="00A02DAA" w:rsidRDefault="00A02DAA" w:rsidP="00A02DAA">
            <w:pPr>
              <w:autoSpaceDE w:val="0"/>
              <w:autoSpaceDN w:val="0"/>
              <w:adjustRightInd w:val="0"/>
              <w:spacing w:after="0" w:line="240" w:lineRule="auto"/>
              <w:rPr>
                <w:rFonts w:ascii="Arial" w:hAnsi="Arial" w:cs="Arial"/>
                <w:i/>
                <w:iCs/>
                <w:color w:val="000000"/>
                <w:szCs w:val="20"/>
              </w:rPr>
            </w:pPr>
            <w:r>
              <w:rPr>
                <w:rFonts w:ascii="Arial" w:hAnsi="Arial" w:cs="Arial"/>
                <w:color w:val="000000"/>
                <w:szCs w:val="20"/>
              </w:rPr>
              <w:t>Plan d’action et de réponse de la direction</w:t>
            </w:r>
          </w:p>
        </w:tc>
        <w:tc>
          <w:tcPr>
            <w:tcW w:w="1358" w:type="pct"/>
            <w:tcBorders>
              <w:top w:val="nil"/>
              <w:left w:val="single" w:sz="12" w:space="0" w:color="auto"/>
              <w:bottom w:val="single" w:sz="12" w:space="0" w:color="auto"/>
              <w:right w:val="single" w:sz="12" w:space="0" w:color="auto"/>
            </w:tcBorders>
          </w:tcPr>
          <w:p w14:paraId="6C0D7DF5" w14:textId="77777777" w:rsidR="00A02DAA" w:rsidRDefault="00A02DAA" w:rsidP="00A02DAA">
            <w:pPr>
              <w:autoSpaceDE w:val="0"/>
              <w:autoSpaceDN w:val="0"/>
              <w:adjustRightInd w:val="0"/>
              <w:spacing w:after="0" w:line="240" w:lineRule="auto"/>
              <w:rPr>
                <w:rFonts w:ascii="Arial" w:hAnsi="Arial" w:cs="Arial"/>
                <w:i/>
                <w:iCs/>
                <w:color w:val="000000"/>
                <w:szCs w:val="20"/>
              </w:rPr>
            </w:pPr>
          </w:p>
        </w:tc>
        <w:tc>
          <w:tcPr>
            <w:tcW w:w="1537" w:type="pct"/>
            <w:tcBorders>
              <w:top w:val="nil"/>
              <w:left w:val="nil"/>
              <w:bottom w:val="single" w:sz="12" w:space="0" w:color="auto"/>
              <w:right w:val="single" w:sz="12" w:space="0" w:color="auto"/>
            </w:tcBorders>
          </w:tcPr>
          <w:p w14:paraId="5CA61989" w14:textId="77777777" w:rsidR="00A02DAA" w:rsidRDefault="00A02DAA" w:rsidP="00A02DAA">
            <w:pPr>
              <w:autoSpaceDE w:val="0"/>
              <w:autoSpaceDN w:val="0"/>
              <w:adjustRightInd w:val="0"/>
              <w:spacing w:after="0" w:line="240" w:lineRule="auto"/>
              <w:jc w:val="right"/>
              <w:rPr>
                <w:rFonts w:ascii="Arial" w:hAnsi="Arial" w:cs="Arial"/>
                <w:i/>
                <w:iCs/>
                <w:color w:val="000000"/>
                <w:szCs w:val="20"/>
              </w:rPr>
            </w:pPr>
          </w:p>
        </w:tc>
      </w:tr>
    </w:tbl>
    <w:p w14:paraId="7420E6F5" w14:textId="77777777" w:rsidR="005A0AAD" w:rsidRDefault="005A0AAD" w:rsidP="007A3B7D">
      <w:pPr>
        <w:spacing w:after="0" w:line="240" w:lineRule="auto"/>
        <w:jc w:val="both"/>
        <w:rPr>
          <w:lang w:eastAsia="en-GB"/>
        </w:rPr>
      </w:pPr>
    </w:p>
    <w:p w14:paraId="2D493686" w14:textId="77777777" w:rsidR="007A3B7D" w:rsidRDefault="007A3B7D" w:rsidP="007A3B7D">
      <w:pPr>
        <w:spacing w:after="0" w:line="240" w:lineRule="auto"/>
        <w:jc w:val="both"/>
        <w:rPr>
          <w:lang w:eastAsia="en-GB"/>
        </w:rPr>
      </w:pPr>
    </w:p>
    <w:p w14:paraId="6CBD6D59" w14:textId="77777777" w:rsidR="00C221AB" w:rsidRDefault="00C221AB" w:rsidP="007A3B7D">
      <w:pPr>
        <w:spacing w:after="0" w:line="240" w:lineRule="auto"/>
        <w:jc w:val="both"/>
        <w:rPr>
          <w:lang w:eastAsia="en-GB"/>
        </w:rPr>
      </w:pPr>
    </w:p>
    <w:p w14:paraId="3A18D1CA" w14:textId="77777777" w:rsidR="004A129A" w:rsidRDefault="004A129A" w:rsidP="00647C6E">
      <w:pPr>
        <w:pStyle w:val="Titre3"/>
        <w:numPr>
          <w:ilvl w:val="0"/>
          <w:numId w:val="12"/>
        </w:numPr>
        <w:spacing w:before="0"/>
        <w:ind w:left="720" w:hanging="360"/>
        <w:jc w:val="both"/>
      </w:pPr>
      <w:bookmarkStart w:id="17" w:name="_Toc181977177"/>
      <w:r>
        <w:t>Budget</w:t>
      </w:r>
      <w:bookmarkEnd w:id="17"/>
      <w:r>
        <w:t xml:space="preserve"> </w:t>
      </w:r>
      <w:r>
        <w:tab/>
      </w:r>
    </w:p>
    <w:p w14:paraId="6534FFEF" w14:textId="77777777" w:rsidR="004A129A" w:rsidRDefault="004A129A" w:rsidP="004D1DED">
      <w:pPr>
        <w:shd w:val="clear" w:color="auto" w:fill="E1DE0A" w:themeFill="accent3"/>
        <w:spacing w:after="0" w:line="240" w:lineRule="auto"/>
        <w:jc w:val="both"/>
        <w:rPr>
          <w:lang w:eastAsia="en-GB"/>
        </w:rPr>
      </w:pPr>
    </w:p>
    <w:p w14:paraId="3D4B4D97" w14:textId="77777777" w:rsidR="00F20751" w:rsidRDefault="5AB8B778" w:rsidP="00F30186">
      <w:pPr>
        <w:spacing w:after="0" w:line="240" w:lineRule="auto"/>
        <w:jc w:val="both"/>
        <w:rPr>
          <w:lang w:eastAsia="en-GB"/>
        </w:rPr>
      </w:pPr>
      <w:r w:rsidRPr="31E9DF41">
        <w:rPr>
          <w:lang w:eastAsia="en-GB"/>
        </w:rPr>
        <w:t xml:space="preserve">Plan International à travers ses partenaires de mises en </w:t>
      </w:r>
      <w:r w:rsidR="407C287C" w:rsidRPr="31E9DF41">
        <w:rPr>
          <w:lang w:eastAsia="en-GB"/>
        </w:rPr>
        <w:t>œuvre</w:t>
      </w:r>
      <w:r w:rsidRPr="31E9DF41">
        <w:rPr>
          <w:lang w:eastAsia="en-GB"/>
        </w:rPr>
        <w:t xml:space="preserve"> appuiera l’évaluateur en organisant les rencontres de préparation niveau national, local et sur terrain ainsi que les entretiens et rendez-vous avec les parties prenantes du pro</w:t>
      </w:r>
      <w:r w:rsidR="62F55472" w:rsidRPr="31E9DF41">
        <w:rPr>
          <w:lang w:eastAsia="en-GB"/>
        </w:rPr>
        <w:t>gramme</w:t>
      </w:r>
      <w:r w:rsidRPr="31E9DF41">
        <w:rPr>
          <w:lang w:eastAsia="en-GB"/>
        </w:rPr>
        <w:t xml:space="preserve"> impliqués dans la mission. Le logement, la nourriture, le transport, l’accompagnement</w:t>
      </w:r>
      <w:r w:rsidR="08540A3B" w:rsidRPr="31E9DF41">
        <w:rPr>
          <w:lang w:eastAsia="en-GB"/>
        </w:rPr>
        <w:t>, le déplacement des jeunes,</w:t>
      </w:r>
      <w:r w:rsidRPr="31E9DF41">
        <w:rPr>
          <w:lang w:eastAsia="en-GB"/>
        </w:rPr>
        <w:t xml:space="preserve"> et tout autre élément </w:t>
      </w:r>
      <w:r w:rsidR="08540A3B" w:rsidRPr="31E9DF41">
        <w:rPr>
          <w:lang w:eastAsia="en-GB"/>
        </w:rPr>
        <w:t>(</w:t>
      </w:r>
      <w:r w:rsidRPr="31E9DF41">
        <w:rPr>
          <w:lang w:eastAsia="en-GB"/>
        </w:rPr>
        <w:t>TVA/taxes, frais de voyage, frais d’assurance, dépenses/indemnités journalières, frais de traduction</w:t>
      </w:r>
      <w:r w:rsidR="08540A3B" w:rsidRPr="31E9DF41">
        <w:rPr>
          <w:lang w:eastAsia="en-GB"/>
        </w:rPr>
        <w:t>)</w:t>
      </w:r>
      <w:r w:rsidRPr="31E9DF41">
        <w:rPr>
          <w:lang w:eastAsia="en-GB"/>
        </w:rPr>
        <w:t xml:space="preserve"> seront à la charge du</w:t>
      </w:r>
      <w:r w:rsidR="62F55472" w:rsidRPr="31E9DF41">
        <w:rPr>
          <w:lang w:eastAsia="en-GB"/>
        </w:rPr>
        <w:t>/de la</w:t>
      </w:r>
      <w:r w:rsidRPr="31E9DF41">
        <w:rPr>
          <w:lang w:eastAsia="en-GB"/>
        </w:rPr>
        <w:t xml:space="preserve"> </w:t>
      </w:r>
      <w:r w:rsidR="62F55472" w:rsidRPr="31E9DF41">
        <w:rPr>
          <w:lang w:eastAsia="en-GB"/>
        </w:rPr>
        <w:t>c</w:t>
      </w:r>
      <w:r w:rsidRPr="31E9DF41">
        <w:rPr>
          <w:lang w:eastAsia="en-GB"/>
        </w:rPr>
        <w:t>onsultant</w:t>
      </w:r>
      <w:r w:rsidR="62F55472" w:rsidRPr="31E9DF41">
        <w:rPr>
          <w:lang w:eastAsia="en-GB"/>
        </w:rPr>
        <w:t>.e</w:t>
      </w:r>
      <w:r w:rsidRPr="31E9DF41">
        <w:rPr>
          <w:lang w:eastAsia="en-GB"/>
        </w:rPr>
        <w:t xml:space="preserve"> qui est responsable de son assurance personnelle pendant l’évaluation. </w:t>
      </w:r>
    </w:p>
    <w:p w14:paraId="0CEC6490" w14:textId="77777777" w:rsidR="00F30186" w:rsidRDefault="00681050" w:rsidP="00F30186">
      <w:pPr>
        <w:spacing w:after="0" w:line="240" w:lineRule="auto"/>
        <w:jc w:val="both"/>
        <w:rPr>
          <w:lang w:eastAsia="en-GB"/>
        </w:rPr>
      </w:pPr>
      <w:r>
        <w:rPr>
          <w:lang w:eastAsia="en-GB"/>
        </w:rPr>
        <w:t>L</w:t>
      </w:r>
      <w:r w:rsidRPr="00681050">
        <w:rPr>
          <w:lang w:eastAsia="en-GB"/>
        </w:rPr>
        <w:t xml:space="preserve">a prise en charge des jeunes pour leur participation à l’étude </w:t>
      </w:r>
      <w:r>
        <w:rPr>
          <w:lang w:eastAsia="en-GB"/>
        </w:rPr>
        <w:t>sera</w:t>
      </w:r>
      <w:r w:rsidR="00F20751">
        <w:rPr>
          <w:lang w:eastAsia="en-GB"/>
        </w:rPr>
        <w:t xml:space="preserve"> proposée par</w:t>
      </w:r>
      <w:r w:rsidR="00F20751">
        <w:t xml:space="preserve"> PIS </w:t>
      </w:r>
      <w:r w:rsidR="00C61138">
        <w:t xml:space="preserve">Sénégal </w:t>
      </w:r>
      <w:r w:rsidR="00F20751">
        <w:t xml:space="preserve">et PIBFA à travers une proposition de simulation budgétaire lors de la réunion de cadrage. Le montant de prise en charge sera par la suite </w:t>
      </w:r>
      <w:r w:rsidR="00FB0985">
        <w:t>intégré</w:t>
      </w:r>
      <w:r w:rsidR="00F20751">
        <w:t xml:space="preserve"> dans le budget de l’évaluation</w:t>
      </w:r>
      <w:r w:rsidR="0098541A">
        <w:rPr>
          <w:lang w:eastAsia="en-GB"/>
        </w:rPr>
        <w:t>.</w:t>
      </w:r>
      <w:r w:rsidRPr="00681050">
        <w:rPr>
          <w:lang w:eastAsia="en-GB"/>
        </w:rPr>
        <w:t xml:space="preserve"> </w:t>
      </w:r>
      <w:r w:rsidR="5AB8B778" w:rsidRPr="31E9DF41">
        <w:rPr>
          <w:lang w:eastAsia="en-GB"/>
        </w:rPr>
        <w:t>De plus, le</w:t>
      </w:r>
      <w:r w:rsidR="62F55472" w:rsidRPr="31E9DF41">
        <w:rPr>
          <w:lang w:eastAsia="en-GB"/>
        </w:rPr>
        <w:t>/la</w:t>
      </w:r>
      <w:r w:rsidR="5AB8B778" w:rsidRPr="31E9DF41">
        <w:rPr>
          <w:lang w:eastAsia="en-GB"/>
        </w:rPr>
        <w:t xml:space="preserve"> consultant</w:t>
      </w:r>
      <w:r w:rsidR="62F55472" w:rsidRPr="31E9DF41">
        <w:rPr>
          <w:lang w:eastAsia="en-GB"/>
        </w:rPr>
        <w:t>.e</w:t>
      </w:r>
      <w:r w:rsidR="5AB8B778" w:rsidRPr="31E9DF41">
        <w:rPr>
          <w:lang w:eastAsia="en-GB"/>
        </w:rPr>
        <w:t xml:space="preserve"> fournira également tous les équipements nécessaires (moyens de déplacement, outils de collecte et d’analyse, ordinateur, etc…) à l’évaluation.</w:t>
      </w:r>
    </w:p>
    <w:p w14:paraId="63DA9F75" w14:textId="77777777" w:rsidR="00F809E9" w:rsidRDefault="00F30186" w:rsidP="00BE32E5">
      <w:pPr>
        <w:pStyle w:val="Titre3"/>
        <w:spacing w:before="0"/>
        <w:ind w:left="1080"/>
        <w:jc w:val="both"/>
      </w:pPr>
      <w:r>
        <w:rPr>
          <w:lang w:eastAsia="en-GB"/>
        </w:rPr>
        <w:t xml:space="preserve"> </w:t>
      </w:r>
    </w:p>
    <w:p w14:paraId="55243FB7" w14:textId="77777777" w:rsidR="00F30186" w:rsidRDefault="00D66A42" w:rsidP="00647C6E">
      <w:pPr>
        <w:pStyle w:val="Titre3"/>
        <w:numPr>
          <w:ilvl w:val="0"/>
          <w:numId w:val="12"/>
        </w:numPr>
        <w:spacing w:before="0"/>
        <w:jc w:val="both"/>
      </w:pPr>
      <w:bookmarkStart w:id="18" w:name="_Toc181977178"/>
      <w:r w:rsidRPr="00D66A42">
        <w:t>Qualification de l'équipe d'évaluation</w:t>
      </w:r>
      <w:bookmarkEnd w:id="18"/>
      <w:r w:rsidR="00F30186">
        <w:tab/>
      </w:r>
    </w:p>
    <w:p w14:paraId="6AAD451E" w14:textId="77777777" w:rsidR="00F30186" w:rsidRDefault="00F30186" w:rsidP="00F30186">
      <w:pPr>
        <w:shd w:val="clear" w:color="auto" w:fill="E1DE0A" w:themeFill="accent3"/>
        <w:spacing w:after="0" w:line="240" w:lineRule="auto"/>
        <w:ind w:left="360"/>
        <w:jc w:val="both"/>
        <w:rPr>
          <w:lang w:eastAsia="en-GB"/>
        </w:rPr>
      </w:pPr>
    </w:p>
    <w:p w14:paraId="1441707C" w14:textId="77777777" w:rsidR="00D66A42" w:rsidRDefault="00D66A42" w:rsidP="00D66A42">
      <w:pPr>
        <w:spacing w:after="0" w:line="240" w:lineRule="auto"/>
        <w:jc w:val="both"/>
      </w:pPr>
      <w:r>
        <w:t>L’équipe de consultant</w:t>
      </w:r>
      <w:r w:rsidR="00F809E9">
        <w:t>.e.s</w:t>
      </w:r>
      <w:r>
        <w:t xml:space="preserve"> doit posséder les compétences et expériences suivantes</w:t>
      </w:r>
      <w:r w:rsidR="00F809E9">
        <w:t> </w:t>
      </w:r>
      <w:r>
        <w:t xml:space="preserve">: </w:t>
      </w:r>
    </w:p>
    <w:p w14:paraId="2D84FDB2" w14:textId="77777777" w:rsidR="00C562DC" w:rsidRDefault="00D66A42" w:rsidP="00304D61">
      <w:pPr>
        <w:pStyle w:val="Paragraphedeliste"/>
        <w:numPr>
          <w:ilvl w:val="0"/>
          <w:numId w:val="18"/>
        </w:numPr>
        <w:spacing w:after="0" w:line="240" w:lineRule="auto"/>
        <w:jc w:val="both"/>
      </w:pPr>
      <w:r>
        <w:t xml:space="preserve">Expérience confirmée </w:t>
      </w:r>
      <w:r w:rsidR="00C22D55">
        <w:t xml:space="preserve">(5 années) </w:t>
      </w:r>
      <w:r>
        <w:t xml:space="preserve">dans la conduite de recherches en développement, y compris les études de base et finale </w:t>
      </w:r>
      <w:r w:rsidR="00F809E9">
        <w:t>dans un contexte de programme multi-pays</w:t>
      </w:r>
      <w:r w:rsidR="004949A2">
        <w:t xml:space="preserve"> </w:t>
      </w:r>
    </w:p>
    <w:p w14:paraId="6205556D" w14:textId="77777777" w:rsidR="00D66A42" w:rsidRDefault="00C562DC" w:rsidP="00304D61">
      <w:pPr>
        <w:pStyle w:val="Paragraphedeliste"/>
        <w:numPr>
          <w:ilvl w:val="0"/>
          <w:numId w:val="18"/>
        </w:numPr>
        <w:spacing w:after="0" w:line="240" w:lineRule="auto"/>
        <w:jc w:val="both"/>
      </w:pPr>
      <w:r>
        <w:t>Expérience confirmée dans la conduite d’étude impliquant une participation de jeunes</w:t>
      </w:r>
      <w:r w:rsidR="00F809E9">
        <w:t> </w:t>
      </w:r>
      <w:r w:rsidR="00D66A42">
        <w:t>;</w:t>
      </w:r>
    </w:p>
    <w:p w14:paraId="01AB268B" w14:textId="77777777" w:rsidR="00D66A42" w:rsidRDefault="00D66A42" w:rsidP="00304D61">
      <w:pPr>
        <w:pStyle w:val="Paragraphedeliste"/>
        <w:numPr>
          <w:ilvl w:val="0"/>
          <w:numId w:val="18"/>
        </w:numPr>
        <w:spacing w:after="0" w:line="240" w:lineRule="auto"/>
        <w:jc w:val="both"/>
      </w:pPr>
      <w:r>
        <w:t>Maîtrise des méthodes qualitatives de collecte de données</w:t>
      </w:r>
      <w:r w:rsidR="00F809E9">
        <w:t> </w:t>
      </w:r>
      <w:r>
        <w:t>;</w:t>
      </w:r>
    </w:p>
    <w:p w14:paraId="1DF26436" w14:textId="77777777" w:rsidR="00D66A42" w:rsidRDefault="00D66A42" w:rsidP="00304D61">
      <w:pPr>
        <w:pStyle w:val="Paragraphedeliste"/>
        <w:numPr>
          <w:ilvl w:val="0"/>
          <w:numId w:val="18"/>
        </w:numPr>
        <w:spacing w:after="0" w:line="240" w:lineRule="auto"/>
        <w:jc w:val="both"/>
      </w:pPr>
      <w:r>
        <w:t>Maîtrise des méthodes quantitatives de collecte de données</w:t>
      </w:r>
      <w:r w:rsidR="00F809E9">
        <w:t> </w:t>
      </w:r>
      <w:r>
        <w:t>;</w:t>
      </w:r>
    </w:p>
    <w:p w14:paraId="76FB2A8E" w14:textId="77777777" w:rsidR="00497347" w:rsidRDefault="00D66A42" w:rsidP="00304D61">
      <w:pPr>
        <w:pStyle w:val="Paragraphedeliste"/>
        <w:numPr>
          <w:ilvl w:val="0"/>
          <w:numId w:val="18"/>
        </w:numPr>
        <w:spacing w:after="0" w:line="240" w:lineRule="auto"/>
        <w:jc w:val="both"/>
      </w:pPr>
      <w:r>
        <w:t>Expérience confirmée dans l’analyse de données</w:t>
      </w:r>
      <w:r w:rsidR="00F809E9">
        <w:t>, y compris dans le cadre de programme multi-pays</w:t>
      </w:r>
      <w:r>
        <w:t xml:space="preserve"> ;</w:t>
      </w:r>
    </w:p>
    <w:p w14:paraId="1C9C909C" w14:textId="77777777" w:rsidR="00593294" w:rsidRDefault="00D66A42" w:rsidP="00AD57A8">
      <w:pPr>
        <w:pStyle w:val="Paragraphedeliste"/>
        <w:numPr>
          <w:ilvl w:val="0"/>
          <w:numId w:val="18"/>
        </w:numPr>
        <w:spacing w:after="0" w:line="240" w:lineRule="auto"/>
        <w:jc w:val="both"/>
      </w:pPr>
      <w:r>
        <w:t>Expériences dans des domaines transversaux de Plan</w:t>
      </w:r>
      <w:r w:rsidR="00F809E9">
        <w:t xml:space="preserve"> International</w:t>
      </w:r>
      <w:r>
        <w:t>, tels que le genre, l’inclusion</w:t>
      </w:r>
      <w:r w:rsidR="00F809E9">
        <w:t xml:space="preserve">, les jeunesses actrices et </w:t>
      </w:r>
      <w:r w:rsidR="009F6C80">
        <w:t>insertion intégrale,</w:t>
      </w:r>
      <w:r w:rsidR="63137F52">
        <w:t xml:space="preserve"> </w:t>
      </w:r>
      <w:r>
        <w:t>la sensibilisation à la protection de l’enfance et aux droits de l’enfant.</w:t>
      </w:r>
    </w:p>
    <w:p w14:paraId="3D647070" w14:textId="77777777" w:rsidR="00D66A42" w:rsidRDefault="00D66A42" w:rsidP="00304D61">
      <w:pPr>
        <w:pStyle w:val="Paragraphedeliste"/>
        <w:numPr>
          <w:ilvl w:val="0"/>
          <w:numId w:val="18"/>
        </w:numPr>
        <w:spacing w:after="0" w:line="240" w:lineRule="auto"/>
        <w:jc w:val="both"/>
      </w:pPr>
      <w:r w:rsidRPr="00D66A42">
        <w:t xml:space="preserve">Expérience manifeste en facilitation et supervision de responsables du recueil des données/ enquêteurs et de commis de saisie de données dans la collecte et la saisie de données selon les normes de qualité élevées, surtout dans les zones dans une situation d’insécurité au </w:t>
      </w:r>
      <w:r>
        <w:t>Burkina Faso</w:t>
      </w:r>
    </w:p>
    <w:p w14:paraId="513A4244" w14:textId="77777777" w:rsidR="00D66A42" w:rsidRDefault="00D66A42" w:rsidP="00304D61">
      <w:pPr>
        <w:pStyle w:val="Paragraphedeliste"/>
        <w:numPr>
          <w:ilvl w:val="0"/>
          <w:numId w:val="18"/>
        </w:numPr>
        <w:spacing w:after="0" w:line="240" w:lineRule="auto"/>
        <w:jc w:val="both"/>
      </w:pPr>
      <w:r>
        <w:t xml:space="preserve">Capacité de produire un travail de haute qualité dans des délais serrés ; </w:t>
      </w:r>
    </w:p>
    <w:p w14:paraId="430D12C7" w14:textId="77777777" w:rsidR="00D66A42" w:rsidRDefault="00D66A42" w:rsidP="00304D61">
      <w:pPr>
        <w:pStyle w:val="Paragraphedeliste"/>
        <w:numPr>
          <w:ilvl w:val="0"/>
          <w:numId w:val="18"/>
        </w:numPr>
        <w:spacing w:after="0" w:line="240" w:lineRule="auto"/>
        <w:jc w:val="both"/>
      </w:pPr>
      <w:r>
        <w:t xml:space="preserve">Capacité à travailler en équipe et d’intégrer la rétroaction donnée au besoin ; </w:t>
      </w:r>
    </w:p>
    <w:p w14:paraId="67964198" w14:textId="77777777" w:rsidR="00D66A42" w:rsidRDefault="00D66A42" w:rsidP="00304D61">
      <w:pPr>
        <w:pStyle w:val="Paragraphedeliste"/>
        <w:numPr>
          <w:ilvl w:val="0"/>
          <w:numId w:val="18"/>
        </w:numPr>
        <w:spacing w:after="0" w:line="240" w:lineRule="auto"/>
        <w:jc w:val="both"/>
      </w:pPr>
      <w:r>
        <w:t>Disposer d’une capacité financière pour poursuivre l’étude après le premier versement ;</w:t>
      </w:r>
    </w:p>
    <w:p w14:paraId="0A5F543D" w14:textId="77777777" w:rsidR="00D66A42" w:rsidRDefault="00D66A42" w:rsidP="00304D61">
      <w:pPr>
        <w:pStyle w:val="Paragraphedeliste"/>
        <w:numPr>
          <w:ilvl w:val="0"/>
          <w:numId w:val="18"/>
        </w:numPr>
        <w:spacing w:after="0" w:line="240" w:lineRule="auto"/>
        <w:jc w:val="both"/>
      </w:pPr>
      <w:r>
        <w:t xml:space="preserve">Capacités de communication avérées en animation et d’organisation d’atelier de partage. </w:t>
      </w:r>
    </w:p>
    <w:p w14:paraId="062F70D8" w14:textId="77777777" w:rsidR="00EA264A" w:rsidRDefault="00EA264A" w:rsidP="00D66A42">
      <w:pPr>
        <w:spacing w:after="0" w:line="240" w:lineRule="auto"/>
        <w:jc w:val="both"/>
      </w:pPr>
    </w:p>
    <w:p w14:paraId="6508C949" w14:textId="77777777" w:rsidR="00EA264A" w:rsidRDefault="00EA264A" w:rsidP="00D66A42">
      <w:pPr>
        <w:spacing w:after="0" w:line="240" w:lineRule="auto"/>
        <w:jc w:val="both"/>
      </w:pPr>
    </w:p>
    <w:p w14:paraId="1D1EE5EA" w14:textId="77777777" w:rsidR="00D66A42" w:rsidRDefault="00C323A1" w:rsidP="00647C6E">
      <w:pPr>
        <w:pStyle w:val="Titre3"/>
        <w:numPr>
          <w:ilvl w:val="0"/>
          <w:numId w:val="12"/>
        </w:numPr>
        <w:spacing w:before="0"/>
        <w:jc w:val="both"/>
      </w:pPr>
      <w:bookmarkStart w:id="19" w:name="_Toc181977179"/>
      <w:r>
        <w:t>Contact</w:t>
      </w:r>
      <w:bookmarkEnd w:id="19"/>
      <w:r w:rsidR="00D66A42">
        <w:tab/>
      </w:r>
    </w:p>
    <w:p w14:paraId="4567072B" w14:textId="77777777" w:rsidR="00A72BC8" w:rsidRPr="00CA1527" w:rsidRDefault="001E3805" w:rsidP="00CF4642">
      <w:r>
        <w:t>Pour toute information complémentaire, veuillez adresser une correspondance à l’a</w:t>
      </w:r>
      <w:r w:rsidR="00183AF2">
        <w:t>dresse email</w:t>
      </w:r>
      <w:r>
        <w:t xml:space="preserve"> suivant</w:t>
      </w:r>
      <w:r w:rsidR="00183AF2">
        <w:t xml:space="preserve"> : Procurement.providers@plan-international.orgavec pour objet : « CONSULTANT(E)/ EVALUATION FINALE » </w:t>
      </w:r>
    </w:p>
    <w:p w14:paraId="1C8AC933" w14:textId="77777777" w:rsidR="0012613E" w:rsidRPr="0012613E" w:rsidRDefault="0012613E" w:rsidP="00647C6E">
      <w:pPr>
        <w:pStyle w:val="Titre3"/>
        <w:numPr>
          <w:ilvl w:val="0"/>
          <w:numId w:val="12"/>
        </w:numPr>
        <w:spacing w:before="0"/>
        <w:jc w:val="both"/>
      </w:pPr>
      <w:bookmarkStart w:id="20" w:name="_Toc181977180"/>
      <w:r w:rsidRPr="0012613E">
        <w:t>Soumissionnaires</w:t>
      </w:r>
      <w:bookmarkEnd w:id="20"/>
    </w:p>
    <w:p w14:paraId="1355756F" w14:textId="77777777" w:rsidR="0012613E" w:rsidRDefault="0012613E" w:rsidP="0012613E">
      <w:pPr>
        <w:shd w:val="clear" w:color="auto" w:fill="E1DE0A" w:themeFill="accent3"/>
        <w:spacing w:after="0" w:line="240" w:lineRule="auto"/>
        <w:ind w:left="360"/>
        <w:jc w:val="both"/>
        <w:rPr>
          <w:lang w:eastAsia="en-GB"/>
        </w:rPr>
      </w:pPr>
    </w:p>
    <w:p w14:paraId="5086D6E0" w14:textId="77777777" w:rsidR="00F97B78" w:rsidRDefault="0012613E" w:rsidP="00494DD3">
      <w:pPr>
        <w:pStyle w:val="Paragraphedeliste"/>
        <w:numPr>
          <w:ilvl w:val="0"/>
          <w:numId w:val="20"/>
        </w:numPr>
        <w:spacing w:after="0" w:line="240" w:lineRule="auto"/>
        <w:jc w:val="both"/>
      </w:pPr>
      <w:r w:rsidRPr="0012613E">
        <w:t>Une lettre de motivation (maximum trois pages) répondant aux TDR de cette évaluation, en joignant les noms et coordonnées de trois références qui peuvent être contactées concernant l'expérience pertinente du consultant vis-à-vis de cette évaluation.</w:t>
      </w:r>
      <w:r w:rsidR="001B5FCB" w:rsidRPr="001B5FCB">
        <w:t xml:space="preserve"> </w:t>
      </w:r>
    </w:p>
    <w:p w14:paraId="5FEE2803" w14:textId="77777777" w:rsidR="00494DD3" w:rsidRDefault="00494DD3" w:rsidP="00494DD3">
      <w:pPr>
        <w:spacing w:after="0" w:line="240" w:lineRule="auto"/>
        <w:ind w:left="1212" w:hanging="360"/>
        <w:jc w:val="both"/>
      </w:pPr>
    </w:p>
    <w:p w14:paraId="4E81F6B9" w14:textId="77777777" w:rsidR="0012613E" w:rsidRDefault="6DA49020" w:rsidP="00AD57A8">
      <w:pPr>
        <w:pStyle w:val="Paragraphedeliste"/>
        <w:numPr>
          <w:ilvl w:val="0"/>
          <w:numId w:val="20"/>
        </w:numPr>
        <w:spacing w:after="0" w:line="240" w:lineRule="auto"/>
        <w:jc w:val="both"/>
      </w:pPr>
      <w:r>
        <w:t>Une proposition technique incluant une brève compréhension du contexte du projet et de l’intervention à évaluer, des objectifs et de la portée de l’évaluation ; une description de la méthodologie envisagée, incluant les méthodes, outils et sources</w:t>
      </w:r>
      <w:r w:rsidR="79D7B024">
        <w:t>, y compris pour la prise en compte de la participation des jeunes à la mise en œuvre de l’étude</w:t>
      </w:r>
      <w:r>
        <w:t xml:space="preserve"> ; une présentation du plan de mise en œuvre de l’évaluation incluant un calendrier préliminaire de l’évaluation et prenant en compte le contexte du Sénégal et du Burkina Faso ; une compréhension des considérations éthiques, d’égalité des genres et de sauvegarde de l’enfant, les risques identifiés et les stratégies d’atténuation associées, une présentation du plan d’assurance qualité ; et enfin une présentation du profil de l’équipe proposée, incluant leurs curriculum vitae en annexe. Inclure également en annexe la copie</w:t>
      </w:r>
      <w:r w:rsidR="00494DD3">
        <w:t xml:space="preserve"> de deux </w:t>
      </w:r>
      <w:r>
        <w:t xml:space="preserve">rapports précédents de nature similaire, de préférence menés sur </w:t>
      </w:r>
      <w:r w:rsidR="4D203C83">
        <w:t>l’insertion socio-économique des jeunes, l’engagement des jeunes ou la transformation des rapports sociaux de genre</w:t>
      </w:r>
      <w:r>
        <w:t xml:space="preserve"> (évaluation finale de projet).</w:t>
      </w:r>
    </w:p>
    <w:p w14:paraId="6AE2E5CE" w14:textId="77777777" w:rsidR="00497347" w:rsidRDefault="00497347" w:rsidP="00AD57A8">
      <w:pPr>
        <w:pStyle w:val="Paragraphedeliste"/>
        <w:numPr>
          <w:ilvl w:val="0"/>
          <w:numId w:val="0"/>
        </w:numPr>
        <w:spacing w:after="0" w:line="240" w:lineRule="auto"/>
        <w:ind w:left="1212"/>
        <w:jc w:val="both"/>
      </w:pPr>
    </w:p>
    <w:p w14:paraId="1D96FE6F" w14:textId="77777777" w:rsidR="0012613E" w:rsidRDefault="0012613E" w:rsidP="0012613E">
      <w:pPr>
        <w:pStyle w:val="Paragraphedeliste"/>
        <w:numPr>
          <w:ilvl w:val="0"/>
          <w:numId w:val="20"/>
        </w:numPr>
        <w:spacing w:after="0" w:line="240" w:lineRule="auto"/>
        <w:jc w:val="both"/>
      </w:pPr>
      <w:r w:rsidRPr="0012613E">
        <w:t>Une offre financière avec tous les coûts nécessaires à la réalisation de la mission. Elle devra inclure toutes les rubriques de dépenses : déplacements, hébergement et autres frais qui pourraient être occasionnés (logistique conséquente pour mener l’étude sans contraintes majeures). Elle sera analysée sur la base des critères majeurs suivants : sa clarté, son budget raisonnable et sa cohérence avec le plan de travail proposé conformément aux Termes de Référence.</w:t>
      </w:r>
    </w:p>
    <w:p w14:paraId="44AB9FB2" w14:textId="77777777" w:rsidR="00497347" w:rsidRDefault="00497347" w:rsidP="00AD57A8">
      <w:pPr>
        <w:pStyle w:val="Paragraphedeliste"/>
        <w:numPr>
          <w:ilvl w:val="0"/>
          <w:numId w:val="0"/>
        </w:numPr>
        <w:spacing w:after="0" w:line="240" w:lineRule="auto"/>
        <w:ind w:left="720"/>
        <w:jc w:val="both"/>
      </w:pPr>
    </w:p>
    <w:p w14:paraId="071A526C" w14:textId="77777777" w:rsidR="0012613E" w:rsidRDefault="0012613E" w:rsidP="0012613E">
      <w:pPr>
        <w:pStyle w:val="Paragraphedeliste"/>
        <w:numPr>
          <w:ilvl w:val="0"/>
          <w:numId w:val="20"/>
        </w:numPr>
        <w:spacing w:after="0" w:line="240" w:lineRule="auto"/>
        <w:jc w:val="both"/>
      </w:pPr>
      <w:r w:rsidRPr="0012613E">
        <w:t>Annexes administratives obligatoires : Copie du Registre de Commerce; NIF; preuve de paiement des taxes à l’impôt ; Attestations de bonne exécution durant les trois (03) dernières années</w:t>
      </w:r>
      <w:r w:rsidR="00B91C04">
        <w:t xml:space="preserve"> et Déclaration d’intégrité (annexe 6) dûment remplie et signée</w:t>
      </w:r>
    </w:p>
    <w:p w14:paraId="17D8BC26" w14:textId="77777777" w:rsidR="00B91C04" w:rsidRDefault="00B91C04" w:rsidP="00BE32E5">
      <w:pPr>
        <w:pStyle w:val="Paragraphedeliste"/>
        <w:numPr>
          <w:ilvl w:val="0"/>
          <w:numId w:val="0"/>
        </w:numPr>
        <w:spacing w:after="0" w:line="240" w:lineRule="auto"/>
        <w:ind w:left="720"/>
        <w:jc w:val="both"/>
      </w:pPr>
    </w:p>
    <w:p w14:paraId="70B6B925" w14:textId="77777777" w:rsidR="001A7F26" w:rsidRDefault="00360AE8" w:rsidP="00360AE8">
      <w:pPr>
        <w:spacing w:after="0" w:line="240" w:lineRule="auto"/>
        <w:jc w:val="both"/>
      </w:pPr>
      <w:r>
        <w:t xml:space="preserve">Les candidatures doivent obligatoirement comporter les documents mentionnés ci-dessous pour être considérées. Les offres de prestation de service sont à envoyer par mail: Procurement.providers@plan-international.org avec pour objet </w:t>
      </w:r>
      <w:r w:rsidR="00A8029C">
        <w:t>Po</w:t>
      </w:r>
      <w:r>
        <w:t xml:space="preserve">: « CONSULTANT(E)/ </w:t>
      </w:r>
      <w:r w:rsidR="0068247F">
        <w:t>EVALUATION FINALE</w:t>
      </w:r>
      <w:r>
        <w:t xml:space="preserve"> » ou par dépôt physique du dossier de soumission scellé au secrétariat à l’adresse suivante Plan International, Inc., Résidence EMESKA, Lot N OAD17, Cité Keur Gorgui ; Tél : +221 33 865 35 50, BP : 15042, Dakar-Sénégal, au plus tard le </w:t>
      </w:r>
      <w:r w:rsidR="00D44F5E">
        <w:t>02 Avril 2025</w:t>
      </w:r>
      <w:r>
        <w:t xml:space="preserve">. </w:t>
      </w:r>
    </w:p>
    <w:p w14:paraId="2CE9BB40" w14:textId="77777777" w:rsidR="001A7F26" w:rsidRDefault="001A7F26" w:rsidP="00360AE8">
      <w:pPr>
        <w:spacing w:after="0" w:line="240" w:lineRule="auto"/>
        <w:jc w:val="both"/>
      </w:pPr>
    </w:p>
    <w:p w14:paraId="1DC15501" w14:textId="77777777" w:rsidR="0012613E" w:rsidRPr="0012613E" w:rsidRDefault="00891D03" w:rsidP="00647C6E">
      <w:pPr>
        <w:pStyle w:val="Titre3"/>
        <w:numPr>
          <w:ilvl w:val="0"/>
          <w:numId w:val="12"/>
        </w:numPr>
        <w:spacing w:before="0"/>
        <w:jc w:val="both"/>
      </w:pPr>
      <w:bookmarkStart w:id="21" w:name="_Toc181977181"/>
      <w:r>
        <w:t>D</w:t>
      </w:r>
      <w:r w:rsidRPr="00891D03">
        <w:t>ispositions spécifiques</w:t>
      </w:r>
      <w:bookmarkEnd w:id="21"/>
    </w:p>
    <w:p w14:paraId="1CE6B72C" w14:textId="77777777" w:rsidR="0012613E" w:rsidRDefault="0012613E" w:rsidP="0012613E">
      <w:pPr>
        <w:shd w:val="clear" w:color="auto" w:fill="E1DE0A" w:themeFill="accent3"/>
        <w:spacing w:after="0" w:line="240" w:lineRule="auto"/>
        <w:ind w:left="360"/>
        <w:jc w:val="both"/>
        <w:rPr>
          <w:lang w:eastAsia="en-GB"/>
        </w:rPr>
      </w:pPr>
    </w:p>
    <w:p w14:paraId="5A0DC21D" w14:textId="77777777" w:rsidR="00891D03" w:rsidRDefault="00891D03" w:rsidP="00891D03">
      <w:pPr>
        <w:spacing w:after="0" w:line="240" w:lineRule="auto"/>
        <w:jc w:val="both"/>
      </w:pPr>
      <w:r>
        <w:t>Tous les enquêteurs et consultants s'engagent à adhérer aux Politiques de Protection de l'Enfant et l’Égalité des Sexes de Plan International Sénégal et du Burkina Faso visant à assurer le respect des droits des femmes et à prévenir tout préjudice aux femmes, aux enfants et aux jeunes participants.</w:t>
      </w:r>
    </w:p>
    <w:p w14:paraId="5CDCB60A" w14:textId="77777777" w:rsidR="00EA264A" w:rsidRDefault="00891D03" w:rsidP="00891D03">
      <w:pPr>
        <w:spacing w:after="0" w:line="240" w:lineRule="auto"/>
        <w:jc w:val="both"/>
      </w:pPr>
      <w:r>
        <w:t>Le cabinet d’étude s’engage à respecter la confidentialité des données et respecter le fait que nul autre que les personnes impliquées dans l'enquête et la formation auront accès aux données. Le rapport et les données recueillies dans le questionnaire et les discussions ne seront en aucun cas utilisés dans des documents référencés par le cabinet d’études. Les copies papiers de tous les questionnaires utilisés pour les enquêtes de base seront soumises au commanditaire, une fois que les données auront été déclarées définitives par le cabinet.</w:t>
      </w:r>
    </w:p>
    <w:p w14:paraId="1A407FDE" w14:textId="77777777" w:rsidR="00EA264A" w:rsidRDefault="00EA264A" w:rsidP="00891D03">
      <w:pPr>
        <w:spacing w:after="0" w:line="240" w:lineRule="auto"/>
        <w:jc w:val="both"/>
      </w:pPr>
    </w:p>
    <w:p w14:paraId="37762025" w14:textId="77777777" w:rsidR="00891D03" w:rsidRPr="00891D03" w:rsidRDefault="00891D03" w:rsidP="00647C6E">
      <w:pPr>
        <w:pStyle w:val="Titre3"/>
        <w:numPr>
          <w:ilvl w:val="0"/>
          <w:numId w:val="12"/>
        </w:numPr>
        <w:spacing w:before="0"/>
        <w:jc w:val="both"/>
      </w:pPr>
      <w:bookmarkStart w:id="22" w:name="_Toc181977182"/>
      <w:r>
        <w:t>Evaluation des offres</w:t>
      </w:r>
      <w:bookmarkEnd w:id="22"/>
    </w:p>
    <w:p w14:paraId="49BC03A2" w14:textId="77777777" w:rsidR="00891D03" w:rsidRDefault="00891D03" w:rsidP="00891D03">
      <w:pPr>
        <w:shd w:val="clear" w:color="auto" w:fill="E1DE0A" w:themeFill="accent3"/>
        <w:spacing w:after="0" w:line="240" w:lineRule="auto"/>
        <w:jc w:val="both"/>
        <w:rPr>
          <w:lang w:eastAsia="en-GB"/>
        </w:rPr>
      </w:pPr>
    </w:p>
    <w:p w14:paraId="4CE42FAC" w14:textId="77777777" w:rsidR="00337B98" w:rsidRDefault="00337B98" w:rsidP="00891D03">
      <w:pPr>
        <w:spacing w:after="0" w:line="240" w:lineRule="auto"/>
        <w:jc w:val="both"/>
        <w:rPr>
          <w:rFonts w:ascii="Calibri" w:hAnsi="Calibri" w:cs="Calibri"/>
          <w:b/>
          <w:bCs/>
          <w:color w:val="auto"/>
        </w:rPr>
      </w:pPr>
    </w:p>
    <w:p w14:paraId="6905C0CF" w14:textId="77777777" w:rsidR="00337B98" w:rsidRPr="00AD57A8" w:rsidRDefault="00337B98" w:rsidP="00891D03">
      <w:pPr>
        <w:spacing w:after="0" w:line="240" w:lineRule="auto"/>
        <w:jc w:val="both"/>
      </w:pPr>
      <w:r w:rsidRPr="00AD57A8">
        <w:t xml:space="preserve">Les offres soumises </w:t>
      </w:r>
      <w:r w:rsidR="008307CF">
        <w:t>s</w:t>
      </w:r>
      <w:r w:rsidRPr="00AD57A8">
        <w:t>ont évaluées sur 100 points :</w:t>
      </w:r>
    </w:p>
    <w:p w14:paraId="1CC2B18C" w14:textId="77777777" w:rsidR="00A3261F" w:rsidRPr="00AD57A8" w:rsidRDefault="00891D03" w:rsidP="00337B98">
      <w:pPr>
        <w:pStyle w:val="Paragraphedeliste"/>
      </w:pPr>
      <w:r w:rsidRPr="008307CF">
        <w:t xml:space="preserve">Les offres techniques sont notées sur </w:t>
      </w:r>
      <w:r w:rsidR="00337B98" w:rsidRPr="008307CF">
        <w:t>7</w:t>
      </w:r>
      <w:r w:rsidR="6D0F8A31" w:rsidRPr="008307CF">
        <w:t>0</w:t>
      </w:r>
      <w:r w:rsidR="008307CF" w:rsidRPr="00AD57A8">
        <w:t xml:space="preserve"> </w:t>
      </w:r>
      <w:r w:rsidRPr="008307CF">
        <w:t>points</w:t>
      </w:r>
      <w:r w:rsidR="00A3261F" w:rsidRPr="00AD57A8">
        <w:t>,</w:t>
      </w:r>
    </w:p>
    <w:p w14:paraId="7422145C" w14:textId="77777777" w:rsidR="00891D03" w:rsidRPr="00337B98" w:rsidRDefault="00891D03" w:rsidP="00AD57A8">
      <w:pPr>
        <w:pStyle w:val="Paragraphedeliste"/>
      </w:pPr>
      <w:r w:rsidRPr="008307CF">
        <w:t xml:space="preserve">Les offres financières sont notées sur </w:t>
      </w:r>
      <w:r w:rsidR="00337B98" w:rsidRPr="008307CF">
        <w:t>3</w:t>
      </w:r>
      <w:r w:rsidRPr="008307CF">
        <w:t>0 points</w:t>
      </w:r>
    </w:p>
    <w:p w14:paraId="5A73F8B8" w14:textId="77777777" w:rsidR="00764A36" w:rsidRDefault="00666654" w:rsidP="00891D03">
      <w:pPr>
        <w:spacing w:after="0" w:line="240" w:lineRule="auto"/>
        <w:jc w:val="both"/>
        <w:rPr>
          <w:rFonts w:ascii="Calibri" w:hAnsi="Calibri" w:cs="Calibri"/>
          <w:b/>
          <w:color w:val="auto"/>
        </w:rPr>
      </w:pPr>
      <w:r>
        <w:rPr>
          <w:rFonts w:ascii="Calibri" w:hAnsi="Calibri" w:cs="Calibri"/>
          <w:b/>
          <w:color w:val="auto"/>
        </w:rPr>
        <w:t xml:space="preserve">NB : un premier filtre sera réalisé pour départager les soumissionnaires suivants </w:t>
      </w:r>
      <w:r w:rsidR="00764A36" w:rsidRPr="00764A36">
        <w:rPr>
          <w:rFonts w:ascii="Calibri" w:hAnsi="Calibri" w:cs="Calibri"/>
          <w:b/>
          <w:color w:val="auto"/>
        </w:rPr>
        <w:t xml:space="preserve">7 Critères Obligatoires pour </w:t>
      </w:r>
      <w:r w:rsidR="00764A36">
        <w:rPr>
          <w:rFonts w:ascii="Calibri" w:hAnsi="Calibri" w:cs="Calibri"/>
          <w:b/>
          <w:color w:val="auto"/>
        </w:rPr>
        <w:t>p</w:t>
      </w:r>
      <w:r w:rsidR="00764A36" w:rsidRPr="00764A36">
        <w:rPr>
          <w:rFonts w:ascii="Calibri" w:hAnsi="Calibri" w:cs="Calibri"/>
          <w:b/>
          <w:color w:val="auto"/>
        </w:rPr>
        <w:t xml:space="preserve">asser la </w:t>
      </w:r>
      <w:r w:rsidR="00764A36">
        <w:rPr>
          <w:rFonts w:ascii="Calibri" w:hAnsi="Calibri" w:cs="Calibri"/>
          <w:b/>
          <w:color w:val="auto"/>
        </w:rPr>
        <w:t>p</w:t>
      </w:r>
      <w:r w:rsidR="00764A36" w:rsidRPr="00764A36">
        <w:rPr>
          <w:rFonts w:ascii="Calibri" w:hAnsi="Calibri" w:cs="Calibri"/>
          <w:b/>
          <w:color w:val="auto"/>
        </w:rPr>
        <w:t>résélection</w:t>
      </w:r>
      <w:r w:rsidR="00E455C0">
        <w:rPr>
          <w:rFonts w:ascii="Calibri" w:hAnsi="Calibri" w:cs="Calibri"/>
          <w:b/>
          <w:color w:val="auto"/>
        </w:rPr>
        <w:t>.</w:t>
      </w:r>
    </w:p>
    <w:p w14:paraId="2E1988E1" w14:textId="77777777" w:rsidR="00891D03" w:rsidRPr="00891D03" w:rsidRDefault="00891D03" w:rsidP="00891D03">
      <w:pPr>
        <w:spacing w:after="0" w:line="240" w:lineRule="auto"/>
        <w:jc w:val="both"/>
      </w:pPr>
      <w:r w:rsidRPr="00BE32E5">
        <w:rPr>
          <w:u w:val="single"/>
        </w:rPr>
        <w:t>Offre technique</w:t>
      </w:r>
      <w:r w:rsidRPr="00891D03">
        <w:t xml:space="preserve"> :</w:t>
      </w:r>
    </w:p>
    <w:p w14:paraId="24A4F801" w14:textId="77777777" w:rsidR="00891D03" w:rsidRPr="00891D03" w:rsidRDefault="00891D03" w:rsidP="00891D03">
      <w:pPr>
        <w:spacing w:after="0" w:line="240" w:lineRule="auto"/>
        <w:jc w:val="both"/>
      </w:pPr>
      <w:r>
        <w:t xml:space="preserve">Dans un premier temps, l’offre technique est évaluée sur </w:t>
      </w:r>
      <w:r w:rsidR="00E455C0">
        <w:t>70</w:t>
      </w:r>
      <w:r>
        <w:t xml:space="preserve"> points</w:t>
      </w:r>
      <w:r w:rsidR="008307CF">
        <w:t xml:space="preserve">. </w:t>
      </w:r>
    </w:p>
    <w:p w14:paraId="67CB1727" w14:textId="77777777" w:rsidR="00891D03" w:rsidRPr="00891D03" w:rsidRDefault="00891D03" w:rsidP="00891D03">
      <w:pPr>
        <w:spacing w:after="0" w:line="240" w:lineRule="auto"/>
        <w:jc w:val="both"/>
      </w:pPr>
    </w:p>
    <w:p w14:paraId="7544165F" w14:textId="77777777" w:rsidR="00891D03" w:rsidRPr="00891D03" w:rsidRDefault="00891D03" w:rsidP="00891D03">
      <w:pPr>
        <w:spacing w:after="0" w:line="240" w:lineRule="auto"/>
        <w:jc w:val="both"/>
      </w:pPr>
      <w:r w:rsidRPr="00891D03">
        <w:t>Tout soumissionnaire dont l’offre technique ne totalisera pas un minimum de 70/100 points sera jugé techniquement incapable de faire le travail demandé et son offre financière ne sera pas examinée.</w:t>
      </w:r>
    </w:p>
    <w:p w14:paraId="501B273B" w14:textId="77777777" w:rsidR="00891D03" w:rsidRPr="00891D03" w:rsidRDefault="00891D03" w:rsidP="00891D03">
      <w:pPr>
        <w:spacing w:after="0" w:line="240" w:lineRule="auto"/>
        <w:jc w:val="both"/>
      </w:pPr>
    </w:p>
    <w:p w14:paraId="3CBCF1DA" w14:textId="77777777" w:rsidR="00891D03" w:rsidRPr="00891D03" w:rsidRDefault="00891D03" w:rsidP="00891D03">
      <w:pPr>
        <w:spacing w:after="0" w:line="240" w:lineRule="auto"/>
        <w:jc w:val="both"/>
      </w:pPr>
      <w:r w:rsidRPr="00891D03">
        <w:t>L’évaluation sera effectuée selon les critères suivants :</w:t>
      </w:r>
    </w:p>
    <w:p w14:paraId="379715DB" w14:textId="77777777" w:rsidR="00360AE8" w:rsidRPr="00891D03" w:rsidRDefault="00360AE8" w:rsidP="00891D03">
      <w:pPr>
        <w:spacing w:after="0" w:line="240" w:lineRule="auto"/>
        <w:jc w:val="both"/>
        <w:rPr>
          <w:rFonts w:ascii="Calibri" w:hAnsi="Calibri" w:cs="Calibri"/>
          <w:b/>
          <w:bCs/>
          <w:color w:val="auto"/>
        </w:rPr>
      </w:pPr>
    </w:p>
    <w:tbl>
      <w:tblPr>
        <w:tblStyle w:val="Grilledutableau1"/>
        <w:tblW w:w="0" w:type="auto"/>
        <w:tblLayout w:type="fixed"/>
        <w:tblLook w:val="06A0" w:firstRow="1" w:lastRow="0" w:firstColumn="1" w:lastColumn="0" w:noHBand="1" w:noVBand="1"/>
      </w:tblPr>
      <w:tblGrid>
        <w:gridCol w:w="732"/>
        <w:gridCol w:w="5308"/>
        <w:gridCol w:w="3020"/>
      </w:tblGrid>
      <w:tr w:rsidR="00891D03" w:rsidRPr="00891D03" w14:paraId="3A968EDD" w14:textId="77777777" w:rsidTr="00241008">
        <w:trPr>
          <w:trHeight w:val="300"/>
        </w:trPr>
        <w:tc>
          <w:tcPr>
            <w:tcW w:w="732" w:type="dxa"/>
          </w:tcPr>
          <w:p w14:paraId="3A2E4E59" w14:textId="77777777" w:rsidR="00891D03" w:rsidRPr="00891D03" w:rsidRDefault="00891D03" w:rsidP="00891D03">
            <w:pPr>
              <w:spacing w:after="0" w:line="240" w:lineRule="auto"/>
              <w:jc w:val="both"/>
            </w:pPr>
            <w:r w:rsidRPr="00891D03">
              <w:t>N°</w:t>
            </w:r>
          </w:p>
        </w:tc>
        <w:tc>
          <w:tcPr>
            <w:tcW w:w="5308" w:type="dxa"/>
          </w:tcPr>
          <w:p w14:paraId="1D80735E" w14:textId="77777777" w:rsidR="00891D03" w:rsidRPr="00891D03" w:rsidRDefault="00891D03" w:rsidP="00891D03">
            <w:pPr>
              <w:spacing w:after="0" w:line="240" w:lineRule="auto"/>
              <w:jc w:val="both"/>
            </w:pPr>
            <w:r w:rsidRPr="00891D03">
              <w:t>Critères</w:t>
            </w:r>
          </w:p>
        </w:tc>
        <w:tc>
          <w:tcPr>
            <w:tcW w:w="3020" w:type="dxa"/>
          </w:tcPr>
          <w:p w14:paraId="63D6981D" w14:textId="77777777" w:rsidR="00891D03" w:rsidRPr="00891D03" w:rsidRDefault="00891D03" w:rsidP="00891D03">
            <w:pPr>
              <w:spacing w:after="0" w:line="240" w:lineRule="auto"/>
              <w:jc w:val="both"/>
            </w:pPr>
            <w:r w:rsidRPr="009F38C3">
              <w:t>Points</w:t>
            </w:r>
          </w:p>
        </w:tc>
      </w:tr>
      <w:tr w:rsidR="00891D03" w:rsidRPr="00891D03" w14:paraId="11E77BC7" w14:textId="77777777" w:rsidTr="00241008">
        <w:trPr>
          <w:trHeight w:val="300"/>
        </w:trPr>
        <w:tc>
          <w:tcPr>
            <w:tcW w:w="732" w:type="dxa"/>
          </w:tcPr>
          <w:p w14:paraId="3CF39791" w14:textId="77777777" w:rsidR="00891D03" w:rsidRPr="00891D03" w:rsidRDefault="00891D03" w:rsidP="00891D03">
            <w:pPr>
              <w:spacing w:after="0" w:line="240" w:lineRule="auto"/>
              <w:jc w:val="both"/>
            </w:pPr>
            <w:r w:rsidRPr="00891D03">
              <w:t>1</w:t>
            </w:r>
          </w:p>
        </w:tc>
        <w:tc>
          <w:tcPr>
            <w:tcW w:w="5308" w:type="dxa"/>
          </w:tcPr>
          <w:p w14:paraId="680A6300" w14:textId="77777777" w:rsidR="00891D03" w:rsidRPr="00891D03" w:rsidRDefault="00942C59" w:rsidP="00891D03">
            <w:pPr>
              <w:spacing w:after="0" w:line="240" w:lineRule="auto"/>
              <w:ind w:left="66"/>
              <w:jc w:val="both"/>
            </w:pPr>
            <w:r w:rsidRPr="00942C59">
              <w:t xml:space="preserve">1.1 </w:t>
            </w:r>
            <w:r w:rsidR="006C03D4" w:rsidRPr="00942C59">
              <w:t>Expérience</w:t>
            </w:r>
          </w:p>
        </w:tc>
        <w:tc>
          <w:tcPr>
            <w:tcW w:w="3020" w:type="dxa"/>
          </w:tcPr>
          <w:p w14:paraId="7184E238" w14:textId="77777777" w:rsidR="00891D03" w:rsidRPr="00891D03" w:rsidRDefault="00BE2F90" w:rsidP="00891D03">
            <w:pPr>
              <w:spacing w:after="0" w:line="240" w:lineRule="auto"/>
              <w:jc w:val="both"/>
            </w:pPr>
            <w:r>
              <w:t>15</w:t>
            </w:r>
          </w:p>
        </w:tc>
      </w:tr>
      <w:tr w:rsidR="00891D03" w:rsidRPr="00891D03" w14:paraId="2B1C327E" w14:textId="77777777" w:rsidTr="00241008">
        <w:trPr>
          <w:trHeight w:val="300"/>
        </w:trPr>
        <w:tc>
          <w:tcPr>
            <w:tcW w:w="732" w:type="dxa"/>
          </w:tcPr>
          <w:p w14:paraId="78843777" w14:textId="77777777" w:rsidR="00891D03" w:rsidRPr="00891D03" w:rsidRDefault="00891D03" w:rsidP="00891D03">
            <w:pPr>
              <w:spacing w:after="0" w:line="240" w:lineRule="auto"/>
              <w:jc w:val="both"/>
            </w:pPr>
            <w:r w:rsidRPr="00891D03">
              <w:t>2</w:t>
            </w:r>
          </w:p>
        </w:tc>
        <w:tc>
          <w:tcPr>
            <w:tcW w:w="5308" w:type="dxa"/>
          </w:tcPr>
          <w:p w14:paraId="0350B696" w14:textId="77777777" w:rsidR="00891D03" w:rsidRPr="00891D03" w:rsidRDefault="00D23721" w:rsidP="00891D03">
            <w:pPr>
              <w:spacing w:after="0" w:line="240" w:lineRule="auto"/>
              <w:jc w:val="both"/>
            </w:pPr>
            <w:r w:rsidRPr="00D23721">
              <w:t>1.2</w:t>
            </w:r>
            <w:r w:rsidR="004F1E34" w:rsidRPr="004F1E34">
              <w:t xml:space="preserve"> Compréhension globale des termes de référence (TDR)</w:t>
            </w:r>
          </w:p>
        </w:tc>
        <w:tc>
          <w:tcPr>
            <w:tcW w:w="3020" w:type="dxa"/>
          </w:tcPr>
          <w:p w14:paraId="4A7950C3" w14:textId="77777777" w:rsidR="00891D03" w:rsidRPr="00891D03" w:rsidRDefault="004F1E34" w:rsidP="00891D03">
            <w:pPr>
              <w:spacing w:after="0" w:line="240" w:lineRule="auto"/>
              <w:jc w:val="both"/>
            </w:pPr>
            <w:r>
              <w:t>20</w:t>
            </w:r>
          </w:p>
        </w:tc>
      </w:tr>
      <w:tr w:rsidR="00891D03" w:rsidRPr="00891D03" w14:paraId="0C1931BC" w14:textId="77777777" w:rsidTr="00241008">
        <w:trPr>
          <w:trHeight w:val="300"/>
        </w:trPr>
        <w:tc>
          <w:tcPr>
            <w:tcW w:w="732" w:type="dxa"/>
          </w:tcPr>
          <w:p w14:paraId="73C9DA98" w14:textId="77777777" w:rsidR="00891D03" w:rsidRPr="00891D03" w:rsidRDefault="00891D03" w:rsidP="00891D03">
            <w:pPr>
              <w:spacing w:after="0" w:line="240" w:lineRule="auto"/>
              <w:jc w:val="both"/>
            </w:pPr>
            <w:r w:rsidRPr="00891D03">
              <w:t>3</w:t>
            </w:r>
          </w:p>
        </w:tc>
        <w:tc>
          <w:tcPr>
            <w:tcW w:w="5308" w:type="dxa"/>
          </w:tcPr>
          <w:p w14:paraId="21D3FCB8" w14:textId="77777777" w:rsidR="00891D03" w:rsidRPr="00891D03" w:rsidRDefault="00D23721" w:rsidP="00891D03">
            <w:pPr>
              <w:spacing w:after="0" w:line="240" w:lineRule="auto"/>
              <w:jc w:val="both"/>
            </w:pPr>
            <w:r w:rsidRPr="00D23721">
              <w:t xml:space="preserve">1.3 Approche méthodologique axée sur la qualité des données </w:t>
            </w:r>
          </w:p>
        </w:tc>
        <w:tc>
          <w:tcPr>
            <w:tcW w:w="3020" w:type="dxa"/>
          </w:tcPr>
          <w:p w14:paraId="5C92F04A" w14:textId="77777777" w:rsidR="00891D03" w:rsidRPr="00891D03" w:rsidRDefault="004F1E34" w:rsidP="00891D03">
            <w:pPr>
              <w:spacing w:after="0" w:line="240" w:lineRule="auto"/>
              <w:jc w:val="both"/>
            </w:pPr>
            <w:r>
              <w:t>26</w:t>
            </w:r>
          </w:p>
        </w:tc>
      </w:tr>
      <w:tr w:rsidR="00891D03" w:rsidRPr="00891D03" w14:paraId="49416D7F" w14:textId="77777777" w:rsidTr="00241008">
        <w:trPr>
          <w:trHeight w:val="300"/>
        </w:trPr>
        <w:tc>
          <w:tcPr>
            <w:tcW w:w="732" w:type="dxa"/>
          </w:tcPr>
          <w:p w14:paraId="3D95AD86" w14:textId="77777777" w:rsidR="00891D03" w:rsidRPr="00891D03" w:rsidRDefault="002429BB" w:rsidP="00891D03">
            <w:pPr>
              <w:spacing w:after="0" w:line="240" w:lineRule="auto"/>
              <w:jc w:val="both"/>
            </w:pPr>
            <w:r>
              <w:t>4</w:t>
            </w:r>
          </w:p>
        </w:tc>
        <w:tc>
          <w:tcPr>
            <w:tcW w:w="5308" w:type="dxa"/>
          </w:tcPr>
          <w:p w14:paraId="322EB84F" w14:textId="77777777" w:rsidR="00891D03" w:rsidRPr="00891D03" w:rsidRDefault="00527BF0" w:rsidP="00891D03">
            <w:pPr>
              <w:spacing w:after="0" w:line="240" w:lineRule="auto"/>
              <w:ind w:left="66"/>
              <w:jc w:val="both"/>
            </w:pPr>
            <w:r w:rsidRPr="00527BF0">
              <w:t xml:space="preserve">1.4 Plan de travail </w:t>
            </w:r>
          </w:p>
        </w:tc>
        <w:tc>
          <w:tcPr>
            <w:tcW w:w="3020" w:type="dxa"/>
          </w:tcPr>
          <w:p w14:paraId="4561853E" w14:textId="77777777" w:rsidR="00891D03" w:rsidRPr="00891D03" w:rsidRDefault="004F1E34" w:rsidP="00891D03">
            <w:pPr>
              <w:spacing w:after="0" w:line="240" w:lineRule="auto"/>
              <w:jc w:val="both"/>
            </w:pPr>
            <w:r>
              <w:t>9</w:t>
            </w:r>
          </w:p>
        </w:tc>
      </w:tr>
      <w:tr w:rsidR="00891D03" w:rsidRPr="00891D03" w14:paraId="1F2534E2" w14:textId="77777777" w:rsidTr="00241008">
        <w:trPr>
          <w:trHeight w:val="300"/>
        </w:trPr>
        <w:tc>
          <w:tcPr>
            <w:tcW w:w="732" w:type="dxa"/>
          </w:tcPr>
          <w:p w14:paraId="6E127009" w14:textId="77777777" w:rsidR="00891D03" w:rsidRPr="00891D03" w:rsidRDefault="002429BB" w:rsidP="00891D03">
            <w:pPr>
              <w:spacing w:after="0" w:line="240" w:lineRule="auto"/>
              <w:jc w:val="both"/>
            </w:pPr>
            <w:r>
              <w:t>5</w:t>
            </w:r>
          </w:p>
        </w:tc>
        <w:tc>
          <w:tcPr>
            <w:tcW w:w="5308" w:type="dxa"/>
          </w:tcPr>
          <w:p w14:paraId="5460ED5F" w14:textId="77777777" w:rsidR="00891D03" w:rsidRPr="00891D03" w:rsidRDefault="00891D03" w:rsidP="00891D03">
            <w:pPr>
              <w:spacing w:after="0" w:line="240" w:lineRule="auto"/>
              <w:jc w:val="both"/>
            </w:pPr>
            <w:r w:rsidRPr="00891D03">
              <w:t>Total</w:t>
            </w:r>
          </w:p>
        </w:tc>
        <w:tc>
          <w:tcPr>
            <w:tcW w:w="3020" w:type="dxa"/>
          </w:tcPr>
          <w:p w14:paraId="257F4921" w14:textId="77777777" w:rsidR="00891D03" w:rsidRPr="00891D03" w:rsidRDefault="00527BF0" w:rsidP="00891D03">
            <w:pPr>
              <w:spacing w:after="0" w:line="240" w:lineRule="auto"/>
              <w:jc w:val="both"/>
            </w:pPr>
            <w:r>
              <w:t>70</w:t>
            </w:r>
          </w:p>
        </w:tc>
      </w:tr>
    </w:tbl>
    <w:p w14:paraId="716A76EC" w14:textId="77777777" w:rsidR="00891D03" w:rsidRPr="00891D03" w:rsidRDefault="00891D03" w:rsidP="00891D03">
      <w:pPr>
        <w:spacing w:after="0" w:line="240" w:lineRule="auto"/>
        <w:jc w:val="both"/>
      </w:pPr>
    </w:p>
    <w:p w14:paraId="1C613E1D" w14:textId="77777777" w:rsidR="00891D03" w:rsidRPr="00891D03" w:rsidRDefault="00891D03" w:rsidP="00891D03">
      <w:pPr>
        <w:spacing w:after="0" w:line="240" w:lineRule="auto"/>
        <w:jc w:val="both"/>
      </w:pPr>
      <w:r w:rsidRPr="00AD57A8">
        <w:rPr>
          <w:u w:val="single"/>
        </w:rPr>
        <w:t>Offre financière</w:t>
      </w:r>
      <w:r w:rsidRPr="00891D03">
        <w:t> :</w:t>
      </w:r>
    </w:p>
    <w:p w14:paraId="5998941C" w14:textId="77777777" w:rsidR="00891D03" w:rsidRPr="00891D03" w:rsidRDefault="00891D03" w:rsidP="00891D03">
      <w:pPr>
        <w:spacing w:after="0" w:line="240" w:lineRule="auto"/>
        <w:jc w:val="both"/>
      </w:pPr>
      <w:r w:rsidRPr="00891D03">
        <w:t xml:space="preserve">Les offres financières seront </w:t>
      </w:r>
      <w:r w:rsidR="00981C53">
        <w:t>évaluées dans un deuxième temps</w:t>
      </w:r>
      <w:r w:rsidR="00222FC3">
        <w:t xml:space="preserve"> </w:t>
      </w:r>
      <w:r w:rsidR="00981C53">
        <w:t xml:space="preserve">sur </w:t>
      </w:r>
      <w:r w:rsidR="00222FC3">
        <w:t>3</w:t>
      </w:r>
      <w:r w:rsidR="00981C53">
        <w:t>0 points.</w:t>
      </w:r>
      <w:r w:rsidRPr="00891D03">
        <w:t xml:space="preserve"> :</w:t>
      </w:r>
    </w:p>
    <w:p w14:paraId="4D76CB24" w14:textId="77777777" w:rsidR="00891D03" w:rsidRPr="00891D03" w:rsidRDefault="00891D03" w:rsidP="00891D03">
      <w:pPr>
        <w:spacing w:after="0" w:line="240" w:lineRule="auto"/>
        <w:jc w:val="both"/>
      </w:pPr>
      <w:r w:rsidRPr="00891D03">
        <w:t xml:space="preserve">  </w:t>
      </w:r>
    </w:p>
    <w:tbl>
      <w:tblPr>
        <w:tblW w:w="5000" w:type="pct"/>
        <w:tblLook w:val="0000" w:firstRow="0" w:lastRow="0" w:firstColumn="0" w:lastColumn="0" w:noHBand="0" w:noVBand="0"/>
      </w:tblPr>
      <w:tblGrid>
        <w:gridCol w:w="878"/>
        <w:gridCol w:w="5353"/>
        <w:gridCol w:w="2829"/>
      </w:tblGrid>
      <w:tr w:rsidR="00891D03" w:rsidRPr="00891D03" w14:paraId="470EA72A" w14:textId="77777777" w:rsidTr="00B73D95">
        <w:tc>
          <w:tcPr>
            <w:tcW w:w="485" w:type="pct"/>
            <w:tcBorders>
              <w:top w:val="single" w:sz="4" w:space="0" w:color="000000" w:themeColor="text2"/>
              <w:left w:val="single" w:sz="4" w:space="0" w:color="000000" w:themeColor="text2"/>
              <w:bottom w:val="single" w:sz="4" w:space="0" w:color="000000" w:themeColor="text2"/>
              <w:right w:val="nil"/>
            </w:tcBorders>
          </w:tcPr>
          <w:p w14:paraId="615BFD2B" w14:textId="77777777" w:rsidR="00891D03" w:rsidRPr="00891D03" w:rsidRDefault="00891D03" w:rsidP="00891D03">
            <w:pPr>
              <w:keepNext/>
              <w:widowControl w:val="0"/>
              <w:suppressAutoHyphens/>
              <w:snapToGrid w:val="0"/>
              <w:spacing w:after="0" w:line="240" w:lineRule="auto"/>
              <w:jc w:val="both"/>
            </w:pPr>
            <w:r w:rsidRPr="00891D03">
              <w:t xml:space="preserve">N° </w:t>
            </w:r>
          </w:p>
        </w:tc>
        <w:tc>
          <w:tcPr>
            <w:tcW w:w="2954" w:type="pct"/>
            <w:tcBorders>
              <w:top w:val="single" w:sz="4" w:space="0" w:color="000000" w:themeColor="text2"/>
              <w:left w:val="single" w:sz="4" w:space="0" w:color="000000" w:themeColor="text2"/>
              <w:bottom w:val="single" w:sz="4" w:space="0" w:color="000000" w:themeColor="text2"/>
              <w:right w:val="nil"/>
            </w:tcBorders>
          </w:tcPr>
          <w:p w14:paraId="210C3357" w14:textId="77777777" w:rsidR="00891D03" w:rsidRPr="00891D03" w:rsidRDefault="00891D03" w:rsidP="00891D03">
            <w:pPr>
              <w:keepNext/>
              <w:widowControl w:val="0"/>
              <w:suppressAutoHyphens/>
              <w:snapToGrid w:val="0"/>
              <w:spacing w:after="0" w:line="240" w:lineRule="auto"/>
              <w:jc w:val="both"/>
            </w:pPr>
            <w:r w:rsidRPr="00891D03">
              <w:t>Critères financiers</w:t>
            </w:r>
          </w:p>
        </w:tc>
        <w:tc>
          <w:tcPr>
            <w:tcW w:w="1561" w:type="pct"/>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C1A467A" w14:textId="77777777" w:rsidR="00891D03" w:rsidRPr="00891D03" w:rsidRDefault="00891D03" w:rsidP="00891D03">
            <w:pPr>
              <w:keepNext/>
              <w:widowControl w:val="0"/>
              <w:suppressAutoHyphens/>
              <w:snapToGrid w:val="0"/>
              <w:spacing w:after="0" w:line="240" w:lineRule="auto"/>
              <w:jc w:val="both"/>
            </w:pPr>
            <w:r w:rsidRPr="00891D03">
              <w:t>Note</w:t>
            </w:r>
          </w:p>
        </w:tc>
      </w:tr>
      <w:tr w:rsidR="00222FC3" w:rsidRPr="00891D03" w14:paraId="6A5365EE" w14:textId="77777777" w:rsidTr="00B73D95">
        <w:tc>
          <w:tcPr>
            <w:tcW w:w="485" w:type="pct"/>
            <w:tcBorders>
              <w:top w:val="nil"/>
              <w:left w:val="single" w:sz="4" w:space="0" w:color="000000" w:themeColor="text2"/>
              <w:bottom w:val="single" w:sz="4" w:space="0" w:color="000000" w:themeColor="text2"/>
              <w:right w:val="nil"/>
            </w:tcBorders>
          </w:tcPr>
          <w:p w14:paraId="182FBF04" w14:textId="77777777" w:rsidR="00222FC3" w:rsidRPr="00891D03" w:rsidRDefault="00222FC3" w:rsidP="00222FC3">
            <w:pPr>
              <w:keepNext/>
              <w:widowControl w:val="0"/>
              <w:suppressAutoHyphens/>
              <w:snapToGrid w:val="0"/>
              <w:spacing w:after="0" w:line="240" w:lineRule="auto"/>
              <w:jc w:val="both"/>
            </w:pPr>
            <w:r w:rsidRPr="00891D03">
              <w:t>1</w:t>
            </w:r>
          </w:p>
        </w:tc>
        <w:tc>
          <w:tcPr>
            <w:tcW w:w="2954" w:type="pct"/>
            <w:tcBorders>
              <w:top w:val="nil"/>
              <w:left w:val="single" w:sz="4" w:space="0" w:color="000000" w:themeColor="text2"/>
              <w:bottom w:val="single" w:sz="4" w:space="0" w:color="000000" w:themeColor="text2"/>
              <w:right w:val="nil"/>
            </w:tcBorders>
          </w:tcPr>
          <w:p w14:paraId="7ABFBE3D" w14:textId="77777777" w:rsidR="00222FC3" w:rsidRPr="00891D03" w:rsidRDefault="00766418" w:rsidP="00222FC3">
            <w:pPr>
              <w:keepNext/>
              <w:widowControl w:val="0"/>
              <w:suppressAutoHyphens/>
              <w:snapToGrid w:val="0"/>
              <w:spacing w:after="0" w:line="240" w:lineRule="auto"/>
              <w:jc w:val="both"/>
            </w:pPr>
            <w:r w:rsidRPr="00766418">
              <w:t>Le budget respecte-t-il l’enveloppe budgétaire des TDR</w:t>
            </w:r>
          </w:p>
        </w:tc>
        <w:tc>
          <w:tcPr>
            <w:tcW w:w="1561" w:type="pct"/>
            <w:tcBorders>
              <w:top w:val="nil"/>
              <w:left w:val="single" w:sz="4" w:space="0" w:color="000000" w:themeColor="text2"/>
              <w:bottom w:val="single" w:sz="4" w:space="0" w:color="000000" w:themeColor="text2"/>
              <w:right w:val="single" w:sz="4" w:space="0" w:color="000000" w:themeColor="text2"/>
            </w:tcBorders>
          </w:tcPr>
          <w:p w14:paraId="28F2166F" w14:textId="77777777" w:rsidR="00222FC3" w:rsidRPr="00891D03" w:rsidRDefault="00222FC3" w:rsidP="00222FC3">
            <w:pPr>
              <w:keepNext/>
              <w:widowControl w:val="0"/>
              <w:suppressAutoHyphens/>
              <w:snapToGrid w:val="0"/>
              <w:spacing w:after="0" w:line="240" w:lineRule="auto"/>
              <w:jc w:val="both"/>
            </w:pPr>
            <w:r w:rsidRPr="00A64B5F">
              <w:t>10</w:t>
            </w:r>
          </w:p>
        </w:tc>
      </w:tr>
      <w:tr w:rsidR="00222FC3" w:rsidRPr="00891D03" w14:paraId="513ECB5B" w14:textId="77777777" w:rsidTr="00B73D95">
        <w:tc>
          <w:tcPr>
            <w:tcW w:w="485" w:type="pct"/>
            <w:tcBorders>
              <w:top w:val="nil"/>
              <w:left w:val="single" w:sz="4" w:space="0" w:color="000000" w:themeColor="text2"/>
              <w:bottom w:val="single" w:sz="4" w:space="0" w:color="000000" w:themeColor="text2"/>
              <w:right w:val="nil"/>
            </w:tcBorders>
          </w:tcPr>
          <w:p w14:paraId="1C7A51DA" w14:textId="77777777" w:rsidR="00222FC3" w:rsidRPr="00891D03" w:rsidRDefault="00222FC3" w:rsidP="00222FC3">
            <w:pPr>
              <w:keepNext/>
              <w:widowControl w:val="0"/>
              <w:suppressAutoHyphens/>
              <w:snapToGrid w:val="0"/>
              <w:spacing w:after="0" w:line="240" w:lineRule="auto"/>
              <w:jc w:val="both"/>
            </w:pPr>
            <w:r>
              <w:t>2</w:t>
            </w:r>
          </w:p>
        </w:tc>
        <w:tc>
          <w:tcPr>
            <w:tcW w:w="2954" w:type="pct"/>
            <w:tcBorders>
              <w:top w:val="nil"/>
              <w:left w:val="single" w:sz="4" w:space="0" w:color="000000" w:themeColor="text2"/>
              <w:bottom w:val="single" w:sz="4" w:space="0" w:color="000000" w:themeColor="text2"/>
              <w:right w:val="nil"/>
            </w:tcBorders>
          </w:tcPr>
          <w:p w14:paraId="1BA2CB60" w14:textId="77777777" w:rsidR="00222FC3" w:rsidRPr="00891D03" w:rsidRDefault="00766418" w:rsidP="00222FC3">
            <w:pPr>
              <w:keepNext/>
              <w:widowControl w:val="0"/>
              <w:suppressAutoHyphens/>
              <w:snapToGrid w:val="0"/>
              <w:spacing w:after="0" w:line="240" w:lineRule="auto"/>
              <w:jc w:val="both"/>
            </w:pPr>
            <w:r w:rsidRPr="00766418">
              <w:t>Le budget est-il cohérent avec la méthodologie (nb de jours affectés aux missions, etc.) ?</w:t>
            </w:r>
          </w:p>
        </w:tc>
        <w:tc>
          <w:tcPr>
            <w:tcW w:w="1561" w:type="pct"/>
            <w:tcBorders>
              <w:top w:val="nil"/>
              <w:left w:val="single" w:sz="4" w:space="0" w:color="000000" w:themeColor="text2"/>
              <w:bottom w:val="single" w:sz="4" w:space="0" w:color="000000" w:themeColor="text2"/>
              <w:right w:val="single" w:sz="4" w:space="0" w:color="000000" w:themeColor="text2"/>
            </w:tcBorders>
          </w:tcPr>
          <w:p w14:paraId="4F60D7AC" w14:textId="77777777" w:rsidR="00222FC3" w:rsidRPr="00891D03" w:rsidRDefault="00222FC3" w:rsidP="00222FC3">
            <w:pPr>
              <w:keepNext/>
              <w:widowControl w:val="0"/>
              <w:suppressAutoHyphens/>
              <w:snapToGrid w:val="0"/>
              <w:spacing w:after="0" w:line="240" w:lineRule="auto"/>
              <w:jc w:val="both"/>
            </w:pPr>
            <w:r w:rsidRPr="00A64B5F">
              <w:t>10</w:t>
            </w:r>
          </w:p>
        </w:tc>
      </w:tr>
      <w:tr w:rsidR="00222FC3" w:rsidRPr="00891D03" w14:paraId="18408B4D" w14:textId="77777777" w:rsidTr="00B73D95">
        <w:tc>
          <w:tcPr>
            <w:tcW w:w="485" w:type="pct"/>
            <w:tcBorders>
              <w:top w:val="nil"/>
              <w:left w:val="single" w:sz="4" w:space="0" w:color="000000" w:themeColor="text2"/>
              <w:bottom w:val="single" w:sz="4" w:space="0" w:color="000000" w:themeColor="text2"/>
              <w:right w:val="nil"/>
            </w:tcBorders>
          </w:tcPr>
          <w:p w14:paraId="710C5525" w14:textId="77777777" w:rsidR="00222FC3" w:rsidRDefault="006C03D4" w:rsidP="00222FC3">
            <w:pPr>
              <w:keepNext/>
              <w:widowControl w:val="0"/>
              <w:suppressAutoHyphens/>
              <w:snapToGrid w:val="0"/>
              <w:spacing w:after="0" w:line="240" w:lineRule="auto"/>
              <w:jc w:val="both"/>
            </w:pPr>
            <w:r>
              <w:t>3</w:t>
            </w:r>
          </w:p>
        </w:tc>
        <w:tc>
          <w:tcPr>
            <w:tcW w:w="2954" w:type="pct"/>
            <w:tcBorders>
              <w:top w:val="nil"/>
              <w:left w:val="single" w:sz="4" w:space="0" w:color="000000" w:themeColor="text2"/>
              <w:bottom w:val="single" w:sz="4" w:space="0" w:color="000000" w:themeColor="text2"/>
              <w:right w:val="nil"/>
            </w:tcBorders>
          </w:tcPr>
          <w:p w14:paraId="012B6CA6" w14:textId="77777777" w:rsidR="00222FC3" w:rsidRPr="00A64B5F" w:rsidRDefault="00766418" w:rsidP="00222FC3">
            <w:pPr>
              <w:keepNext/>
              <w:widowControl w:val="0"/>
              <w:suppressAutoHyphens/>
              <w:snapToGrid w:val="0"/>
              <w:spacing w:after="0" w:line="240" w:lineRule="auto"/>
              <w:jc w:val="both"/>
            </w:pPr>
            <w:r w:rsidRPr="00766418">
              <w:t>N’y a-t-il pas d’exagération dans certains coûts unitaires</w:t>
            </w:r>
          </w:p>
        </w:tc>
        <w:tc>
          <w:tcPr>
            <w:tcW w:w="1561" w:type="pct"/>
            <w:tcBorders>
              <w:top w:val="nil"/>
              <w:left w:val="single" w:sz="4" w:space="0" w:color="000000" w:themeColor="text2"/>
              <w:bottom w:val="single" w:sz="4" w:space="0" w:color="000000" w:themeColor="text2"/>
              <w:right w:val="single" w:sz="4" w:space="0" w:color="000000" w:themeColor="text2"/>
            </w:tcBorders>
          </w:tcPr>
          <w:p w14:paraId="79F3C7AF" w14:textId="77777777" w:rsidR="00222FC3" w:rsidRPr="00A64B5F" w:rsidRDefault="006C03D4" w:rsidP="00222FC3">
            <w:pPr>
              <w:keepNext/>
              <w:widowControl w:val="0"/>
              <w:suppressAutoHyphens/>
              <w:snapToGrid w:val="0"/>
              <w:spacing w:after="0" w:line="240" w:lineRule="auto"/>
              <w:jc w:val="both"/>
            </w:pPr>
            <w:r>
              <w:t>10</w:t>
            </w:r>
          </w:p>
        </w:tc>
      </w:tr>
      <w:tr w:rsidR="00222FC3" w:rsidRPr="00891D03" w14:paraId="4363F64F" w14:textId="77777777" w:rsidTr="00B73D95">
        <w:tc>
          <w:tcPr>
            <w:tcW w:w="485" w:type="pct"/>
            <w:tcBorders>
              <w:top w:val="nil"/>
              <w:left w:val="single" w:sz="4" w:space="0" w:color="000000" w:themeColor="text2"/>
              <w:bottom w:val="single" w:sz="4" w:space="0" w:color="000000" w:themeColor="text2"/>
              <w:right w:val="nil"/>
            </w:tcBorders>
          </w:tcPr>
          <w:p w14:paraId="7F2CB840" w14:textId="77777777" w:rsidR="00222FC3" w:rsidRPr="00891D03" w:rsidRDefault="006C03D4" w:rsidP="00222FC3">
            <w:pPr>
              <w:widowControl w:val="0"/>
              <w:suppressAutoHyphens/>
              <w:snapToGrid w:val="0"/>
              <w:spacing w:after="0" w:line="240" w:lineRule="auto"/>
              <w:jc w:val="both"/>
            </w:pPr>
            <w:r>
              <w:t>4</w:t>
            </w:r>
          </w:p>
        </w:tc>
        <w:tc>
          <w:tcPr>
            <w:tcW w:w="2954" w:type="pct"/>
            <w:tcBorders>
              <w:top w:val="nil"/>
              <w:left w:val="single" w:sz="4" w:space="0" w:color="000000" w:themeColor="text2"/>
              <w:bottom w:val="single" w:sz="4" w:space="0" w:color="000000" w:themeColor="text2"/>
              <w:right w:val="nil"/>
            </w:tcBorders>
          </w:tcPr>
          <w:p w14:paraId="71A560B0" w14:textId="77777777" w:rsidR="00222FC3" w:rsidRPr="00891D03" w:rsidRDefault="006C03D4" w:rsidP="00222FC3">
            <w:pPr>
              <w:widowControl w:val="0"/>
              <w:suppressAutoHyphens/>
              <w:snapToGrid w:val="0"/>
              <w:spacing w:after="0" w:line="240" w:lineRule="auto"/>
              <w:jc w:val="both"/>
            </w:pPr>
            <w:r>
              <w:t>Total</w:t>
            </w:r>
          </w:p>
        </w:tc>
        <w:tc>
          <w:tcPr>
            <w:tcW w:w="1561" w:type="pct"/>
            <w:tcBorders>
              <w:top w:val="nil"/>
              <w:left w:val="single" w:sz="4" w:space="0" w:color="000000" w:themeColor="text2"/>
              <w:bottom w:val="single" w:sz="4" w:space="0" w:color="000000" w:themeColor="text2"/>
              <w:right w:val="single" w:sz="4" w:space="0" w:color="000000" w:themeColor="text2"/>
            </w:tcBorders>
          </w:tcPr>
          <w:p w14:paraId="707B4070" w14:textId="77777777" w:rsidR="00222FC3" w:rsidRPr="00891D03" w:rsidRDefault="006C03D4" w:rsidP="00222FC3">
            <w:pPr>
              <w:widowControl w:val="0"/>
              <w:suppressAutoHyphens/>
              <w:spacing w:after="0" w:line="240" w:lineRule="auto"/>
              <w:jc w:val="both"/>
            </w:pPr>
            <w:r>
              <w:t>30</w:t>
            </w:r>
          </w:p>
        </w:tc>
      </w:tr>
    </w:tbl>
    <w:p w14:paraId="6CED04A5" w14:textId="77777777" w:rsidR="00891D03" w:rsidRPr="00891D03" w:rsidRDefault="00891D03" w:rsidP="00891D03">
      <w:pPr>
        <w:spacing w:after="0" w:line="240" w:lineRule="auto"/>
        <w:jc w:val="both"/>
      </w:pPr>
    </w:p>
    <w:p w14:paraId="5BD826E0" w14:textId="77777777" w:rsidR="00891D03" w:rsidRPr="00891D03" w:rsidRDefault="00891D03" w:rsidP="00891D03">
      <w:pPr>
        <w:spacing w:after="0" w:line="240" w:lineRule="auto"/>
        <w:jc w:val="both"/>
      </w:pPr>
      <w:r w:rsidRPr="00AD57A8">
        <w:rPr>
          <w:u w:val="single"/>
        </w:rPr>
        <w:t>Evaluation totale</w:t>
      </w:r>
      <w:r w:rsidRPr="00891D03">
        <w:t> :</w:t>
      </w:r>
    </w:p>
    <w:p w14:paraId="0E583FD0" w14:textId="77777777" w:rsidR="00891D03" w:rsidRPr="00891D03" w:rsidRDefault="00891D03" w:rsidP="00891D03">
      <w:pPr>
        <w:spacing w:after="0" w:line="240" w:lineRule="auto"/>
        <w:jc w:val="both"/>
      </w:pPr>
      <w:r w:rsidRPr="00891D03">
        <w:t>A l’issue de calculs, il sera procédé à l’évaluation totale (selon le tableau suivant) puis au classement des soumissionnaires et à l’attribution du marché.</w:t>
      </w:r>
    </w:p>
    <w:p w14:paraId="6A94B945" w14:textId="77777777" w:rsidR="00891D03" w:rsidRPr="00891D03" w:rsidRDefault="00891D03" w:rsidP="00891D03">
      <w:pPr>
        <w:spacing w:after="0" w:line="240" w:lineRule="auto"/>
        <w:jc w:val="both"/>
      </w:pPr>
    </w:p>
    <w:tbl>
      <w:tblPr>
        <w:tblW w:w="5000" w:type="pct"/>
        <w:tblLook w:val="0000" w:firstRow="0" w:lastRow="0" w:firstColumn="0" w:lastColumn="0" w:noHBand="0" w:noVBand="0"/>
      </w:tblPr>
      <w:tblGrid>
        <w:gridCol w:w="879"/>
        <w:gridCol w:w="5148"/>
        <w:gridCol w:w="3033"/>
      </w:tblGrid>
      <w:tr w:rsidR="00891D03" w:rsidRPr="00891D03" w14:paraId="2C9650B1" w14:textId="77777777" w:rsidTr="00BE642E">
        <w:tc>
          <w:tcPr>
            <w:tcW w:w="485" w:type="pct"/>
            <w:tcBorders>
              <w:top w:val="single" w:sz="4" w:space="0" w:color="000000" w:themeColor="text2"/>
              <w:left w:val="single" w:sz="4" w:space="0" w:color="000000" w:themeColor="text2"/>
              <w:bottom w:val="single" w:sz="4" w:space="0" w:color="000000" w:themeColor="text2"/>
              <w:right w:val="nil"/>
            </w:tcBorders>
          </w:tcPr>
          <w:p w14:paraId="66947A6F" w14:textId="77777777" w:rsidR="00891D03" w:rsidRPr="00891D03" w:rsidRDefault="00891D03" w:rsidP="00891D03">
            <w:pPr>
              <w:widowControl w:val="0"/>
              <w:suppressAutoHyphens/>
              <w:snapToGrid w:val="0"/>
              <w:spacing w:after="0" w:line="240" w:lineRule="auto"/>
              <w:jc w:val="both"/>
            </w:pPr>
            <w:r w:rsidRPr="00891D03">
              <w:t>N°</w:t>
            </w:r>
          </w:p>
        </w:tc>
        <w:tc>
          <w:tcPr>
            <w:tcW w:w="2841" w:type="pct"/>
            <w:tcBorders>
              <w:top w:val="single" w:sz="4" w:space="0" w:color="000000" w:themeColor="text2"/>
              <w:left w:val="single" w:sz="4" w:space="0" w:color="000000" w:themeColor="text2"/>
              <w:bottom w:val="single" w:sz="4" w:space="0" w:color="000000" w:themeColor="text2"/>
              <w:right w:val="nil"/>
            </w:tcBorders>
          </w:tcPr>
          <w:p w14:paraId="6929E384" w14:textId="77777777" w:rsidR="00891D03" w:rsidRPr="00891D03" w:rsidRDefault="00891D03" w:rsidP="00891D03">
            <w:pPr>
              <w:widowControl w:val="0"/>
              <w:suppressAutoHyphens/>
              <w:snapToGrid w:val="0"/>
              <w:spacing w:after="0" w:line="240" w:lineRule="auto"/>
              <w:jc w:val="both"/>
            </w:pPr>
            <w:r w:rsidRPr="00891D03">
              <w:t xml:space="preserve">Critères </w:t>
            </w:r>
            <w:r w:rsidR="00C66F9D">
              <w:t>d’évaluation finale</w:t>
            </w:r>
          </w:p>
        </w:tc>
        <w:tc>
          <w:tcPr>
            <w:tcW w:w="1674" w:type="pct"/>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70A2E13" w14:textId="77777777" w:rsidR="00891D03" w:rsidRPr="00891D03" w:rsidRDefault="00891D03" w:rsidP="00891D03">
            <w:pPr>
              <w:widowControl w:val="0"/>
              <w:suppressAutoHyphens/>
              <w:snapToGrid w:val="0"/>
              <w:spacing w:after="0" w:line="240" w:lineRule="auto"/>
              <w:jc w:val="both"/>
            </w:pPr>
            <w:r w:rsidRPr="00891D03">
              <w:t>Note</w:t>
            </w:r>
          </w:p>
        </w:tc>
      </w:tr>
      <w:tr w:rsidR="00C66F9D" w:rsidRPr="00891D03" w14:paraId="02563672" w14:textId="77777777" w:rsidTr="00BE642E">
        <w:tc>
          <w:tcPr>
            <w:tcW w:w="485" w:type="pct"/>
            <w:tcBorders>
              <w:top w:val="nil"/>
              <w:left w:val="single" w:sz="4" w:space="0" w:color="000000" w:themeColor="text2"/>
              <w:bottom w:val="single" w:sz="4" w:space="0" w:color="000000" w:themeColor="text2"/>
              <w:right w:val="nil"/>
            </w:tcBorders>
          </w:tcPr>
          <w:p w14:paraId="1DA25C36" w14:textId="77777777" w:rsidR="00C66F9D" w:rsidRPr="00891D03" w:rsidRDefault="00C66F9D" w:rsidP="00C66F9D">
            <w:pPr>
              <w:widowControl w:val="0"/>
              <w:suppressAutoHyphens/>
              <w:snapToGrid w:val="0"/>
              <w:spacing w:after="0" w:line="240" w:lineRule="auto"/>
              <w:jc w:val="both"/>
            </w:pPr>
          </w:p>
        </w:tc>
        <w:tc>
          <w:tcPr>
            <w:tcW w:w="2841" w:type="pct"/>
            <w:tcBorders>
              <w:top w:val="nil"/>
              <w:left w:val="single" w:sz="4" w:space="0" w:color="000000" w:themeColor="text2"/>
              <w:bottom w:val="single" w:sz="4" w:space="0" w:color="000000" w:themeColor="text2"/>
              <w:right w:val="nil"/>
            </w:tcBorders>
          </w:tcPr>
          <w:p w14:paraId="78B84926" w14:textId="77777777" w:rsidR="00C66F9D" w:rsidRPr="00891D03" w:rsidRDefault="00C66F9D" w:rsidP="00C66F9D">
            <w:pPr>
              <w:widowControl w:val="0"/>
              <w:suppressAutoHyphens/>
              <w:snapToGrid w:val="0"/>
              <w:spacing w:after="0" w:line="240" w:lineRule="auto"/>
              <w:jc w:val="both"/>
            </w:pPr>
            <w:r w:rsidRPr="00891D03">
              <w:t xml:space="preserve"> </w:t>
            </w:r>
            <w:r>
              <w:t>O</w:t>
            </w:r>
            <w:r w:rsidRPr="00891D03">
              <w:t>ffre technique</w:t>
            </w:r>
          </w:p>
        </w:tc>
        <w:tc>
          <w:tcPr>
            <w:tcW w:w="1674" w:type="pct"/>
            <w:tcBorders>
              <w:top w:val="nil"/>
              <w:left w:val="single" w:sz="4" w:space="0" w:color="000000" w:themeColor="text2"/>
              <w:bottom w:val="single" w:sz="4" w:space="0" w:color="000000" w:themeColor="text2"/>
              <w:right w:val="single" w:sz="4" w:space="0" w:color="000000" w:themeColor="text2"/>
            </w:tcBorders>
          </w:tcPr>
          <w:p w14:paraId="50DB2639" w14:textId="77777777" w:rsidR="00C66F9D" w:rsidRPr="00891D03" w:rsidRDefault="00C66F9D" w:rsidP="00C66F9D">
            <w:pPr>
              <w:widowControl w:val="0"/>
              <w:suppressAutoHyphens/>
              <w:snapToGrid w:val="0"/>
              <w:spacing w:after="0" w:line="240" w:lineRule="auto"/>
              <w:jc w:val="both"/>
            </w:pPr>
            <w:r w:rsidRPr="00891D03">
              <w:t>………../</w:t>
            </w:r>
            <w:r>
              <w:t>7</w:t>
            </w:r>
            <w:r w:rsidRPr="00891D03">
              <w:t>0</w:t>
            </w:r>
          </w:p>
        </w:tc>
      </w:tr>
      <w:tr w:rsidR="00C66F9D" w:rsidRPr="00891D03" w14:paraId="4AA81E7B" w14:textId="77777777" w:rsidTr="00BE642E">
        <w:tc>
          <w:tcPr>
            <w:tcW w:w="485" w:type="pct"/>
            <w:tcBorders>
              <w:top w:val="nil"/>
              <w:left w:val="single" w:sz="4" w:space="0" w:color="000000" w:themeColor="text2"/>
              <w:bottom w:val="single" w:sz="4" w:space="0" w:color="000000" w:themeColor="text2"/>
              <w:right w:val="nil"/>
            </w:tcBorders>
          </w:tcPr>
          <w:p w14:paraId="40736FCE" w14:textId="77777777" w:rsidR="00C66F9D" w:rsidRPr="00891D03" w:rsidRDefault="00C66F9D" w:rsidP="00C66F9D">
            <w:pPr>
              <w:widowControl w:val="0"/>
              <w:suppressAutoHyphens/>
              <w:snapToGrid w:val="0"/>
              <w:spacing w:after="0" w:line="240" w:lineRule="auto"/>
              <w:jc w:val="both"/>
            </w:pPr>
          </w:p>
        </w:tc>
        <w:tc>
          <w:tcPr>
            <w:tcW w:w="2841" w:type="pct"/>
            <w:tcBorders>
              <w:top w:val="nil"/>
              <w:left w:val="single" w:sz="4" w:space="0" w:color="000000" w:themeColor="text2"/>
              <w:bottom w:val="single" w:sz="4" w:space="0" w:color="000000" w:themeColor="text2"/>
              <w:right w:val="nil"/>
            </w:tcBorders>
          </w:tcPr>
          <w:p w14:paraId="27951B1D" w14:textId="77777777" w:rsidR="00C66F9D" w:rsidRPr="00891D03" w:rsidRDefault="00C66F9D" w:rsidP="00C66F9D">
            <w:pPr>
              <w:widowControl w:val="0"/>
              <w:suppressAutoHyphens/>
              <w:snapToGrid w:val="0"/>
              <w:spacing w:after="0" w:line="240" w:lineRule="auto"/>
              <w:jc w:val="both"/>
            </w:pPr>
            <w:r w:rsidRPr="00891D03">
              <w:t xml:space="preserve"> </w:t>
            </w:r>
            <w:r>
              <w:t>O</w:t>
            </w:r>
            <w:r w:rsidRPr="00891D03">
              <w:t>ffre financière</w:t>
            </w:r>
          </w:p>
        </w:tc>
        <w:tc>
          <w:tcPr>
            <w:tcW w:w="1674" w:type="pct"/>
            <w:tcBorders>
              <w:top w:val="nil"/>
              <w:left w:val="single" w:sz="4" w:space="0" w:color="000000" w:themeColor="text2"/>
              <w:bottom w:val="single" w:sz="4" w:space="0" w:color="000000" w:themeColor="text2"/>
              <w:right w:val="single" w:sz="4" w:space="0" w:color="000000" w:themeColor="text2"/>
            </w:tcBorders>
          </w:tcPr>
          <w:p w14:paraId="1E3DF9E2" w14:textId="77777777" w:rsidR="00C66F9D" w:rsidRPr="00891D03" w:rsidRDefault="00C66F9D" w:rsidP="00C66F9D">
            <w:pPr>
              <w:widowControl w:val="0"/>
              <w:suppressAutoHyphens/>
              <w:snapToGrid w:val="0"/>
              <w:spacing w:after="0" w:line="240" w:lineRule="auto"/>
              <w:jc w:val="both"/>
            </w:pPr>
            <w:r w:rsidRPr="00891D03">
              <w:t>………./</w:t>
            </w:r>
            <w:r>
              <w:t>30</w:t>
            </w:r>
          </w:p>
        </w:tc>
      </w:tr>
      <w:tr w:rsidR="00C66F9D" w:rsidRPr="00891D03" w14:paraId="6D13983C" w14:textId="77777777" w:rsidTr="00BE642E">
        <w:tc>
          <w:tcPr>
            <w:tcW w:w="485" w:type="pct"/>
            <w:tcBorders>
              <w:top w:val="nil"/>
              <w:left w:val="single" w:sz="4" w:space="0" w:color="000000" w:themeColor="text2"/>
              <w:bottom w:val="single" w:sz="4" w:space="0" w:color="000000" w:themeColor="text2"/>
              <w:right w:val="nil"/>
            </w:tcBorders>
          </w:tcPr>
          <w:p w14:paraId="2EA6242F" w14:textId="77777777" w:rsidR="00C66F9D" w:rsidRPr="00891D03" w:rsidRDefault="00C66F9D" w:rsidP="00C66F9D">
            <w:pPr>
              <w:widowControl w:val="0"/>
              <w:suppressAutoHyphens/>
              <w:snapToGrid w:val="0"/>
              <w:spacing w:after="0" w:line="240" w:lineRule="auto"/>
              <w:jc w:val="both"/>
            </w:pPr>
          </w:p>
        </w:tc>
        <w:tc>
          <w:tcPr>
            <w:tcW w:w="2841" w:type="pct"/>
            <w:tcBorders>
              <w:top w:val="nil"/>
              <w:left w:val="single" w:sz="4" w:space="0" w:color="000000" w:themeColor="text2"/>
              <w:bottom w:val="single" w:sz="4" w:space="0" w:color="000000" w:themeColor="text2"/>
              <w:right w:val="nil"/>
            </w:tcBorders>
          </w:tcPr>
          <w:p w14:paraId="36C6EE33" w14:textId="77777777" w:rsidR="00C66F9D" w:rsidRPr="00891D03" w:rsidRDefault="00C66F9D" w:rsidP="00C66F9D">
            <w:pPr>
              <w:widowControl w:val="0"/>
              <w:suppressAutoHyphens/>
              <w:snapToGrid w:val="0"/>
              <w:spacing w:after="0" w:line="240" w:lineRule="auto"/>
              <w:jc w:val="both"/>
            </w:pPr>
            <w:r w:rsidRPr="00891D03">
              <w:t>Total de l’évaluation</w:t>
            </w:r>
          </w:p>
        </w:tc>
        <w:tc>
          <w:tcPr>
            <w:tcW w:w="1674" w:type="pct"/>
            <w:tcBorders>
              <w:top w:val="nil"/>
              <w:left w:val="single" w:sz="4" w:space="0" w:color="000000" w:themeColor="text2"/>
              <w:bottom w:val="single" w:sz="4" w:space="0" w:color="000000" w:themeColor="text2"/>
              <w:right w:val="single" w:sz="4" w:space="0" w:color="000000" w:themeColor="text2"/>
            </w:tcBorders>
          </w:tcPr>
          <w:p w14:paraId="08ACED2D" w14:textId="77777777" w:rsidR="00C66F9D" w:rsidRPr="00891D03" w:rsidRDefault="00C66F9D" w:rsidP="00C66F9D">
            <w:pPr>
              <w:widowControl w:val="0"/>
              <w:suppressAutoHyphens/>
              <w:snapToGrid w:val="0"/>
              <w:spacing w:after="0" w:line="240" w:lineRule="auto"/>
              <w:jc w:val="both"/>
            </w:pPr>
            <w:r w:rsidRPr="00891D03">
              <w:t>………./100</w:t>
            </w:r>
          </w:p>
        </w:tc>
      </w:tr>
    </w:tbl>
    <w:p w14:paraId="23C41B2D" w14:textId="77777777" w:rsidR="00501804" w:rsidRDefault="00501804" w:rsidP="00891D03">
      <w:pPr>
        <w:spacing w:after="0" w:line="240" w:lineRule="auto"/>
        <w:jc w:val="both"/>
      </w:pPr>
    </w:p>
    <w:p w14:paraId="35535E0C" w14:textId="77777777" w:rsidR="00501804" w:rsidRDefault="00501804" w:rsidP="00501804">
      <w:pPr>
        <w:spacing w:after="0" w:line="240" w:lineRule="auto"/>
        <w:jc w:val="both"/>
      </w:pPr>
      <w:r>
        <w:t>Après soumission des offres, les critères d’évaluation sont présentés ci-dessous :</w:t>
      </w:r>
    </w:p>
    <w:p w14:paraId="5A4BBDE3" w14:textId="77777777" w:rsidR="00501804" w:rsidRPr="00891D03" w:rsidRDefault="00501804" w:rsidP="00B73D95">
      <w:pPr>
        <w:pStyle w:val="Paragraphedeliste"/>
        <w:numPr>
          <w:ilvl w:val="0"/>
          <w:numId w:val="53"/>
        </w:numPr>
        <w:spacing w:after="0" w:line="240" w:lineRule="auto"/>
        <w:jc w:val="both"/>
      </w:pPr>
      <w:r>
        <w:t>La note finale sera la somme de la note technique et de la note financière.</w:t>
      </w:r>
    </w:p>
    <w:p w14:paraId="26C08AE7" w14:textId="77777777" w:rsidR="00501804" w:rsidRDefault="00501804" w:rsidP="00891D03">
      <w:pPr>
        <w:spacing w:after="0" w:line="240" w:lineRule="auto"/>
        <w:jc w:val="both"/>
      </w:pPr>
    </w:p>
    <w:p w14:paraId="439D86CD" w14:textId="77777777" w:rsidR="00891D03" w:rsidRDefault="00891D03" w:rsidP="00891D03">
      <w:pPr>
        <w:spacing w:after="0" w:line="240" w:lineRule="auto"/>
        <w:jc w:val="both"/>
      </w:pPr>
      <w:r w:rsidRPr="00891D03">
        <w:t>Le marché sera attribué au</w:t>
      </w:r>
      <w:r w:rsidR="00B91C04">
        <w:t>/à la</w:t>
      </w:r>
      <w:r w:rsidRPr="00891D03">
        <w:t xml:space="preserve"> consultant</w:t>
      </w:r>
      <w:r w:rsidR="00B91C04">
        <w:t>.e</w:t>
      </w:r>
      <w:r w:rsidRPr="00891D03">
        <w:t xml:space="preserve"> ayant obtenu la note la plus élevée pour le total de l’évaluation.</w:t>
      </w:r>
      <w:r w:rsidR="008307CF">
        <w:t xml:space="preserve"> </w:t>
      </w:r>
      <w:r w:rsidRPr="00891D03">
        <w:t>L'attribution se fera à l'offre la mieux disante, le poids de la qualité technique de l'offre étant prépondérant par rapport au prix dans la notation</w:t>
      </w:r>
      <w:r w:rsidR="008307CF">
        <w:t xml:space="preserve">. </w:t>
      </w:r>
      <w:r w:rsidRPr="00891D03">
        <w:t>Plan International se réserve le droit de ne pas donner suite à cet appel d’offre si aucune des offres ne répond aux critères.</w:t>
      </w:r>
    </w:p>
    <w:p w14:paraId="0D4939DF" w14:textId="77777777" w:rsidR="00891D03" w:rsidRDefault="00891D03" w:rsidP="00891D03">
      <w:pPr>
        <w:spacing w:after="0" w:line="240" w:lineRule="auto"/>
        <w:jc w:val="both"/>
      </w:pPr>
    </w:p>
    <w:p w14:paraId="4D3DD9DB" w14:textId="77777777" w:rsidR="00360AE8" w:rsidRDefault="00360AE8" w:rsidP="00891D03">
      <w:pPr>
        <w:spacing w:after="0" w:line="240" w:lineRule="auto"/>
        <w:jc w:val="both"/>
      </w:pPr>
    </w:p>
    <w:p w14:paraId="58DB8917" w14:textId="77777777" w:rsidR="00360AE8" w:rsidRDefault="00360AE8" w:rsidP="00891D03">
      <w:pPr>
        <w:spacing w:after="0" w:line="240" w:lineRule="auto"/>
        <w:jc w:val="both"/>
      </w:pPr>
    </w:p>
    <w:p w14:paraId="79270BB9" w14:textId="77777777" w:rsidR="00317BB7" w:rsidRDefault="00317BB7">
      <w:pPr>
        <w:spacing w:after="200" w:line="276" w:lineRule="auto"/>
      </w:pPr>
      <w:r>
        <w:br w:type="page"/>
      </w:r>
    </w:p>
    <w:p w14:paraId="69F9A646" w14:textId="77777777" w:rsidR="00360AE8" w:rsidRDefault="00360AE8" w:rsidP="00891D03">
      <w:pPr>
        <w:spacing w:after="0" w:line="240" w:lineRule="auto"/>
        <w:jc w:val="both"/>
      </w:pPr>
    </w:p>
    <w:p w14:paraId="296CC531" w14:textId="77777777" w:rsidR="00B91C04" w:rsidRDefault="00B91C04" w:rsidP="00C04331">
      <w:pPr>
        <w:shd w:val="clear" w:color="auto" w:fill="E1DE0A" w:themeFill="accent3"/>
        <w:spacing w:after="0" w:line="240" w:lineRule="auto"/>
        <w:jc w:val="both"/>
        <w:rPr>
          <w:lang w:eastAsia="en-GB"/>
        </w:rPr>
      </w:pPr>
      <w:r w:rsidRPr="00AD57A8">
        <w:rPr>
          <w:b/>
          <w:bCs/>
          <w:lang w:eastAsia="en-GB"/>
        </w:rPr>
        <w:t xml:space="preserve">Annexes </w:t>
      </w:r>
    </w:p>
    <w:p w14:paraId="4CD5A2A5" w14:textId="77777777" w:rsidR="00F744E0" w:rsidRDefault="00F744E0" w:rsidP="00891D03">
      <w:pPr>
        <w:spacing w:after="0" w:line="240" w:lineRule="auto"/>
        <w:jc w:val="both"/>
      </w:pPr>
    </w:p>
    <w:p w14:paraId="3ACD7679" w14:textId="77777777" w:rsidR="00DB45A3" w:rsidRDefault="00DB45A3" w:rsidP="00891D03">
      <w:pPr>
        <w:spacing w:after="0" w:line="240" w:lineRule="auto"/>
        <w:jc w:val="both"/>
      </w:pPr>
      <w:r>
        <w:t>Annexe 1</w:t>
      </w:r>
      <w:r w:rsidR="00F744E0">
        <w:t xml:space="preserve"> : </w:t>
      </w:r>
      <w:r>
        <w:t xml:space="preserve">Guide </w:t>
      </w:r>
      <w:r w:rsidRPr="00DB45A3">
        <w:t>méthodologique</w:t>
      </w:r>
      <w:r>
        <w:t xml:space="preserve"> de l’AFD </w:t>
      </w:r>
    </w:p>
    <w:p w14:paraId="7746D453" w14:textId="77777777" w:rsidR="000A3A8E" w:rsidRDefault="000A3A8E" w:rsidP="00891D03">
      <w:pPr>
        <w:spacing w:after="0" w:line="240" w:lineRule="auto"/>
        <w:jc w:val="both"/>
      </w:pPr>
      <w:r>
        <w:t xml:space="preserve">Annexe </w:t>
      </w:r>
      <w:r w:rsidR="00DB45A3">
        <w:t>2</w:t>
      </w:r>
      <w:r>
        <w:t xml:space="preserve"> : Politique globale : Protéger les enfants et les jeunes </w:t>
      </w:r>
    </w:p>
    <w:p w14:paraId="734C6238" w14:textId="77777777" w:rsidR="000A3A8E" w:rsidRDefault="000A3A8E" w:rsidP="00891D03">
      <w:pPr>
        <w:spacing w:after="0" w:line="240" w:lineRule="auto"/>
        <w:jc w:val="both"/>
      </w:pPr>
      <w:r>
        <w:t xml:space="preserve">Annexe </w:t>
      </w:r>
      <w:r w:rsidR="00DB45A3">
        <w:t>3</w:t>
      </w:r>
      <w:r>
        <w:t xml:space="preserve"> : Structure du rapport complet </w:t>
      </w:r>
    </w:p>
    <w:p w14:paraId="5460F81A" w14:textId="77777777" w:rsidR="000A3A8E" w:rsidRDefault="000A3A8E" w:rsidP="00891D03">
      <w:pPr>
        <w:spacing w:after="0" w:line="240" w:lineRule="auto"/>
        <w:jc w:val="both"/>
      </w:pPr>
      <w:r>
        <w:t xml:space="preserve">Annexe </w:t>
      </w:r>
      <w:r w:rsidR="00DB45A3">
        <w:t>4</w:t>
      </w:r>
      <w:r>
        <w:t xml:space="preserve"> : D</w:t>
      </w:r>
      <w:r w:rsidR="00646356">
        <w:t>ocument</w:t>
      </w:r>
      <w:r w:rsidR="00FA323B">
        <w:t>s</w:t>
      </w:r>
      <w:r w:rsidR="00646356">
        <w:t xml:space="preserve"> de projet</w:t>
      </w:r>
      <w:r w:rsidR="00FA323B">
        <w:t xml:space="preserve"> dont cadre logique</w:t>
      </w:r>
    </w:p>
    <w:p w14:paraId="271ADDBB" w14:textId="77777777" w:rsidR="00FA323B" w:rsidRDefault="000A3A8E" w:rsidP="00891D03">
      <w:pPr>
        <w:spacing w:after="0" w:line="240" w:lineRule="auto"/>
        <w:jc w:val="both"/>
      </w:pPr>
      <w:r>
        <w:t xml:space="preserve">Annexe </w:t>
      </w:r>
      <w:r w:rsidR="00DB45A3">
        <w:t>5</w:t>
      </w:r>
      <w:r>
        <w:t xml:space="preserve"> : </w:t>
      </w:r>
      <w:r w:rsidR="00FB0985">
        <w:t>Tableau</w:t>
      </w:r>
      <w:r w:rsidR="00FA323B">
        <w:t xml:space="preserve"> des indicateurs </w:t>
      </w:r>
    </w:p>
    <w:p w14:paraId="4CB91212" w14:textId="77777777" w:rsidR="000A3A8E" w:rsidRDefault="000A3A8E" w:rsidP="00891D03">
      <w:pPr>
        <w:spacing w:after="0" w:line="240" w:lineRule="auto"/>
        <w:jc w:val="both"/>
      </w:pPr>
      <w:r>
        <w:t xml:space="preserve">Annexe </w:t>
      </w:r>
      <w:r w:rsidR="00DB45A3">
        <w:t>6</w:t>
      </w:r>
      <w:r>
        <w:t xml:space="preserve"> : Cadre éthique MERL </w:t>
      </w:r>
    </w:p>
    <w:p w14:paraId="72F70CC9" w14:textId="77777777" w:rsidR="000A3A8E" w:rsidRDefault="000A3A8E" w:rsidP="00891D03">
      <w:pPr>
        <w:spacing w:after="0" w:line="240" w:lineRule="auto"/>
        <w:jc w:val="both"/>
      </w:pPr>
      <w:r>
        <w:t xml:space="preserve">Annexe </w:t>
      </w:r>
      <w:r w:rsidR="00DB45A3">
        <w:t>7</w:t>
      </w:r>
      <w:r>
        <w:t xml:space="preserve"> : Déclaration d’intégrité de l’AFD </w:t>
      </w:r>
    </w:p>
    <w:p w14:paraId="0AB26978" w14:textId="77777777" w:rsidR="000A3A8E" w:rsidRDefault="000A3A8E" w:rsidP="00891D03">
      <w:pPr>
        <w:spacing w:after="0" w:line="240" w:lineRule="auto"/>
        <w:jc w:val="both"/>
      </w:pPr>
      <w:r>
        <w:t xml:space="preserve">Annexe </w:t>
      </w:r>
      <w:r w:rsidR="00DB45A3">
        <w:t>8</w:t>
      </w:r>
      <w:r>
        <w:t xml:space="preserve"> : </w:t>
      </w:r>
      <w:r w:rsidR="0043064C">
        <w:t>F</w:t>
      </w:r>
      <w:r>
        <w:t xml:space="preserve">ormat Cadre d’analyse du genre, de l’inclusion et, de l’âge et de l’inclusion de Plan International ; </w:t>
      </w:r>
    </w:p>
    <w:p w14:paraId="7984CA2D" w14:textId="77777777" w:rsidR="000A3A8E" w:rsidRDefault="000A3A8E" w:rsidP="00891D03">
      <w:pPr>
        <w:spacing w:after="0" w:line="240" w:lineRule="auto"/>
        <w:jc w:val="both"/>
      </w:pPr>
      <w:r>
        <w:t xml:space="preserve">Annexe </w:t>
      </w:r>
      <w:r w:rsidR="00DB45A3">
        <w:t xml:space="preserve">9 </w:t>
      </w:r>
      <w:r>
        <w:t>: Désagrégation minimale des bénéficiaires de Plan International</w:t>
      </w:r>
    </w:p>
    <w:p w14:paraId="764D1947" w14:textId="77777777" w:rsidR="0043064C" w:rsidRDefault="0043064C" w:rsidP="00891D03">
      <w:pPr>
        <w:spacing w:after="0" w:line="240" w:lineRule="auto"/>
        <w:jc w:val="both"/>
      </w:pPr>
      <w:r>
        <w:t>Annexe 10 : Fiches outils de l’AFD</w:t>
      </w:r>
    </w:p>
    <w:p w14:paraId="06CFBF98" w14:textId="77777777" w:rsidR="00360AE8" w:rsidRDefault="00360AE8" w:rsidP="00891D03">
      <w:pPr>
        <w:spacing w:after="0" w:line="240" w:lineRule="auto"/>
        <w:jc w:val="both"/>
      </w:pPr>
    </w:p>
    <w:p w14:paraId="6AF5D500" w14:textId="77777777" w:rsidR="00360AE8" w:rsidRDefault="00360AE8" w:rsidP="00891D03">
      <w:pPr>
        <w:spacing w:after="0" w:line="240" w:lineRule="auto"/>
        <w:jc w:val="both"/>
      </w:pPr>
    </w:p>
    <w:p w14:paraId="73F95656" w14:textId="77777777" w:rsidR="00360AE8" w:rsidRPr="00FB0985" w:rsidRDefault="00360AE8" w:rsidP="00891D03">
      <w:pPr>
        <w:spacing w:after="0" w:line="240" w:lineRule="auto"/>
        <w:jc w:val="both"/>
        <w:rPr>
          <w:b/>
          <w:bCs/>
        </w:rPr>
      </w:pPr>
    </w:p>
    <w:p w14:paraId="3F720C77" w14:textId="77777777" w:rsidR="00C27F65" w:rsidRDefault="00C27F65" w:rsidP="00891D03">
      <w:pPr>
        <w:spacing w:after="0" w:line="240" w:lineRule="auto"/>
        <w:jc w:val="both"/>
      </w:pPr>
    </w:p>
    <w:p w14:paraId="15550860" w14:textId="77777777" w:rsidR="00C27F65" w:rsidRDefault="00C27F65" w:rsidP="00891D03">
      <w:pPr>
        <w:spacing w:after="0" w:line="240" w:lineRule="auto"/>
        <w:jc w:val="both"/>
      </w:pPr>
    </w:p>
    <w:p w14:paraId="7A2F07DD" w14:textId="77777777" w:rsidR="000B45B7" w:rsidRDefault="000B45B7">
      <w:pPr>
        <w:spacing w:after="200" w:line="276" w:lineRule="auto"/>
      </w:pPr>
      <w:r>
        <w:br w:type="page"/>
      </w:r>
    </w:p>
    <w:p w14:paraId="794DA3F1" w14:textId="77777777" w:rsidR="00C66F9D" w:rsidRDefault="00C66F9D">
      <w:pPr>
        <w:spacing w:after="200" w:line="276" w:lineRule="auto"/>
        <w:sectPr w:rsidR="00C66F9D" w:rsidSect="00BF5B0C">
          <w:headerReference w:type="default" r:id="rId15"/>
          <w:pgSz w:w="11906" w:h="16838" w:code="9"/>
          <w:pgMar w:top="1225" w:right="1418" w:bottom="1134" w:left="1418" w:header="425" w:footer="567" w:gutter="0"/>
          <w:cols w:space="708"/>
          <w:docGrid w:linePitch="360"/>
        </w:sectPr>
      </w:pPr>
    </w:p>
    <w:p w14:paraId="32973BBA" w14:textId="77777777" w:rsidR="00C66F9D" w:rsidRDefault="00FB0985">
      <w:pPr>
        <w:spacing w:after="200" w:line="276" w:lineRule="auto"/>
      </w:pPr>
      <w:r w:rsidRPr="00AD57A8">
        <w:rPr>
          <w:b/>
          <w:bCs/>
        </w:rPr>
        <w:t xml:space="preserve">Annexe </w:t>
      </w:r>
      <w:r w:rsidRPr="48E6D235">
        <w:rPr>
          <w:b/>
          <w:bCs/>
        </w:rPr>
        <w:t xml:space="preserve">5 : </w:t>
      </w:r>
      <w:r>
        <w:rPr>
          <w:b/>
          <w:bCs/>
        </w:rPr>
        <w:t>Tableau</w:t>
      </w:r>
      <w:r w:rsidRPr="48E6D235">
        <w:rPr>
          <w:b/>
          <w:bCs/>
        </w:rPr>
        <w:t xml:space="preserve"> des indicateurs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
        <w:gridCol w:w="4054"/>
        <w:gridCol w:w="1045"/>
        <w:gridCol w:w="917"/>
        <w:gridCol w:w="1288"/>
        <w:gridCol w:w="1045"/>
        <w:gridCol w:w="917"/>
        <w:gridCol w:w="1288"/>
        <w:gridCol w:w="1045"/>
        <w:gridCol w:w="917"/>
        <w:gridCol w:w="1291"/>
      </w:tblGrid>
      <w:tr w:rsidR="00C66F9D" w:rsidRPr="00C66F9D" w14:paraId="190FAE6A" w14:textId="77777777" w:rsidTr="00C66F9D">
        <w:trPr>
          <w:trHeight w:val="290"/>
        </w:trPr>
        <w:tc>
          <w:tcPr>
            <w:tcW w:w="229" w:type="pct"/>
            <w:shd w:val="clear" w:color="auto" w:fill="auto"/>
            <w:noWrap/>
            <w:vAlign w:val="bottom"/>
            <w:hideMark/>
          </w:tcPr>
          <w:p w14:paraId="6EDB2D0D" w14:textId="77777777" w:rsidR="00C66F9D" w:rsidRPr="00C66F9D" w:rsidRDefault="00C66F9D" w:rsidP="00C66F9D">
            <w:pPr>
              <w:spacing w:after="0" w:line="240" w:lineRule="auto"/>
              <w:rPr>
                <w:rFonts w:ascii="Times New Roman" w:eastAsia="Times New Roman" w:hAnsi="Times New Roman" w:cs="Times New Roman"/>
                <w:color w:val="auto"/>
                <w:sz w:val="24"/>
                <w:szCs w:val="24"/>
                <w:lang w:eastAsia="fr-FR"/>
              </w:rPr>
            </w:pPr>
          </w:p>
        </w:tc>
        <w:tc>
          <w:tcPr>
            <w:tcW w:w="1401" w:type="pct"/>
            <w:shd w:val="clear" w:color="auto" w:fill="auto"/>
            <w:noWrap/>
            <w:vAlign w:val="bottom"/>
            <w:hideMark/>
          </w:tcPr>
          <w:p w14:paraId="695C4DCC" w14:textId="77777777" w:rsidR="00C66F9D" w:rsidRPr="00C66F9D" w:rsidRDefault="00C66F9D" w:rsidP="00C66F9D">
            <w:pPr>
              <w:spacing w:after="0" w:line="240" w:lineRule="auto"/>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 </w:t>
            </w:r>
          </w:p>
        </w:tc>
        <w:tc>
          <w:tcPr>
            <w:tcW w:w="1123" w:type="pct"/>
            <w:gridSpan w:val="3"/>
            <w:shd w:val="clear" w:color="auto" w:fill="auto"/>
            <w:noWrap/>
            <w:vAlign w:val="center"/>
            <w:hideMark/>
          </w:tcPr>
          <w:p w14:paraId="1521718A" w14:textId="77777777" w:rsidR="00C66F9D" w:rsidRPr="00C66F9D" w:rsidRDefault="00C66F9D" w:rsidP="00C66F9D">
            <w:pPr>
              <w:spacing w:after="0" w:line="240" w:lineRule="auto"/>
              <w:jc w:val="center"/>
              <w:rPr>
                <w:rFonts w:ascii="Trebuchet MS" w:eastAsia="Times New Roman" w:hAnsi="Trebuchet MS" w:cs="Calibri"/>
                <w:color w:val="000000"/>
                <w:sz w:val="22"/>
                <w:lang w:eastAsia="fr-FR"/>
              </w:rPr>
            </w:pPr>
            <w:r w:rsidRPr="00C66F9D">
              <w:rPr>
                <w:rFonts w:ascii="Trebuchet MS" w:eastAsia="Times New Roman" w:hAnsi="Trebuchet MS" w:cs="Calibri"/>
                <w:color w:val="000000"/>
                <w:sz w:val="22"/>
                <w:lang w:eastAsia="fr-FR"/>
              </w:rPr>
              <w:t>BURKINA FASO</w:t>
            </w:r>
          </w:p>
        </w:tc>
        <w:tc>
          <w:tcPr>
            <w:tcW w:w="1123" w:type="pct"/>
            <w:gridSpan w:val="3"/>
            <w:shd w:val="clear" w:color="auto" w:fill="auto"/>
            <w:noWrap/>
            <w:vAlign w:val="center"/>
            <w:hideMark/>
          </w:tcPr>
          <w:p w14:paraId="3F0D7A39" w14:textId="77777777" w:rsidR="00C66F9D" w:rsidRPr="00C66F9D" w:rsidRDefault="00C66F9D" w:rsidP="00C66F9D">
            <w:pPr>
              <w:spacing w:after="0" w:line="240" w:lineRule="auto"/>
              <w:jc w:val="center"/>
              <w:rPr>
                <w:rFonts w:ascii="Trebuchet MS" w:eastAsia="Times New Roman" w:hAnsi="Trebuchet MS" w:cs="Calibri"/>
                <w:color w:val="000000"/>
                <w:sz w:val="22"/>
                <w:lang w:eastAsia="fr-FR"/>
              </w:rPr>
            </w:pPr>
            <w:r w:rsidRPr="00C66F9D">
              <w:rPr>
                <w:rFonts w:ascii="Trebuchet MS" w:eastAsia="Times New Roman" w:hAnsi="Trebuchet MS" w:cs="Calibri"/>
                <w:color w:val="000000"/>
                <w:sz w:val="22"/>
                <w:lang w:eastAsia="fr-FR"/>
              </w:rPr>
              <w:t>SENEGAL</w:t>
            </w:r>
          </w:p>
        </w:tc>
        <w:tc>
          <w:tcPr>
            <w:tcW w:w="1123" w:type="pct"/>
            <w:gridSpan w:val="3"/>
            <w:shd w:val="clear" w:color="auto" w:fill="auto"/>
            <w:noWrap/>
            <w:vAlign w:val="bottom"/>
            <w:hideMark/>
          </w:tcPr>
          <w:p w14:paraId="0316B44D" w14:textId="77777777" w:rsidR="00C66F9D" w:rsidRPr="00C66F9D" w:rsidRDefault="00C66F9D" w:rsidP="00C66F9D">
            <w:pPr>
              <w:spacing w:after="0" w:line="240" w:lineRule="auto"/>
              <w:jc w:val="center"/>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GLOBAL</w:t>
            </w:r>
          </w:p>
        </w:tc>
      </w:tr>
      <w:tr w:rsidR="00C66F9D" w:rsidRPr="00C66F9D" w14:paraId="2B3E0805" w14:textId="77777777" w:rsidTr="00C66F9D">
        <w:trPr>
          <w:trHeight w:val="960"/>
        </w:trPr>
        <w:tc>
          <w:tcPr>
            <w:tcW w:w="229" w:type="pct"/>
            <w:shd w:val="clear" w:color="auto" w:fill="auto"/>
            <w:noWrap/>
            <w:vAlign w:val="bottom"/>
            <w:hideMark/>
          </w:tcPr>
          <w:p w14:paraId="09A2D415" w14:textId="77777777" w:rsidR="00C66F9D" w:rsidRPr="00C66F9D" w:rsidRDefault="00C66F9D" w:rsidP="00C66F9D">
            <w:pPr>
              <w:spacing w:after="0" w:line="240" w:lineRule="auto"/>
              <w:jc w:val="center"/>
              <w:rPr>
                <w:rFonts w:ascii="Calibri" w:eastAsia="Times New Roman" w:hAnsi="Calibri" w:cs="Calibri"/>
                <w:color w:val="000000"/>
                <w:sz w:val="22"/>
                <w:lang w:eastAsia="fr-FR"/>
              </w:rPr>
            </w:pPr>
          </w:p>
        </w:tc>
        <w:tc>
          <w:tcPr>
            <w:tcW w:w="1401" w:type="pct"/>
            <w:shd w:val="clear" w:color="000000" w:fill="FFD966"/>
            <w:vAlign w:val="center"/>
            <w:hideMark/>
          </w:tcPr>
          <w:p w14:paraId="46AEDD4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Indicateurs</w:t>
            </w:r>
          </w:p>
        </w:tc>
        <w:tc>
          <w:tcPr>
            <w:tcW w:w="361" w:type="pct"/>
            <w:shd w:val="clear" w:color="000000" w:fill="90C226"/>
            <w:vAlign w:val="center"/>
            <w:hideMark/>
          </w:tcPr>
          <w:p w14:paraId="3D6AE63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Nbre de personnes enquêtées</w:t>
            </w:r>
          </w:p>
        </w:tc>
        <w:tc>
          <w:tcPr>
            <w:tcW w:w="317" w:type="pct"/>
            <w:shd w:val="clear" w:color="000000" w:fill="90C226"/>
            <w:vAlign w:val="center"/>
            <w:hideMark/>
          </w:tcPr>
          <w:p w14:paraId="490EE9D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données finale(en nombre)</w:t>
            </w:r>
          </w:p>
        </w:tc>
        <w:tc>
          <w:tcPr>
            <w:tcW w:w="445" w:type="pct"/>
            <w:shd w:val="clear" w:color="000000" w:fill="90C226"/>
            <w:vAlign w:val="center"/>
            <w:hideMark/>
          </w:tcPr>
          <w:p w14:paraId="5C2E458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données finale (en pourcentage)</w:t>
            </w:r>
          </w:p>
        </w:tc>
        <w:tc>
          <w:tcPr>
            <w:tcW w:w="361" w:type="pct"/>
            <w:shd w:val="clear" w:color="000000" w:fill="5B9BD5"/>
            <w:vAlign w:val="center"/>
            <w:hideMark/>
          </w:tcPr>
          <w:p w14:paraId="762E5D7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Nbre de personnes enquêtées</w:t>
            </w:r>
          </w:p>
        </w:tc>
        <w:tc>
          <w:tcPr>
            <w:tcW w:w="317" w:type="pct"/>
            <w:shd w:val="clear" w:color="000000" w:fill="5B9BD5"/>
            <w:vAlign w:val="center"/>
            <w:hideMark/>
          </w:tcPr>
          <w:p w14:paraId="6BC500D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données finale(en nombre)</w:t>
            </w:r>
          </w:p>
        </w:tc>
        <w:tc>
          <w:tcPr>
            <w:tcW w:w="445" w:type="pct"/>
            <w:shd w:val="clear" w:color="000000" w:fill="5B9BD5"/>
            <w:vAlign w:val="center"/>
            <w:hideMark/>
          </w:tcPr>
          <w:p w14:paraId="7FBD103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données finale (en pourcentage)</w:t>
            </w:r>
          </w:p>
        </w:tc>
        <w:tc>
          <w:tcPr>
            <w:tcW w:w="361" w:type="pct"/>
            <w:shd w:val="clear" w:color="000000" w:fill="C65911"/>
            <w:vAlign w:val="center"/>
            <w:hideMark/>
          </w:tcPr>
          <w:p w14:paraId="1322FF8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Nbre de personnes enquêtées</w:t>
            </w:r>
          </w:p>
        </w:tc>
        <w:tc>
          <w:tcPr>
            <w:tcW w:w="317" w:type="pct"/>
            <w:shd w:val="clear" w:color="000000" w:fill="C65911"/>
            <w:vAlign w:val="center"/>
            <w:hideMark/>
          </w:tcPr>
          <w:p w14:paraId="40B245F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données finale(en nombre)</w:t>
            </w:r>
          </w:p>
        </w:tc>
        <w:tc>
          <w:tcPr>
            <w:tcW w:w="445" w:type="pct"/>
            <w:shd w:val="clear" w:color="000000" w:fill="C65911"/>
            <w:vAlign w:val="center"/>
            <w:hideMark/>
          </w:tcPr>
          <w:p w14:paraId="1232359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données finale (en pourcentage)</w:t>
            </w:r>
          </w:p>
        </w:tc>
      </w:tr>
      <w:tr w:rsidR="00C66F9D" w:rsidRPr="00C66F9D" w14:paraId="57E8AFD7" w14:textId="77777777" w:rsidTr="00C66F9D">
        <w:trPr>
          <w:trHeight w:val="620"/>
        </w:trPr>
        <w:tc>
          <w:tcPr>
            <w:tcW w:w="229" w:type="pct"/>
            <w:shd w:val="clear" w:color="auto" w:fill="auto"/>
            <w:noWrap/>
            <w:vAlign w:val="bottom"/>
            <w:hideMark/>
          </w:tcPr>
          <w:p w14:paraId="05C66377" w14:textId="77777777" w:rsidR="00C66F9D" w:rsidRPr="00C66F9D" w:rsidRDefault="00C66F9D" w:rsidP="00C66F9D">
            <w:pPr>
              <w:spacing w:after="0" w:line="240" w:lineRule="auto"/>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CODE</w:t>
            </w:r>
          </w:p>
        </w:tc>
        <w:tc>
          <w:tcPr>
            <w:tcW w:w="4771" w:type="pct"/>
            <w:gridSpan w:val="10"/>
            <w:shd w:val="clear" w:color="000000" w:fill="FFFFFF"/>
            <w:hideMark/>
          </w:tcPr>
          <w:p w14:paraId="26E26FD3" w14:textId="77777777" w:rsidR="00C66F9D" w:rsidRPr="00C66F9D" w:rsidRDefault="00C66F9D" w:rsidP="00C66F9D">
            <w:pPr>
              <w:spacing w:after="0" w:line="240" w:lineRule="auto"/>
              <w:rPr>
                <w:rFonts w:ascii="Times New Roman" w:eastAsia="Times New Roman" w:hAnsi="Times New Roman" w:cs="Times New Roman"/>
                <w:b/>
                <w:bCs/>
                <w:color w:val="000000"/>
                <w:szCs w:val="20"/>
                <w:lang w:eastAsia="fr-FR"/>
              </w:rPr>
            </w:pPr>
            <w:r w:rsidRPr="00C66F9D">
              <w:rPr>
                <w:rFonts w:ascii="Times New Roman" w:eastAsia="Times New Roman" w:hAnsi="Times New Roman" w:cs="Times New Roman"/>
                <w:b/>
                <w:bCs/>
                <w:color w:val="000000"/>
                <w:szCs w:val="20"/>
                <w:lang w:eastAsia="fr-FR"/>
              </w:rPr>
              <w:t>Promouvoir l’insertion intégrale durable de jeunes femmes et hommes parmi les plus vulnérables, par une approche transformatrice des rapports sociaux de genre et l'engagement des jeunes en tant qu’act.rice.eur.s du changement au Sahel (Burkina Faso et Sénégal)</w:t>
            </w:r>
          </w:p>
        </w:tc>
      </w:tr>
      <w:tr w:rsidR="00C66F9D" w:rsidRPr="00C66F9D" w14:paraId="6B291019" w14:textId="77777777" w:rsidTr="00C66F9D">
        <w:trPr>
          <w:trHeight w:val="3140"/>
        </w:trPr>
        <w:tc>
          <w:tcPr>
            <w:tcW w:w="229" w:type="pct"/>
            <w:vMerge w:val="restart"/>
            <w:shd w:val="clear" w:color="auto" w:fill="auto"/>
            <w:noWrap/>
            <w:vAlign w:val="center"/>
            <w:hideMark/>
          </w:tcPr>
          <w:p w14:paraId="14AEC22B" w14:textId="77777777" w:rsidR="00C66F9D" w:rsidRPr="00C66F9D" w:rsidRDefault="00C66F9D" w:rsidP="00C66F9D">
            <w:pPr>
              <w:spacing w:after="0" w:line="240" w:lineRule="auto"/>
              <w:jc w:val="center"/>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OG</w:t>
            </w:r>
          </w:p>
        </w:tc>
        <w:tc>
          <w:tcPr>
            <w:tcW w:w="1401" w:type="pct"/>
            <w:shd w:val="clear" w:color="000000" w:fill="EEF4E8"/>
            <w:vAlign w:val="center"/>
            <w:hideMark/>
          </w:tcPr>
          <w:p w14:paraId="0F5BB727" w14:textId="77777777" w:rsidR="00C66F9D" w:rsidRPr="00C66F9D" w:rsidRDefault="00C66F9D" w:rsidP="00C66F9D">
            <w:pPr>
              <w:spacing w:after="0" w:line="240" w:lineRule="auto"/>
              <w:rPr>
                <w:rFonts w:ascii="Calibri" w:eastAsia="Times New Roman" w:hAnsi="Calibri" w:cs="Calibri"/>
                <w:b/>
                <w:bCs/>
                <w:color w:val="000000"/>
                <w:szCs w:val="20"/>
                <w:lang w:eastAsia="fr-FR"/>
              </w:rPr>
            </w:pPr>
            <w:r w:rsidRPr="00C66F9D">
              <w:rPr>
                <w:rFonts w:ascii="Calibri" w:eastAsia="Times New Roman" w:hAnsi="Calibri" w:cs="Calibri"/>
                <w:b/>
                <w:bCs/>
                <w:color w:val="000000"/>
                <w:szCs w:val="20"/>
                <w:lang w:eastAsia="fr-FR"/>
              </w:rPr>
              <w:t>Indic OG1 :  % de Jeunes formé.e.s ayant une activité rémunératrice leur permettant de subvenir à leur besoin et ceux de leur foyer,6/12/18 mois après</w:t>
            </w:r>
          </w:p>
        </w:tc>
        <w:tc>
          <w:tcPr>
            <w:tcW w:w="361" w:type="pct"/>
            <w:shd w:val="clear" w:color="000000" w:fill="90C226"/>
            <w:vAlign w:val="center"/>
            <w:hideMark/>
          </w:tcPr>
          <w:p w14:paraId="4C8E0A3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002BB36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278E702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1E724E8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223C8E8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0833BA7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438430C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4150372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3D61C75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7BC4400D" w14:textId="77777777" w:rsidTr="00C66F9D">
        <w:trPr>
          <w:trHeight w:val="1040"/>
        </w:trPr>
        <w:tc>
          <w:tcPr>
            <w:tcW w:w="229" w:type="pct"/>
            <w:vMerge/>
            <w:vAlign w:val="center"/>
            <w:hideMark/>
          </w:tcPr>
          <w:p w14:paraId="215B7177"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4C1CA8BD" w14:textId="77777777" w:rsidR="00C66F9D" w:rsidRPr="00C66F9D" w:rsidRDefault="00C66F9D" w:rsidP="00C66F9D">
            <w:pPr>
              <w:spacing w:after="0" w:line="240" w:lineRule="auto"/>
              <w:rPr>
                <w:rFonts w:ascii="Calibri" w:eastAsia="Times New Roman" w:hAnsi="Calibri" w:cs="Calibri"/>
                <w:b/>
                <w:bCs/>
                <w:color w:val="000000"/>
                <w:szCs w:val="20"/>
                <w:lang w:eastAsia="fr-FR"/>
              </w:rPr>
            </w:pPr>
            <w:r w:rsidRPr="00C66F9D">
              <w:rPr>
                <w:rFonts w:ascii="Calibri" w:eastAsia="Times New Roman" w:hAnsi="Calibri" w:cs="Calibri"/>
                <w:b/>
                <w:bCs/>
                <w:color w:val="000000"/>
                <w:szCs w:val="20"/>
                <w:lang w:eastAsia="fr-FR"/>
              </w:rPr>
              <w:t>Indic OG2. % de jeunes qui voient une amélioration des rapports sociaux de genre au sein de leur famille, communauté ou lieu de travail, à la fin de la phase 1 OSEER</w:t>
            </w:r>
          </w:p>
        </w:tc>
        <w:tc>
          <w:tcPr>
            <w:tcW w:w="361" w:type="pct"/>
            <w:shd w:val="clear" w:color="000000" w:fill="90C226"/>
            <w:vAlign w:val="center"/>
            <w:hideMark/>
          </w:tcPr>
          <w:p w14:paraId="0282319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57B4C93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4D9823A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609C213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60B2541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34515A9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300D10F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0050EA3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3B35031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1C8C0A18" w14:textId="77777777" w:rsidTr="00C66F9D">
        <w:trPr>
          <w:trHeight w:val="1300"/>
        </w:trPr>
        <w:tc>
          <w:tcPr>
            <w:tcW w:w="229" w:type="pct"/>
            <w:vMerge/>
            <w:vAlign w:val="center"/>
            <w:hideMark/>
          </w:tcPr>
          <w:p w14:paraId="32DA31E1"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77B841A7" w14:textId="77777777" w:rsidR="00C66F9D" w:rsidRPr="00C66F9D" w:rsidRDefault="00C66F9D" w:rsidP="00C66F9D">
            <w:pPr>
              <w:spacing w:after="0" w:line="240" w:lineRule="auto"/>
              <w:rPr>
                <w:rFonts w:ascii="Calibri" w:eastAsia="Times New Roman" w:hAnsi="Calibri" w:cs="Calibri"/>
                <w:b/>
                <w:bCs/>
                <w:color w:val="000000"/>
                <w:szCs w:val="20"/>
                <w:lang w:eastAsia="fr-FR"/>
              </w:rPr>
            </w:pPr>
            <w:r w:rsidRPr="00C66F9D">
              <w:rPr>
                <w:rFonts w:ascii="Calibri" w:eastAsia="Times New Roman" w:hAnsi="Calibri" w:cs="Calibri"/>
                <w:b/>
                <w:bCs/>
                <w:color w:val="000000"/>
                <w:szCs w:val="20"/>
                <w:lang w:eastAsia="fr-FR"/>
              </w:rPr>
              <w:t>Indic OG3.  #  Centre d’expertise régionale CaPE qui développe et diffuse du savoir auprès de ses membres, parmi lesquels les principales parties prenantes de l’insertion intégrale des jeunes saheliens-es</w:t>
            </w:r>
          </w:p>
        </w:tc>
        <w:tc>
          <w:tcPr>
            <w:tcW w:w="361" w:type="pct"/>
            <w:shd w:val="clear" w:color="000000" w:fill="90C226"/>
            <w:vAlign w:val="center"/>
            <w:hideMark/>
          </w:tcPr>
          <w:p w14:paraId="72BB975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21AA694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2195C64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09E534F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392DBC0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2A93194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683DB69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2292E47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7852D39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6E0C4434" w14:textId="77777777" w:rsidTr="00C66F9D">
        <w:trPr>
          <w:trHeight w:val="570"/>
        </w:trPr>
        <w:tc>
          <w:tcPr>
            <w:tcW w:w="229" w:type="pct"/>
            <w:shd w:val="clear" w:color="auto" w:fill="auto"/>
            <w:noWrap/>
            <w:vAlign w:val="bottom"/>
            <w:hideMark/>
          </w:tcPr>
          <w:p w14:paraId="436C041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p>
        </w:tc>
        <w:tc>
          <w:tcPr>
            <w:tcW w:w="4771" w:type="pct"/>
            <w:gridSpan w:val="10"/>
            <w:shd w:val="clear" w:color="000000" w:fill="FFFFFF"/>
            <w:hideMark/>
          </w:tcPr>
          <w:p w14:paraId="21E52013" w14:textId="77777777" w:rsidR="00C66F9D" w:rsidRPr="00C66F9D" w:rsidRDefault="00C66F9D" w:rsidP="00C66F9D">
            <w:pPr>
              <w:spacing w:after="0" w:line="240" w:lineRule="auto"/>
              <w:rPr>
                <w:rFonts w:ascii="Times New Roman" w:eastAsia="Times New Roman" w:hAnsi="Times New Roman" w:cs="Times New Roman"/>
                <w:i/>
                <w:iCs/>
                <w:color w:val="000000"/>
                <w:szCs w:val="20"/>
                <w:lang w:eastAsia="fr-FR"/>
              </w:rPr>
            </w:pPr>
            <w:r w:rsidRPr="00C66F9D">
              <w:rPr>
                <w:rFonts w:ascii="Times New Roman" w:eastAsia="Times New Roman" w:hAnsi="Times New Roman" w:cs="Times New Roman"/>
                <w:i/>
                <w:iCs/>
                <w:color w:val="000000"/>
                <w:szCs w:val="20"/>
                <w:lang w:eastAsia="fr-FR"/>
              </w:rPr>
              <w:t>Accompagner l’insertion intégrale de 2 800 jeunes (70% de femmes) de 16 à 28 ans, parmi les plus vulnérables, dans le cadre d’interventions modèles adaptées aux contextes nationaux ; au Burkina Faso en zone de crise humanitaire dans les régions du Sahel, Centre-Nord et Centre et au Sénégal en zone périurbaine dans la région de Saint Louis et à Dakar en zone urbaine</w:t>
            </w:r>
          </w:p>
        </w:tc>
      </w:tr>
      <w:tr w:rsidR="00C66F9D" w:rsidRPr="00C66F9D" w14:paraId="0114397B" w14:textId="77777777" w:rsidTr="00C66F9D">
        <w:trPr>
          <w:trHeight w:val="1560"/>
        </w:trPr>
        <w:tc>
          <w:tcPr>
            <w:tcW w:w="229" w:type="pct"/>
            <w:vMerge w:val="restart"/>
            <w:shd w:val="clear" w:color="auto" w:fill="auto"/>
            <w:noWrap/>
            <w:vAlign w:val="center"/>
            <w:hideMark/>
          </w:tcPr>
          <w:p w14:paraId="67A16DC8" w14:textId="77777777" w:rsidR="00C66F9D" w:rsidRPr="00C66F9D" w:rsidRDefault="00C66F9D" w:rsidP="00C66F9D">
            <w:pPr>
              <w:spacing w:after="0" w:line="240" w:lineRule="auto"/>
              <w:jc w:val="center"/>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OS1</w:t>
            </w:r>
          </w:p>
        </w:tc>
        <w:tc>
          <w:tcPr>
            <w:tcW w:w="1401" w:type="pct"/>
            <w:shd w:val="clear" w:color="000000" w:fill="EEF4E8"/>
            <w:vAlign w:val="center"/>
            <w:hideMark/>
          </w:tcPr>
          <w:p w14:paraId="36FD8B44" w14:textId="77777777" w:rsidR="00C66F9D" w:rsidRPr="00C66F9D" w:rsidRDefault="00C66F9D" w:rsidP="00C66F9D">
            <w:pPr>
              <w:spacing w:after="0" w:line="240" w:lineRule="auto"/>
              <w:rPr>
                <w:rFonts w:ascii="Calibri" w:eastAsia="Times New Roman" w:hAnsi="Calibri" w:cs="Calibri"/>
                <w:i/>
                <w:iCs/>
                <w:color w:val="000000"/>
                <w:szCs w:val="20"/>
                <w:lang w:eastAsia="fr-FR"/>
              </w:rPr>
            </w:pPr>
            <w:r w:rsidRPr="00C66F9D">
              <w:rPr>
                <w:rFonts w:ascii="Calibri" w:eastAsia="Times New Roman" w:hAnsi="Calibri" w:cs="Calibri"/>
                <w:i/>
                <w:iCs/>
                <w:color w:val="000000"/>
                <w:szCs w:val="20"/>
                <w:lang w:eastAsia="fr-FR"/>
              </w:rPr>
              <w:t xml:space="preserve">Indic OS1.1. % des jeunes formés ayant acquis des connaissances et compétences en lien avec les métiers porteurs de leur choix promouvant l’égalité femmes-hommes (désagrégé par sexe, âge, lieu, secteur) </w:t>
            </w:r>
            <w:r w:rsidRPr="00C66F9D">
              <w:rPr>
                <w:rFonts w:ascii="Calibri" w:eastAsia="Times New Roman" w:hAnsi="Calibri" w:cs="Calibri"/>
                <w:i/>
                <w:iCs/>
                <w:color w:val="000000"/>
                <w:szCs w:val="20"/>
                <w:lang w:eastAsia="fr-FR"/>
              </w:rPr>
              <w:br/>
              <w:t>Cible = 80%</w:t>
            </w:r>
          </w:p>
        </w:tc>
        <w:tc>
          <w:tcPr>
            <w:tcW w:w="361" w:type="pct"/>
            <w:shd w:val="clear" w:color="000000" w:fill="90C226"/>
            <w:vAlign w:val="center"/>
            <w:hideMark/>
          </w:tcPr>
          <w:p w14:paraId="37D481F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6E8B183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692D630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0D3DDED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199A8DE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5942F92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795C973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7022219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686EE35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7B5E63FE" w14:textId="77777777" w:rsidTr="00C66F9D">
        <w:trPr>
          <w:trHeight w:val="290"/>
        </w:trPr>
        <w:tc>
          <w:tcPr>
            <w:tcW w:w="229" w:type="pct"/>
            <w:vMerge/>
            <w:vAlign w:val="center"/>
            <w:hideMark/>
          </w:tcPr>
          <w:p w14:paraId="7FEDD1FC"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619DBA7D"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 xml:space="preserve"> JF 16-17 ans</w:t>
            </w:r>
          </w:p>
        </w:tc>
        <w:tc>
          <w:tcPr>
            <w:tcW w:w="361" w:type="pct"/>
            <w:shd w:val="clear" w:color="000000" w:fill="90C226"/>
            <w:vAlign w:val="center"/>
            <w:hideMark/>
          </w:tcPr>
          <w:p w14:paraId="7B08423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06E1655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0FFA86E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1916889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1082CA9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04A201F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5632C3D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748FD7C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4D561B3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005D3E04" w14:textId="77777777" w:rsidTr="00C66F9D">
        <w:trPr>
          <w:trHeight w:val="290"/>
        </w:trPr>
        <w:tc>
          <w:tcPr>
            <w:tcW w:w="229" w:type="pct"/>
            <w:vMerge/>
            <w:vAlign w:val="center"/>
            <w:hideMark/>
          </w:tcPr>
          <w:p w14:paraId="6F2EF9C3"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78309CA8"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JF 18-28 ans</w:t>
            </w:r>
          </w:p>
        </w:tc>
        <w:tc>
          <w:tcPr>
            <w:tcW w:w="361" w:type="pct"/>
            <w:shd w:val="clear" w:color="000000" w:fill="90C226"/>
            <w:vAlign w:val="center"/>
            <w:hideMark/>
          </w:tcPr>
          <w:p w14:paraId="7BF6CBB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45F33BD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1F4AD49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14CB3F0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543E185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6D393DF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480AFD9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68AEF04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1A45BC8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70FA1729" w14:textId="77777777" w:rsidTr="00C66F9D">
        <w:trPr>
          <w:trHeight w:val="290"/>
        </w:trPr>
        <w:tc>
          <w:tcPr>
            <w:tcW w:w="229" w:type="pct"/>
            <w:vMerge/>
            <w:vAlign w:val="center"/>
            <w:hideMark/>
          </w:tcPr>
          <w:p w14:paraId="1420C5D2"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4851BCC4"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16 -17 ans</w:t>
            </w:r>
          </w:p>
        </w:tc>
        <w:tc>
          <w:tcPr>
            <w:tcW w:w="361" w:type="pct"/>
            <w:shd w:val="clear" w:color="000000" w:fill="90C226"/>
            <w:vAlign w:val="center"/>
            <w:hideMark/>
          </w:tcPr>
          <w:p w14:paraId="02C38B3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22C1A5F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7A0993E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5C7D0B1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441E83E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61B666D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2D943BF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2ACD683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2523FEF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50E0F1A3" w14:textId="77777777" w:rsidTr="00C66F9D">
        <w:trPr>
          <w:trHeight w:val="290"/>
        </w:trPr>
        <w:tc>
          <w:tcPr>
            <w:tcW w:w="229" w:type="pct"/>
            <w:vMerge/>
            <w:vAlign w:val="center"/>
            <w:hideMark/>
          </w:tcPr>
          <w:p w14:paraId="45576546"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44D4FF21"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18-28 ans</w:t>
            </w:r>
          </w:p>
        </w:tc>
        <w:tc>
          <w:tcPr>
            <w:tcW w:w="361" w:type="pct"/>
            <w:shd w:val="clear" w:color="000000" w:fill="90C226"/>
            <w:vAlign w:val="center"/>
            <w:hideMark/>
          </w:tcPr>
          <w:p w14:paraId="3A4C608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1F1F856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174D143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030D2F0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2BD1664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1B4E542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26FED47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192924C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5A74E0C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4AA0598A" w14:textId="77777777" w:rsidTr="00C66F9D">
        <w:trPr>
          <w:trHeight w:val="1820"/>
        </w:trPr>
        <w:tc>
          <w:tcPr>
            <w:tcW w:w="229" w:type="pct"/>
            <w:vMerge/>
            <w:vAlign w:val="center"/>
            <w:hideMark/>
          </w:tcPr>
          <w:p w14:paraId="60A2D9E6"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628E24AB" w14:textId="77777777" w:rsidR="00C66F9D" w:rsidRPr="00C66F9D" w:rsidRDefault="00C66F9D" w:rsidP="00C66F9D">
            <w:pPr>
              <w:spacing w:after="0" w:line="240" w:lineRule="auto"/>
              <w:rPr>
                <w:rFonts w:ascii="Calibri" w:eastAsia="Times New Roman" w:hAnsi="Calibri" w:cs="Calibri"/>
                <w:i/>
                <w:iCs/>
                <w:color w:val="000000"/>
                <w:szCs w:val="20"/>
                <w:lang w:eastAsia="fr-FR"/>
              </w:rPr>
            </w:pPr>
            <w:r w:rsidRPr="00C66F9D">
              <w:rPr>
                <w:rFonts w:ascii="Calibri" w:eastAsia="Times New Roman" w:hAnsi="Calibri" w:cs="Calibri"/>
                <w:i/>
                <w:iCs/>
                <w:color w:val="000000"/>
                <w:szCs w:val="20"/>
                <w:lang w:eastAsia="fr-FR"/>
              </w:rPr>
              <w:t>Indic OS1.2. % de jeunes formé.e.s et orienté.e.s vers le salariat ayant obtenu et conservé un emploi salarié lié à leur formation 6/12/18 mois après la formation (désagrégé par sexe, âge, lieu, secteur) Cible= 70% des jeunes formé.e.s s’étant orienté.e.s vers le salariat</w:t>
            </w:r>
          </w:p>
        </w:tc>
        <w:tc>
          <w:tcPr>
            <w:tcW w:w="361" w:type="pct"/>
            <w:shd w:val="clear" w:color="000000" w:fill="90C226"/>
            <w:vAlign w:val="center"/>
            <w:hideMark/>
          </w:tcPr>
          <w:p w14:paraId="0221A55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5FD0BFB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6656AEE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268107A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3F1021F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68F390F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630E23B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307CC2E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3D4CE95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64F90B29" w14:textId="77777777" w:rsidTr="00C66F9D">
        <w:trPr>
          <w:trHeight w:val="290"/>
        </w:trPr>
        <w:tc>
          <w:tcPr>
            <w:tcW w:w="229" w:type="pct"/>
            <w:vMerge/>
            <w:vAlign w:val="center"/>
            <w:hideMark/>
          </w:tcPr>
          <w:p w14:paraId="0497E00C"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517AE8D3"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 xml:space="preserve"> JF 16-17 ans</w:t>
            </w:r>
          </w:p>
        </w:tc>
        <w:tc>
          <w:tcPr>
            <w:tcW w:w="361" w:type="pct"/>
            <w:shd w:val="clear" w:color="000000" w:fill="90C226"/>
            <w:vAlign w:val="center"/>
            <w:hideMark/>
          </w:tcPr>
          <w:p w14:paraId="7342D6E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663AECC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7D9A632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26DBFA9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60281CC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7DE526E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5B117A1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488614B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5AD6293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3D4B099C" w14:textId="77777777" w:rsidTr="00C66F9D">
        <w:trPr>
          <w:trHeight w:val="290"/>
        </w:trPr>
        <w:tc>
          <w:tcPr>
            <w:tcW w:w="229" w:type="pct"/>
            <w:vMerge/>
            <w:vAlign w:val="center"/>
            <w:hideMark/>
          </w:tcPr>
          <w:p w14:paraId="412E035A"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1D437D46"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JF 18-28 ans</w:t>
            </w:r>
          </w:p>
        </w:tc>
        <w:tc>
          <w:tcPr>
            <w:tcW w:w="361" w:type="pct"/>
            <w:shd w:val="clear" w:color="000000" w:fill="90C226"/>
            <w:vAlign w:val="center"/>
            <w:hideMark/>
          </w:tcPr>
          <w:p w14:paraId="4129974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739D8F7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7E9631D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6303862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193F9B0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382A5EB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4C8054C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7241C01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5F72419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633996CC" w14:textId="77777777" w:rsidTr="00C66F9D">
        <w:trPr>
          <w:trHeight w:val="290"/>
        </w:trPr>
        <w:tc>
          <w:tcPr>
            <w:tcW w:w="229" w:type="pct"/>
            <w:vMerge/>
            <w:vAlign w:val="center"/>
            <w:hideMark/>
          </w:tcPr>
          <w:p w14:paraId="02BC71A7"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1260CE31"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16 -17 ans</w:t>
            </w:r>
          </w:p>
        </w:tc>
        <w:tc>
          <w:tcPr>
            <w:tcW w:w="361" w:type="pct"/>
            <w:shd w:val="clear" w:color="000000" w:fill="90C226"/>
            <w:vAlign w:val="center"/>
            <w:hideMark/>
          </w:tcPr>
          <w:p w14:paraId="26D2DBF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024D32A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669CF2A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2E16D80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3D6A54B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3340D7F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59A9A5E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5C4F395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6658441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5AA64FEE" w14:textId="77777777" w:rsidTr="00C66F9D">
        <w:trPr>
          <w:trHeight w:val="290"/>
        </w:trPr>
        <w:tc>
          <w:tcPr>
            <w:tcW w:w="229" w:type="pct"/>
            <w:vMerge/>
            <w:vAlign w:val="center"/>
            <w:hideMark/>
          </w:tcPr>
          <w:p w14:paraId="335B0BE4"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46E4065D"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18-28 ans</w:t>
            </w:r>
          </w:p>
        </w:tc>
        <w:tc>
          <w:tcPr>
            <w:tcW w:w="361" w:type="pct"/>
            <w:shd w:val="clear" w:color="000000" w:fill="90C226"/>
            <w:vAlign w:val="center"/>
            <w:hideMark/>
          </w:tcPr>
          <w:p w14:paraId="34D5042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6B0C913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5C2B2D3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7F73639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08C056F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55D459A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4E80506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2B997F7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3ABC08B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03DA4DA5" w14:textId="77777777" w:rsidTr="00C66F9D">
        <w:trPr>
          <w:trHeight w:val="1820"/>
        </w:trPr>
        <w:tc>
          <w:tcPr>
            <w:tcW w:w="229" w:type="pct"/>
            <w:vMerge/>
            <w:vAlign w:val="center"/>
            <w:hideMark/>
          </w:tcPr>
          <w:p w14:paraId="3955514D"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191CC9C5" w14:textId="77777777" w:rsidR="00C66F9D" w:rsidRPr="00C66F9D" w:rsidRDefault="00C66F9D" w:rsidP="00C66F9D">
            <w:pPr>
              <w:spacing w:after="0" w:line="240" w:lineRule="auto"/>
              <w:rPr>
                <w:rFonts w:ascii="Calibri" w:eastAsia="Times New Roman" w:hAnsi="Calibri" w:cs="Calibri"/>
                <w:i/>
                <w:iCs/>
                <w:color w:val="000000"/>
                <w:szCs w:val="20"/>
                <w:lang w:eastAsia="fr-FR"/>
              </w:rPr>
            </w:pPr>
            <w:r w:rsidRPr="00C66F9D">
              <w:rPr>
                <w:rFonts w:ascii="Calibri" w:eastAsia="Times New Roman" w:hAnsi="Calibri" w:cs="Calibri"/>
                <w:i/>
                <w:iCs/>
                <w:color w:val="000000"/>
                <w:szCs w:val="20"/>
                <w:lang w:eastAsia="fr-FR"/>
              </w:rPr>
              <w:t>Indic OS1.3. % des jeunes formé.e.s et orienté.e.s vers l’entreprenariat ayant lancé et conservé une entreprise génératrice de revenus 6/12/18 mois après la formation (désagrégé par sexe, âge, lieu, secteur)</w:t>
            </w:r>
            <w:r w:rsidRPr="00C66F9D">
              <w:rPr>
                <w:rFonts w:ascii="Calibri" w:eastAsia="Times New Roman" w:hAnsi="Calibri" w:cs="Calibri"/>
                <w:i/>
                <w:iCs/>
                <w:color w:val="000000"/>
                <w:szCs w:val="20"/>
                <w:lang w:eastAsia="fr-FR"/>
              </w:rPr>
              <w:br/>
              <w:t>Cible= 80% des jeunes formé.e.s s’étant orienté.e.s vers l’entreprenariat</w:t>
            </w:r>
          </w:p>
        </w:tc>
        <w:tc>
          <w:tcPr>
            <w:tcW w:w="361" w:type="pct"/>
            <w:shd w:val="clear" w:color="000000" w:fill="90C226"/>
            <w:vAlign w:val="center"/>
            <w:hideMark/>
          </w:tcPr>
          <w:p w14:paraId="0075596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30F32E7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7C4A5C9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4BCF6F5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6FEEB09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32FAAC1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55A7B5A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1DF0D1B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3AA916B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4A4AD1C0" w14:textId="77777777" w:rsidTr="00C66F9D">
        <w:trPr>
          <w:trHeight w:val="290"/>
        </w:trPr>
        <w:tc>
          <w:tcPr>
            <w:tcW w:w="229" w:type="pct"/>
            <w:vMerge/>
            <w:vAlign w:val="center"/>
            <w:hideMark/>
          </w:tcPr>
          <w:p w14:paraId="68E16584"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2A006A19"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 xml:space="preserve"> JF 16-17 ans</w:t>
            </w:r>
          </w:p>
        </w:tc>
        <w:tc>
          <w:tcPr>
            <w:tcW w:w="361" w:type="pct"/>
            <w:shd w:val="clear" w:color="000000" w:fill="90C226"/>
            <w:vAlign w:val="center"/>
            <w:hideMark/>
          </w:tcPr>
          <w:p w14:paraId="6CF2FF3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4135114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2BE3E0A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602D372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41AAF6D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56CC7E1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7E0EB02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1488493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4B6DB1C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2A0556A5" w14:textId="77777777" w:rsidTr="00C66F9D">
        <w:trPr>
          <w:trHeight w:val="290"/>
        </w:trPr>
        <w:tc>
          <w:tcPr>
            <w:tcW w:w="229" w:type="pct"/>
            <w:vMerge/>
            <w:vAlign w:val="center"/>
            <w:hideMark/>
          </w:tcPr>
          <w:p w14:paraId="335D8925"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2663147A"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JF 18-28 ans</w:t>
            </w:r>
          </w:p>
        </w:tc>
        <w:tc>
          <w:tcPr>
            <w:tcW w:w="361" w:type="pct"/>
            <w:shd w:val="clear" w:color="000000" w:fill="90C226"/>
            <w:vAlign w:val="center"/>
            <w:hideMark/>
          </w:tcPr>
          <w:p w14:paraId="4215637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4995893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08BE240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0177FB1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72E8EBE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6CAE3C5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734D583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793E90B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7041DE9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4659055A" w14:textId="77777777" w:rsidTr="00C66F9D">
        <w:trPr>
          <w:trHeight w:val="290"/>
        </w:trPr>
        <w:tc>
          <w:tcPr>
            <w:tcW w:w="229" w:type="pct"/>
            <w:vMerge/>
            <w:vAlign w:val="center"/>
            <w:hideMark/>
          </w:tcPr>
          <w:p w14:paraId="29D9C14C"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21D953C8"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16 -17 ans</w:t>
            </w:r>
          </w:p>
        </w:tc>
        <w:tc>
          <w:tcPr>
            <w:tcW w:w="361" w:type="pct"/>
            <w:shd w:val="clear" w:color="000000" w:fill="90C226"/>
            <w:vAlign w:val="center"/>
            <w:hideMark/>
          </w:tcPr>
          <w:p w14:paraId="296FEAF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4595A7E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1956F5C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38208BB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539DE2C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6B127FB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3FBAF7A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02BCCAD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1FBD906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15EEF164" w14:textId="77777777" w:rsidTr="00C66F9D">
        <w:trPr>
          <w:trHeight w:val="290"/>
        </w:trPr>
        <w:tc>
          <w:tcPr>
            <w:tcW w:w="229" w:type="pct"/>
            <w:vMerge/>
            <w:vAlign w:val="center"/>
            <w:hideMark/>
          </w:tcPr>
          <w:p w14:paraId="602F20F0"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0B0F8FD3"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18-28 ans</w:t>
            </w:r>
          </w:p>
        </w:tc>
        <w:tc>
          <w:tcPr>
            <w:tcW w:w="361" w:type="pct"/>
            <w:shd w:val="clear" w:color="000000" w:fill="90C226"/>
            <w:vAlign w:val="center"/>
            <w:hideMark/>
          </w:tcPr>
          <w:p w14:paraId="6F0D560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6DAB776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6611AC1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4F032B2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479B06E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2164AB4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2E0C8B9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3253881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4999376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4BE0A0A1" w14:textId="77777777" w:rsidTr="00C66F9D">
        <w:trPr>
          <w:trHeight w:val="525"/>
        </w:trPr>
        <w:tc>
          <w:tcPr>
            <w:tcW w:w="229" w:type="pct"/>
            <w:shd w:val="clear" w:color="auto" w:fill="auto"/>
            <w:noWrap/>
            <w:vAlign w:val="bottom"/>
            <w:hideMark/>
          </w:tcPr>
          <w:p w14:paraId="0AAF38B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p>
        </w:tc>
        <w:tc>
          <w:tcPr>
            <w:tcW w:w="4771" w:type="pct"/>
            <w:gridSpan w:val="10"/>
            <w:shd w:val="clear" w:color="000000" w:fill="FFFF00"/>
            <w:vAlign w:val="center"/>
            <w:hideMark/>
          </w:tcPr>
          <w:p w14:paraId="7F1E639E" w14:textId="77777777" w:rsidR="00C66F9D" w:rsidRPr="00C66F9D" w:rsidRDefault="00C66F9D" w:rsidP="00C66F9D">
            <w:pPr>
              <w:spacing w:after="0" w:line="240" w:lineRule="auto"/>
              <w:jc w:val="center"/>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 xml:space="preserve">R1.1: 2 550 jeunes femmes et jeunes hommes de 16 à 28 ans  dont 70% de jeunes femmes disposent des compétences techniques et professionnelles adaptées aux défis du 21ème siècle </w:t>
            </w:r>
          </w:p>
        </w:tc>
      </w:tr>
      <w:tr w:rsidR="00C66F9D" w:rsidRPr="00C66F9D" w14:paraId="459ABB09" w14:textId="77777777" w:rsidTr="00C66F9D">
        <w:trPr>
          <w:trHeight w:val="1820"/>
        </w:trPr>
        <w:tc>
          <w:tcPr>
            <w:tcW w:w="229" w:type="pct"/>
            <w:vMerge w:val="restart"/>
            <w:shd w:val="clear" w:color="auto" w:fill="auto"/>
            <w:noWrap/>
            <w:vAlign w:val="center"/>
            <w:hideMark/>
          </w:tcPr>
          <w:p w14:paraId="037F20A0" w14:textId="77777777" w:rsidR="00C66F9D" w:rsidRPr="00C66F9D" w:rsidRDefault="00C66F9D" w:rsidP="00C66F9D">
            <w:pPr>
              <w:spacing w:after="0" w:line="240" w:lineRule="auto"/>
              <w:jc w:val="center"/>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R1.1</w:t>
            </w:r>
          </w:p>
        </w:tc>
        <w:tc>
          <w:tcPr>
            <w:tcW w:w="1401" w:type="pct"/>
            <w:shd w:val="clear" w:color="000000" w:fill="EEF4E8"/>
            <w:vAlign w:val="center"/>
            <w:hideMark/>
          </w:tcPr>
          <w:p w14:paraId="3F134F53" w14:textId="77777777" w:rsidR="00C66F9D" w:rsidRPr="00C66F9D" w:rsidRDefault="00C66F9D" w:rsidP="00C66F9D">
            <w:pPr>
              <w:spacing w:after="0" w:line="240" w:lineRule="auto"/>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Indic R1.1.1 : # jeunes ayant participé à des formations pour améliorer leurs connaissances et compétences en lien avec les métiers porteurs de leur choix promouvant l’égalité femmes-hommes (désagrégés par sexe, âge, lieu, filière). Cible = 1550 jeunes dont 70% de femmes</w:t>
            </w:r>
          </w:p>
        </w:tc>
        <w:tc>
          <w:tcPr>
            <w:tcW w:w="361" w:type="pct"/>
            <w:shd w:val="clear" w:color="000000" w:fill="90C226"/>
            <w:vAlign w:val="center"/>
            <w:hideMark/>
          </w:tcPr>
          <w:p w14:paraId="62D6FBA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6C80B04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1FF7444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6C02F8F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4916C74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09E869E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3432AA3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16B8D2C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4B7AEB1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0B7EAB2F" w14:textId="77777777" w:rsidTr="00C66F9D">
        <w:trPr>
          <w:trHeight w:val="290"/>
        </w:trPr>
        <w:tc>
          <w:tcPr>
            <w:tcW w:w="229" w:type="pct"/>
            <w:vMerge/>
            <w:vAlign w:val="center"/>
            <w:hideMark/>
          </w:tcPr>
          <w:p w14:paraId="5C0619A4"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71128C74"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 xml:space="preserve"> JF 16-17 ans</w:t>
            </w:r>
          </w:p>
        </w:tc>
        <w:tc>
          <w:tcPr>
            <w:tcW w:w="361" w:type="pct"/>
            <w:shd w:val="clear" w:color="000000" w:fill="90C226"/>
            <w:vAlign w:val="center"/>
            <w:hideMark/>
          </w:tcPr>
          <w:p w14:paraId="6FA3433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65565F3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3D905AF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65FD705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46CCB56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3658999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0009404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7DF29D8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5F9252C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52BA92D6" w14:textId="77777777" w:rsidTr="00C66F9D">
        <w:trPr>
          <w:trHeight w:val="290"/>
        </w:trPr>
        <w:tc>
          <w:tcPr>
            <w:tcW w:w="229" w:type="pct"/>
            <w:vMerge/>
            <w:vAlign w:val="center"/>
            <w:hideMark/>
          </w:tcPr>
          <w:p w14:paraId="1579EC77"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0171422A"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JF 18-28 ans</w:t>
            </w:r>
          </w:p>
        </w:tc>
        <w:tc>
          <w:tcPr>
            <w:tcW w:w="361" w:type="pct"/>
            <w:shd w:val="clear" w:color="000000" w:fill="90C226"/>
            <w:vAlign w:val="center"/>
            <w:hideMark/>
          </w:tcPr>
          <w:p w14:paraId="7103E9D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3E2E0FB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081D5FD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69F32AE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30C0B6C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6C31D81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4F3C1A1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4FC0AFB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2E2168B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7FF2C389" w14:textId="77777777" w:rsidTr="00C66F9D">
        <w:trPr>
          <w:trHeight w:val="290"/>
        </w:trPr>
        <w:tc>
          <w:tcPr>
            <w:tcW w:w="229" w:type="pct"/>
            <w:vMerge/>
            <w:vAlign w:val="center"/>
            <w:hideMark/>
          </w:tcPr>
          <w:p w14:paraId="5AA00697"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4829A972"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16 -17 ans</w:t>
            </w:r>
          </w:p>
        </w:tc>
        <w:tc>
          <w:tcPr>
            <w:tcW w:w="361" w:type="pct"/>
            <w:shd w:val="clear" w:color="000000" w:fill="90C226"/>
            <w:vAlign w:val="center"/>
            <w:hideMark/>
          </w:tcPr>
          <w:p w14:paraId="0156450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65A38D8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4E79B91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2EBF1B2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7482431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4453EC7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62A2A24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1437BDC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39795D0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6C04A43C" w14:textId="77777777" w:rsidTr="00C66F9D">
        <w:trPr>
          <w:trHeight w:val="290"/>
        </w:trPr>
        <w:tc>
          <w:tcPr>
            <w:tcW w:w="229" w:type="pct"/>
            <w:vMerge/>
            <w:vAlign w:val="center"/>
            <w:hideMark/>
          </w:tcPr>
          <w:p w14:paraId="1F44517D"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1AF6DF7C"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18-28 ans</w:t>
            </w:r>
          </w:p>
        </w:tc>
        <w:tc>
          <w:tcPr>
            <w:tcW w:w="361" w:type="pct"/>
            <w:shd w:val="clear" w:color="000000" w:fill="90C226"/>
            <w:vAlign w:val="center"/>
            <w:hideMark/>
          </w:tcPr>
          <w:p w14:paraId="0BE85EE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6C8EA3D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3730E8C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6A5E89B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47D6C5A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1569F8D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1D7BB05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2D28AC7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0C6DD15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70B13C7B" w14:textId="77777777" w:rsidTr="00C66F9D">
        <w:trPr>
          <w:trHeight w:val="1560"/>
        </w:trPr>
        <w:tc>
          <w:tcPr>
            <w:tcW w:w="229" w:type="pct"/>
            <w:vMerge/>
            <w:vAlign w:val="center"/>
            <w:hideMark/>
          </w:tcPr>
          <w:p w14:paraId="091D8364"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4C4654E4" w14:textId="77777777" w:rsidR="00C66F9D" w:rsidRPr="00C66F9D" w:rsidRDefault="00C66F9D" w:rsidP="00C66F9D">
            <w:pPr>
              <w:spacing w:after="0" w:line="240" w:lineRule="auto"/>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 xml:space="preserve">Indic R1.1.2 : % de jeunes déclarant à la fin de leur formation se sentir bien préparés pour relever les défis de l'insertion intégrale dans un environnement propice à l'égalité femmes-hommes (désagrégé par sexe, tranche d'âge, pays). Cible = 80%  </w:t>
            </w:r>
          </w:p>
        </w:tc>
        <w:tc>
          <w:tcPr>
            <w:tcW w:w="361" w:type="pct"/>
            <w:shd w:val="clear" w:color="000000" w:fill="90C226"/>
            <w:vAlign w:val="center"/>
            <w:hideMark/>
          </w:tcPr>
          <w:p w14:paraId="4133863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70AFFE0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2AB273B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1B0F284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2F87EC2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0C7A6F6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50108BD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25D1DDF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7F3D60A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34C1A7D5" w14:textId="77777777" w:rsidTr="00C66F9D">
        <w:trPr>
          <w:trHeight w:val="290"/>
        </w:trPr>
        <w:tc>
          <w:tcPr>
            <w:tcW w:w="229" w:type="pct"/>
            <w:vMerge/>
            <w:vAlign w:val="center"/>
            <w:hideMark/>
          </w:tcPr>
          <w:p w14:paraId="5A6A30D8"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36E0B98B"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 xml:space="preserve"> JF 16-17 ans</w:t>
            </w:r>
          </w:p>
        </w:tc>
        <w:tc>
          <w:tcPr>
            <w:tcW w:w="361" w:type="pct"/>
            <w:shd w:val="clear" w:color="000000" w:fill="90C226"/>
            <w:vAlign w:val="center"/>
            <w:hideMark/>
          </w:tcPr>
          <w:p w14:paraId="663AD2A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79AF28C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4FBB4BC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5F56FF3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2789A65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66C01F4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737C599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04866A5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33AAA67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54FD01C9" w14:textId="77777777" w:rsidTr="00C66F9D">
        <w:trPr>
          <w:trHeight w:val="290"/>
        </w:trPr>
        <w:tc>
          <w:tcPr>
            <w:tcW w:w="229" w:type="pct"/>
            <w:vMerge/>
            <w:vAlign w:val="center"/>
            <w:hideMark/>
          </w:tcPr>
          <w:p w14:paraId="0450667B"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1B7836D5"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JF 18-28 ans</w:t>
            </w:r>
          </w:p>
        </w:tc>
        <w:tc>
          <w:tcPr>
            <w:tcW w:w="361" w:type="pct"/>
            <w:shd w:val="clear" w:color="000000" w:fill="90C226"/>
            <w:vAlign w:val="center"/>
            <w:hideMark/>
          </w:tcPr>
          <w:p w14:paraId="6DDC3B0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34D2725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0879169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2864BEC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3BF6BD6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03CD7A6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7CDD94A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5B9D100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337CC77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5C535BA4" w14:textId="77777777" w:rsidTr="00C66F9D">
        <w:trPr>
          <w:trHeight w:val="290"/>
        </w:trPr>
        <w:tc>
          <w:tcPr>
            <w:tcW w:w="229" w:type="pct"/>
            <w:vMerge/>
            <w:vAlign w:val="center"/>
            <w:hideMark/>
          </w:tcPr>
          <w:p w14:paraId="093A68E5"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20D6C9BF"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16 -17 ans</w:t>
            </w:r>
          </w:p>
        </w:tc>
        <w:tc>
          <w:tcPr>
            <w:tcW w:w="361" w:type="pct"/>
            <w:shd w:val="clear" w:color="000000" w:fill="90C226"/>
            <w:vAlign w:val="center"/>
            <w:hideMark/>
          </w:tcPr>
          <w:p w14:paraId="6B0672D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71705C6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7E959B2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4C6F23B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5EBA85B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34A7991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1CA8CD4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12D76F3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6DD3403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2FB04793" w14:textId="77777777" w:rsidTr="00C66F9D">
        <w:trPr>
          <w:trHeight w:val="290"/>
        </w:trPr>
        <w:tc>
          <w:tcPr>
            <w:tcW w:w="229" w:type="pct"/>
            <w:vMerge/>
            <w:vAlign w:val="center"/>
            <w:hideMark/>
          </w:tcPr>
          <w:p w14:paraId="04EF7E85"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72D562EB"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18-28 ans</w:t>
            </w:r>
          </w:p>
        </w:tc>
        <w:tc>
          <w:tcPr>
            <w:tcW w:w="361" w:type="pct"/>
            <w:shd w:val="clear" w:color="000000" w:fill="90C226"/>
            <w:vAlign w:val="center"/>
            <w:hideMark/>
          </w:tcPr>
          <w:p w14:paraId="7F40D0D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7498077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07625D5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63A3534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0BBEBCF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2F64E27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4C51D88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7AECD4A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6AA74FE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543CF89D" w14:textId="77777777" w:rsidTr="00C66F9D">
        <w:trPr>
          <w:trHeight w:val="1560"/>
        </w:trPr>
        <w:tc>
          <w:tcPr>
            <w:tcW w:w="229" w:type="pct"/>
            <w:vMerge/>
            <w:vAlign w:val="center"/>
            <w:hideMark/>
          </w:tcPr>
          <w:p w14:paraId="18B6AE44"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334834B4" w14:textId="77777777" w:rsidR="00C66F9D" w:rsidRPr="00C66F9D" w:rsidRDefault="00C66F9D" w:rsidP="00C66F9D">
            <w:pPr>
              <w:spacing w:after="0" w:line="240" w:lineRule="auto"/>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Indic R1.1.3 : # de centres de formation et partenaires ayant bénéficié d’un appui du programme OSEER pour améliorer les formations proposées aux jeunes pour les accompagner dans leur insertion intégrale propice à l’égalité F-H. Cible = 15</w:t>
            </w:r>
          </w:p>
        </w:tc>
        <w:tc>
          <w:tcPr>
            <w:tcW w:w="361" w:type="pct"/>
            <w:shd w:val="clear" w:color="000000" w:fill="90C226"/>
            <w:vAlign w:val="center"/>
            <w:hideMark/>
          </w:tcPr>
          <w:p w14:paraId="741ABA9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90C226"/>
            <w:vAlign w:val="center"/>
            <w:hideMark/>
          </w:tcPr>
          <w:p w14:paraId="40757E4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767A965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57E6E0B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5B9BD5"/>
            <w:vAlign w:val="center"/>
            <w:hideMark/>
          </w:tcPr>
          <w:p w14:paraId="4F48E88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3B0CBD5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N/A</w:t>
            </w:r>
          </w:p>
        </w:tc>
        <w:tc>
          <w:tcPr>
            <w:tcW w:w="361" w:type="pct"/>
            <w:shd w:val="clear" w:color="000000" w:fill="C65911"/>
            <w:vAlign w:val="center"/>
            <w:hideMark/>
          </w:tcPr>
          <w:p w14:paraId="72C94F1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2FECB31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269F9C5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375570A9" w14:textId="77777777" w:rsidTr="00C66F9D">
        <w:trPr>
          <w:trHeight w:val="585"/>
        </w:trPr>
        <w:tc>
          <w:tcPr>
            <w:tcW w:w="229" w:type="pct"/>
            <w:shd w:val="clear" w:color="auto" w:fill="auto"/>
            <w:noWrap/>
            <w:vAlign w:val="bottom"/>
            <w:hideMark/>
          </w:tcPr>
          <w:p w14:paraId="421A7E6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p>
        </w:tc>
        <w:tc>
          <w:tcPr>
            <w:tcW w:w="4771" w:type="pct"/>
            <w:gridSpan w:val="10"/>
            <w:shd w:val="clear" w:color="000000" w:fill="FFFF00"/>
            <w:vAlign w:val="center"/>
            <w:hideMark/>
          </w:tcPr>
          <w:p w14:paraId="0D70B17B" w14:textId="77777777" w:rsidR="00C66F9D" w:rsidRPr="00C66F9D" w:rsidRDefault="00C66F9D" w:rsidP="00C66F9D">
            <w:pPr>
              <w:spacing w:after="0" w:line="240" w:lineRule="auto"/>
              <w:jc w:val="center"/>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R.1.2. 340 groupes de jeunes femmes et jeunes hommes ont accès aux services financiers communautaires d’épargne et de crédit particulièrement en zone de crise et de forte vulnérabilité de 16 à 28 ans dont 70% de jeunes femmes</w:t>
            </w:r>
          </w:p>
        </w:tc>
      </w:tr>
      <w:tr w:rsidR="00C66F9D" w:rsidRPr="00C66F9D" w14:paraId="40E015E7" w14:textId="77777777" w:rsidTr="00C66F9D">
        <w:trPr>
          <w:trHeight w:val="1560"/>
        </w:trPr>
        <w:tc>
          <w:tcPr>
            <w:tcW w:w="229" w:type="pct"/>
            <w:vMerge w:val="restart"/>
            <w:shd w:val="clear" w:color="auto" w:fill="auto"/>
            <w:noWrap/>
            <w:vAlign w:val="center"/>
            <w:hideMark/>
          </w:tcPr>
          <w:p w14:paraId="63CFC6FA" w14:textId="77777777" w:rsidR="00C66F9D" w:rsidRPr="00C66F9D" w:rsidRDefault="00C66F9D" w:rsidP="00C66F9D">
            <w:pPr>
              <w:spacing w:after="0" w:line="240" w:lineRule="auto"/>
              <w:jc w:val="center"/>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R1.2</w:t>
            </w:r>
          </w:p>
        </w:tc>
        <w:tc>
          <w:tcPr>
            <w:tcW w:w="1401" w:type="pct"/>
            <w:shd w:val="clear" w:color="000000" w:fill="EEF4E8"/>
            <w:vAlign w:val="center"/>
            <w:hideMark/>
          </w:tcPr>
          <w:p w14:paraId="35115EE1" w14:textId="77777777" w:rsidR="00C66F9D" w:rsidRPr="00C66F9D" w:rsidRDefault="00C66F9D" w:rsidP="00C66F9D">
            <w:pPr>
              <w:spacing w:after="0" w:line="240" w:lineRule="auto"/>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Indic R1.2.1. #  jeunes ayant accès aux services financiers communautaires d’épargne et de crédit particulièrement en zone de crise et de forte vulnérabilité (désagrégé par sexe, âge, lieu, secteur) Cible = 13325 (dont 70% de femmes)</w:t>
            </w:r>
          </w:p>
        </w:tc>
        <w:tc>
          <w:tcPr>
            <w:tcW w:w="361" w:type="pct"/>
            <w:shd w:val="clear" w:color="000000" w:fill="90C226"/>
            <w:vAlign w:val="center"/>
            <w:hideMark/>
          </w:tcPr>
          <w:p w14:paraId="7671B37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02FE618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73F1342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076B163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323FF63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5AD4E18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33DD2AE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46C3832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558A976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49BA03BB" w14:textId="77777777" w:rsidTr="00C66F9D">
        <w:trPr>
          <w:trHeight w:val="290"/>
        </w:trPr>
        <w:tc>
          <w:tcPr>
            <w:tcW w:w="229" w:type="pct"/>
            <w:vMerge/>
            <w:vAlign w:val="center"/>
            <w:hideMark/>
          </w:tcPr>
          <w:p w14:paraId="6FB50892"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0F16B816"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 xml:space="preserve"> JF 16-17 ans</w:t>
            </w:r>
          </w:p>
        </w:tc>
        <w:tc>
          <w:tcPr>
            <w:tcW w:w="361" w:type="pct"/>
            <w:shd w:val="clear" w:color="000000" w:fill="90C226"/>
            <w:vAlign w:val="center"/>
            <w:hideMark/>
          </w:tcPr>
          <w:p w14:paraId="75A0DEF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37965B5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1E3AAF5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4C6444F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3DB6745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1B9A522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0A4E512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798BF45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092ACAF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4E859F61" w14:textId="77777777" w:rsidTr="00C66F9D">
        <w:trPr>
          <w:trHeight w:val="290"/>
        </w:trPr>
        <w:tc>
          <w:tcPr>
            <w:tcW w:w="229" w:type="pct"/>
            <w:vMerge/>
            <w:vAlign w:val="center"/>
            <w:hideMark/>
          </w:tcPr>
          <w:p w14:paraId="002E0324"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003B2644"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JF 18-28 ans</w:t>
            </w:r>
          </w:p>
        </w:tc>
        <w:tc>
          <w:tcPr>
            <w:tcW w:w="361" w:type="pct"/>
            <w:shd w:val="clear" w:color="000000" w:fill="90C226"/>
            <w:vAlign w:val="center"/>
            <w:hideMark/>
          </w:tcPr>
          <w:p w14:paraId="7837BC4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0D3F7D4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57B6AEB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16588D3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5E2EA42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3E5BCA2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6267022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24CB412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24904A7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46AD6A4A" w14:textId="77777777" w:rsidTr="00C66F9D">
        <w:trPr>
          <w:trHeight w:val="290"/>
        </w:trPr>
        <w:tc>
          <w:tcPr>
            <w:tcW w:w="229" w:type="pct"/>
            <w:vMerge/>
            <w:vAlign w:val="center"/>
            <w:hideMark/>
          </w:tcPr>
          <w:p w14:paraId="77403882"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75C4BF1F"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16 -17 ans</w:t>
            </w:r>
          </w:p>
        </w:tc>
        <w:tc>
          <w:tcPr>
            <w:tcW w:w="361" w:type="pct"/>
            <w:shd w:val="clear" w:color="000000" w:fill="90C226"/>
            <w:vAlign w:val="center"/>
            <w:hideMark/>
          </w:tcPr>
          <w:p w14:paraId="17E4F7A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45FEABF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561745A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55D89A6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71A7F66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53A47B7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6822AC3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1536E96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76A5835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6CF9E670" w14:textId="77777777" w:rsidTr="00C66F9D">
        <w:trPr>
          <w:trHeight w:val="290"/>
        </w:trPr>
        <w:tc>
          <w:tcPr>
            <w:tcW w:w="229" w:type="pct"/>
            <w:vMerge/>
            <w:vAlign w:val="center"/>
            <w:hideMark/>
          </w:tcPr>
          <w:p w14:paraId="05D37B1E"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1D26E666"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18-28 ans</w:t>
            </w:r>
          </w:p>
        </w:tc>
        <w:tc>
          <w:tcPr>
            <w:tcW w:w="361" w:type="pct"/>
            <w:shd w:val="clear" w:color="000000" w:fill="90C226"/>
            <w:vAlign w:val="center"/>
            <w:hideMark/>
          </w:tcPr>
          <w:p w14:paraId="786188E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50CD17E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671BA00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29D84BC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69E09D9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690B54F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72C78C2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6C57A64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7991E48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6E894009" w14:textId="77777777" w:rsidTr="00C66F9D">
        <w:trPr>
          <w:trHeight w:val="1040"/>
        </w:trPr>
        <w:tc>
          <w:tcPr>
            <w:tcW w:w="229" w:type="pct"/>
            <w:vMerge/>
            <w:vAlign w:val="center"/>
            <w:hideMark/>
          </w:tcPr>
          <w:p w14:paraId="4A0A4236"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069ADE46" w14:textId="77777777" w:rsidR="00C66F9D" w:rsidRPr="00C66F9D" w:rsidRDefault="00C66F9D" w:rsidP="00C66F9D">
            <w:pPr>
              <w:spacing w:after="0" w:line="240" w:lineRule="auto"/>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Indic R1.2.2. % des jeunes ayant bénéficié d'un financement au niveau des services financiers communautaires d'épargne et de crédit par paysCible = 80%</w:t>
            </w:r>
          </w:p>
        </w:tc>
        <w:tc>
          <w:tcPr>
            <w:tcW w:w="361" w:type="pct"/>
            <w:shd w:val="clear" w:color="000000" w:fill="90C226"/>
            <w:vAlign w:val="center"/>
            <w:hideMark/>
          </w:tcPr>
          <w:p w14:paraId="7E4DCFE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0A2EFFF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481F194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6C196B2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263046A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25144BC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16AB6DC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499F416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7D9C417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06C1B4A7" w14:textId="77777777" w:rsidTr="00C66F9D">
        <w:trPr>
          <w:trHeight w:val="290"/>
        </w:trPr>
        <w:tc>
          <w:tcPr>
            <w:tcW w:w="229" w:type="pct"/>
            <w:vMerge/>
            <w:vAlign w:val="center"/>
            <w:hideMark/>
          </w:tcPr>
          <w:p w14:paraId="226A7B34"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6A053CF3"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 xml:space="preserve"> JF 16-17 ans</w:t>
            </w:r>
          </w:p>
        </w:tc>
        <w:tc>
          <w:tcPr>
            <w:tcW w:w="361" w:type="pct"/>
            <w:shd w:val="clear" w:color="000000" w:fill="90C226"/>
            <w:vAlign w:val="center"/>
            <w:hideMark/>
          </w:tcPr>
          <w:p w14:paraId="660025E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2EBB9AF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6E33B89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513E273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587259A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35E5D66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4D5FD20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7008A2B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165645D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0E2AB3D9" w14:textId="77777777" w:rsidTr="00C66F9D">
        <w:trPr>
          <w:trHeight w:val="290"/>
        </w:trPr>
        <w:tc>
          <w:tcPr>
            <w:tcW w:w="229" w:type="pct"/>
            <w:vMerge/>
            <w:vAlign w:val="center"/>
            <w:hideMark/>
          </w:tcPr>
          <w:p w14:paraId="503C2DF4"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2FBBC7D4"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JF 18-28 ans</w:t>
            </w:r>
          </w:p>
        </w:tc>
        <w:tc>
          <w:tcPr>
            <w:tcW w:w="361" w:type="pct"/>
            <w:shd w:val="clear" w:color="000000" w:fill="90C226"/>
            <w:vAlign w:val="center"/>
            <w:hideMark/>
          </w:tcPr>
          <w:p w14:paraId="51EDCFD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2B4BD51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173B50C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59962E8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71836A7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5997983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27B7591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3FE26CE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6C798D3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10828F62" w14:textId="77777777" w:rsidTr="00C66F9D">
        <w:trPr>
          <w:trHeight w:val="290"/>
        </w:trPr>
        <w:tc>
          <w:tcPr>
            <w:tcW w:w="229" w:type="pct"/>
            <w:vMerge/>
            <w:vAlign w:val="center"/>
            <w:hideMark/>
          </w:tcPr>
          <w:p w14:paraId="174248E7"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64F37AD1"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16 -17 ans</w:t>
            </w:r>
          </w:p>
        </w:tc>
        <w:tc>
          <w:tcPr>
            <w:tcW w:w="361" w:type="pct"/>
            <w:shd w:val="clear" w:color="000000" w:fill="90C226"/>
            <w:vAlign w:val="center"/>
            <w:hideMark/>
          </w:tcPr>
          <w:p w14:paraId="6BBB86E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14334A1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0EAE766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5602092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27267AB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0A3F360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3609233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1799631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727BC00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336E1C56" w14:textId="77777777" w:rsidTr="00C66F9D">
        <w:trPr>
          <w:trHeight w:val="290"/>
        </w:trPr>
        <w:tc>
          <w:tcPr>
            <w:tcW w:w="229" w:type="pct"/>
            <w:vMerge/>
            <w:vAlign w:val="center"/>
            <w:hideMark/>
          </w:tcPr>
          <w:p w14:paraId="7BC356F9"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0FEC8D64"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18-28 ans</w:t>
            </w:r>
          </w:p>
        </w:tc>
        <w:tc>
          <w:tcPr>
            <w:tcW w:w="361" w:type="pct"/>
            <w:shd w:val="clear" w:color="000000" w:fill="90C226"/>
            <w:vAlign w:val="center"/>
            <w:hideMark/>
          </w:tcPr>
          <w:p w14:paraId="00F8DD6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66530C2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1B068D3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6565244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742D2D0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0424533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0098FBF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0807C35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2CDCF34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6814E820" w14:textId="77777777" w:rsidTr="00C66F9D">
        <w:trPr>
          <w:trHeight w:val="1560"/>
        </w:trPr>
        <w:tc>
          <w:tcPr>
            <w:tcW w:w="229" w:type="pct"/>
            <w:vMerge/>
            <w:vAlign w:val="center"/>
            <w:hideMark/>
          </w:tcPr>
          <w:p w14:paraId="2241E526"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5500B317" w14:textId="77777777" w:rsidR="00C66F9D" w:rsidRPr="00C66F9D" w:rsidRDefault="00C66F9D" w:rsidP="00C66F9D">
            <w:pPr>
              <w:spacing w:after="0" w:line="240" w:lineRule="auto"/>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Indic R1.2.3. % de jeunes membres de GJEC/AJEC indiquant se sentir confiant pour s'autonomiser économiquement dans un environnement porteur d'égalité femmes-hommes (désagrégé par sexe, âge, lieu, filière)  Cible = 70% des jeunes</w:t>
            </w:r>
          </w:p>
        </w:tc>
        <w:tc>
          <w:tcPr>
            <w:tcW w:w="361" w:type="pct"/>
            <w:shd w:val="clear" w:color="000000" w:fill="90C226"/>
            <w:vAlign w:val="center"/>
            <w:hideMark/>
          </w:tcPr>
          <w:p w14:paraId="16E3581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2AB7BE6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661050E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1AFCA5C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69719B4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465F3C5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4E9B13B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2E4F8D0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3CE2E91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33F09632" w14:textId="77777777" w:rsidTr="00C66F9D">
        <w:trPr>
          <w:trHeight w:val="290"/>
        </w:trPr>
        <w:tc>
          <w:tcPr>
            <w:tcW w:w="229" w:type="pct"/>
            <w:vMerge/>
            <w:vAlign w:val="center"/>
            <w:hideMark/>
          </w:tcPr>
          <w:p w14:paraId="051A0C7D"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535DCA5C"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 xml:space="preserve"> JF 16-17 ans</w:t>
            </w:r>
          </w:p>
        </w:tc>
        <w:tc>
          <w:tcPr>
            <w:tcW w:w="361" w:type="pct"/>
            <w:shd w:val="clear" w:color="000000" w:fill="90C226"/>
            <w:vAlign w:val="center"/>
            <w:hideMark/>
          </w:tcPr>
          <w:p w14:paraId="5029190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53B28AD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0386589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5402637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7AADA8C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7332075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615024B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5A9D5C6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61EF49D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1D9E578D" w14:textId="77777777" w:rsidTr="00C66F9D">
        <w:trPr>
          <w:trHeight w:val="290"/>
        </w:trPr>
        <w:tc>
          <w:tcPr>
            <w:tcW w:w="229" w:type="pct"/>
            <w:vMerge/>
            <w:vAlign w:val="center"/>
            <w:hideMark/>
          </w:tcPr>
          <w:p w14:paraId="2FBED4E1"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46F997FA"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JF 18-28 ans</w:t>
            </w:r>
          </w:p>
        </w:tc>
        <w:tc>
          <w:tcPr>
            <w:tcW w:w="361" w:type="pct"/>
            <w:shd w:val="clear" w:color="000000" w:fill="90C226"/>
            <w:vAlign w:val="center"/>
            <w:hideMark/>
          </w:tcPr>
          <w:p w14:paraId="70481C4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19727E9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586ECE0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2DE3C43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15EAE5E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6F8338D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1828937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67ADB30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0DB96D2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2172DE1C" w14:textId="77777777" w:rsidTr="00C66F9D">
        <w:trPr>
          <w:trHeight w:val="290"/>
        </w:trPr>
        <w:tc>
          <w:tcPr>
            <w:tcW w:w="229" w:type="pct"/>
            <w:vMerge/>
            <w:vAlign w:val="center"/>
            <w:hideMark/>
          </w:tcPr>
          <w:p w14:paraId="5E918DE5"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10FD6396"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16 -17 ans</w:t>
            </w:r>
          </w:p>
        </w:tc>
        <w:tc>
          <w:tcPr>
            <w:tcW w:w="361" w:type="pct"/>
            <w:shd w:val="clear" w:color="000000" w:fill="90C226"/>
            <w:vAlign w:val="center"/>
            <w:hideMark/>
          </w:tcPr>
          <w:p w14:paraId="63E2195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73F383C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60148E8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0FAD252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00779EB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08109FE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00D26CE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23A9C4E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42F3E3B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210B5620" w14:textId="77777777" w:rsidTr="00C66F9D">
        <w:trPr>
          <w:trHeight w:val="290"/>
        </w:trPr>
        <w:tc>
          <w:tcPr>
            <w:tcW w:w="229" w:type="pct"/>
            <w:vMerge/>
            <w:vAlign w:val="center"/>
            <w:hideMark/>
          </w:tcPr>
          <w:p w14:paraId="4EBFA5B9"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294583F9"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18-28 ans</w:t>
            </w:r>
          </w:p>
        </w:tc>
        <w:tc>
          <w:tcPr>
            <w:tcW w:w="361" w:type="pct"/>
            <w:shd w:val="clear" w:color="000000" w:fill="90C226"/>
            <w:vAlign w:val="center"/>
            <w:hideMark/>
          </w:tcPr>
          <w:p w14:paraId="6AE4B22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6293AC6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5649DFA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6B15192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2371C13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5E0DED5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5756E95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3C42741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5C6B724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45FCE7FE" w14:textId="77777777" w:rsidTr="00C66F9D">
        <w:trPr>
          <w:trHeight w:val="780"/>
        </w:trPr>
        <w:tc>
          <w:tcPr>
            <w:tcW w:w="229" w:type="pct"/>
            <w:shd w:val="clear" w:color="auto" w:fill="auto"/>
            <w:noWrap/>
            <w:vAlign w:val="bottom"/>
            <w:hideMark/>
          </w:tcPr>
          <w:p w14:paraId="4AF3BEA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p>
        </w:tc>
        <w:tc>
          <w:tcPr>
            <w:tcW w:w="4771" w:type="pct"/>
            <w:gridSpan w:val="10"/>
            <w:shd w:val="clear" w:color="000000" w:fill="FFFF00"/>
            <w:vAlign w:val="center"/>
            <w:hideMark/>
          </w:tcPr>
          <w:p w14:paraId="03E6BD68" w14:textId="77777777" w:rsidR="00C66F9D" w:rsidRPr="00C66F9D" w:rsidRDefault="00C66F9D" w:rsidP="00C66F9D">
            <w:pPr>
              <w:spacing w:after="0" w:line="240" w:lineRule="auto"/>
              <w:jc w:val="center"/>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R.1.3 2650 jeunes âgé.e.s de 16 à 28 ans dont 70% de femmes  ayant bénéficié des formations, sont accompagné.e.s vers des opportunités d'activités rémunératrices pérennes et porteuses d'égalité femmes-hommes grâce notamment à la facilitation d'expériences salariés d’une part et à l’incubation de micro-entreprises d’autre part, notamment dans les métiers de l'économie verte et du numérique.</w:t>
            </w:r>
          </w:p>
        </w:tc>
      </w:tr>
      <w:tr w:rsidR="00C66F9D" w:rsidRPr="00C66F9D" w14:paraId="564895AD" w14:textId="77777777" w:rsidTr="00C66F9D">
        <w:trPr>
          <w:trHeight w:val="1040"/>
        </w:trPr>
        <w:tc>
          <w:tcPr>
            <w:tcW w:w="229" w:type="pct"/>
            <w:vMerge w:val="restart"/>
            <w:shd w:val="clear" w:color="auto" w:fill="auto"/>
            <w:noWrap/>
            <w:vAlign w:val="center"/>
            <w:hideMark/>
          </w:tcPr>
          <w:p w14:paraId="125CD15F" w14:textId="77777777" w:rsidR="00C66F9D" w:rsidRPr="00C66F9D" w:rsidRDefault="00C66F9D" w:rsidP="00C66F9D">
            <w:pPr>
              <w:spacing w:after="0" w:line="240" w:lineRule="auto"/>
              <w:jc w:val="center"/>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R1.3</w:t>
            </w:r>
          </w:p>
        </w:tc>
        <w:tc>
          <w:tcPr>
            <w:tcW w:w="1401" w:type="pct"/>
            <w:shd w:val="clear" w:color="000000" w:fill="DBE9CD"/>
            <w:vAlign w:val="center"/>
            <w:hideMark/>
          </w:tcPr>
          <w:p w14:paraId="0DD8D1AD" w14:textId="77777777" w:rsidR="00C66F9D" w:rsidRPr="00C66F9D" w:rsidRDefault="00C66F9D" w:rsidP="00C66F9D">
            <w:pPr>
              <w:spacing w:after="0" w:line="240" w:lineRule="auto"/>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Indic R1.3.1.  % de jeunes formé.e.s et orienté.es vers le salariat après la formation (désagrégés par sexe, âge, lieu, secteur). Cible = 40% des jeunes formé.e.s</w:t>
            </w:r>
          </w:p>
        </w:tc>
        <w:tc>
          <w:tcPr>
            <w:tcW w:w="361" w:type="pct"/>
            <w:shd w:val="clear" w:color="000000" w:fill="90C226"/>
            <w:vAlign w:val="center"/>
            <w:hideMark/>
          </w:tcPr>
          <w:p w14:paraId="51F09B1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167B630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1692E5E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1C8B7B8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2E0EE05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0BC1D5A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262D61C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360CAC1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1F31D86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310622EF" w14:textId="77777777" w:rsidTr="00C66F9D">
        <w:trPr>
          <w:trHeight w:val="290"/>
        </w:trPr>
        <w:tc>
          <w:tcPr>
            <w:tcW w:w="229" w:type="pct"/>
            <w:vMerge/>
            <w:vAlign w:val="center"/>
            <w:hideMark/>
          </w:tcPr>
          <w:p w14:paraId="39A30403"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3DDDABBA"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 xml:space="preserve"> JF 16-17 ans</w:t>
            </w:r>
          </w:p>
        </w:tc>
        <w:tc>
          <w:tcPr>
            <w:tcW w:w="361" w:type="pct"/>
            <w:shd w:val="clear" w:color="000000" w:fill="90C226"/>
            <w:vAlign w:val="center"/>
            <w:hideMark/>
          </w:tcPr>
          <w:p w14:paraId="7C11C0B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501BAEA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5109470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6BF63D5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609B369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3D8A744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039AD84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6668D10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5E279ED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40C37B38" w14:textId="77777777" w:rsidTr="00C66F9D">
        <w:trPr>
          <w:trHeight w:val="290"/>
        </w:trPr>
        <w:tc>
          <w:tcPr>
            <w:tcW w:w="229" w:type="pct"/>
            <w:vMerge/>
            <w:vAlign w:val="center"/>
            <w:hideMark/>
          </w:tcPr>
          <w:p w14:paraId="5376E977"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13E74E61"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JF 18-28 ans</w:t>
            </w:r>
          </w:p>
        </w:tc>
        <w:tc>
          <w:tcPr>
            <w:tcW w:w="361" w:type="pct"/>
            <w:shd w:val="clear" w:color="000000" w:fill="90C226"/>
            <w:vAlign w:val="center"/>
            <w:hideMark/>
          </w:tcPr>
          <w:p w14:paraId="2BB6920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160D695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1B8E208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36833F5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642224C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0CE9D24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01344AB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4E239B1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47025D5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0A21EE86" w14:textId="77777777" w:rsidTr="00C66F9D">
        <w:trPr>
          <w:trHeight w:val="290"/>
        </w:trPr>
        <w:tc>
          <w:tcPr>
            <w:tcW w:w="229" w:type="pct"/>
            <w:vMerge/>
            <w:vAlign w:val="center"/>
            <w:hideMark/>
          </w:tcPr>
          <w:p w14:paraId="265AD80E"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061F5A38"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16 -17 ans</w:t>
            </w:r>
          </w:p>
        </w:tc>
        <w:tc>
          <w:tcPr>
            <w:tcW w:w="361" w:type="pct"/>
            <w:shd w:val="clear" w:color="000000" w:fill="90C226"/>
            <w:vAlign w:val="center"/>
            <w:hideMark/>
          </w:tcPr>
          <w:p w14:paraId="7BD4D49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2EED3C5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5E309D2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0A0A19A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40868A0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046B475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229D22B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014A546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1B93A4B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0C96B1C0" w14:textId="77777777" w:rsidTr="00C66F9D">
        <w:trPr>
          <w:trHeight w:val="290"/>
        </w:trPr>
        <w:tc>
          <w:tcPr>
            <w:tcW w:w="229" w:type="pct"/>
            <w:vMerge/>
            <w:vAlign w:val="center"/>
            <w:hideMark/>
          </w:tcPr>
          <w:p w14:paraId="52C84FF3"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69B0077C"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18-28 ans</w:t>
            </w:r>
          </w:p>
        </w:tc>
        <w:tc>
          <w:tcPr>
            <w:tcW w:w="361" w:type="pct"/>
            <w:shd w:val="clear" w:color="000000" w:fill="90C226"/>
            <w:vAlign w:val="center"/>
            <w:hideMark/>
          </w:tcPr>
          <w:p w14:paraId="211C1F4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4EE8AA9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4EE5BE8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5ECBCA3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4B19732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2A636A7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42F86C7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4F66CAA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3579614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6AF8B752" w14:textId="77777777" w:rsidTr="00C66F9D">
        <w:trPr>
          <w:trHeight w:val="1450"/>
        </w:trPr>
        <w:tc>
          <w:tcPr>
            <w:tcW w:w="229" w:type="pct"/>
            <w:vMerge/>
            <w:vAlign w:val="center"/>
            <w:hideMark/>
          </w:tcPr>
          <w:p w14:paraId="0C2DC003"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522BDB7A" w14:textId="77777777" w:rsidR="00C66F9D" w:rsidRPr="00C66F9D" w:rsidRDefault="00C66F9D" w:rsidP="00C66F9D">
            <w:pPr>
              <w:spacing w:after="0" w:line="240" w:lineRule="auto"/>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Indic R1.3.2.  % des jeunes formé.e.s et orienté.e.s vers l’entreprenariat après la formation (désagrégés par sexe, âge, lieu, secteur). Cible = 60% des jeunes formé.e.s</w:t>
            </w:r>
          </w:p>
        </w:tc>
        <w:tc>
          <w:tcPr>
            <w:tcW w:w="361" w:type="pct"/>
            <w:shd w:val="clear" w:color="000000" w:fill="90C226"/>
            <w:vAlign w:val="center"/>
            <w:hideMark/>
          </w:tcPr>
          <w:p w14:paraId="778FAD7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5DFF69E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2A8EA68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3D963F5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4808A0F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0E1495C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46C1B50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104B867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3C718B4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5A5CEEDF" w14:textId="77777777" w:rsidTr="00C66F9D">
        <w:trPr>
          <w:trHeight w:val="290"/>
        </w:trPr>
        <w:tc>
          <w:tcPr>
            <w:tcW w:w="229" w:type="pct"/>
            <w:vMerge/>
            <w:vAlign w:val="center"/>
            <w:hideMark/>
          </w:tcPr>
          <w:p w14:paraId="629DBC26"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5847E548"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 xml:space="preserve"> JF 16-17 ans</w:t>
            </w:r>
          </w:p>
        </w:tc>
        <w:tc>
          <w:tcPr>
            <w:tcW w:w="361" w:type="pct"/>
            <w:shd w:val="clear" w:color="000000" w:fill="90C226"/>
            <w:vAlign w:val="center"/>
            <w:hideMark/>
          </w:tcPr>
          <w:p w14:paraId="5933CF1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339BF68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014D5EB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1037DC9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4A1555B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2F86CEF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61BEF52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75CEE88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1DBC42D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74F01161" w14:textId="77777777" w:rsidTr="00C66F9D">
        <w:trPr>
          <w:trHeight w:val="290"/>
        </w:trPr>
        <w:tc>
          <w:tcPr>
            <w:tcW w:w="229" w:type="pct"/>
            <w:vMerge/>
            <w:vAlign w:val="center"/>
            <w:hideMark/>
          </w:tcPr>
          <w:p w14:paraId="3A44C6C4"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7B8A1A4D"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JF 18-28 ans</w:t>
            </w:r>
          </w:p>
        </w:tc>
        <w:tc>
          <w:tcPr>
            <w:tcW w:w="361" w:type="pct"/>
            <w:shd w:val="clear" w:color="000000" w:fill="90C226"/>
            <w:vAlign w:val="center"/>
            <w:hideMark/>
          </w:tcPr>
          <w:p w14:paraId="7C1FF8A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7193021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2FC4546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19E776E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5FC909D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3E8BE82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185618F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3A081AF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6400274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7E880F87" w14:textId="77777777" w:rsidTr="00C66F9D">
        <w:trPr>
          <w:trHeight w:val="290"/>
        </w:trPr>
        <w:tc>
          <w:tcPr>
            <w:tcW w:w="229" w:type="pct"/>
            <w:vMerge/>
            <w:vAlign w:val="center"/>
            <w:hideMark/>
          </w:tcPr>
          <w:p w14:paraId="38D7ABBA"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44E3D137"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16 -17 ans</w:t>
            </w:r>
          </w:p>
        </w:tc>
        <w:tc>
          <w:tcPr>
            <w:tcW w:w="361" w:type="pct"/>
            <w:shd w:val="clear" w:color="000000" w:fill="90C226"/>
            <w:vAlign w:val="center"/>
            <w:hideMark/>
          </w:tcPr>
          <w:p w14:paraId="72DE123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4C6E46D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3D9F6A4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27BC57D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7F83BD1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7BF9BBD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36A953E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19054C9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7B581E1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2AA0224D" w14:textId="77777777" w:rsidTr="00C66F9D">
        <w:trPr>
          <w:trHeight w:val="290"/>
        </w:trPr>
        <w:tc>
          <w:tcPr>
            <w:tcW w:w="229" w:type="pct"/>
            <w:vMerge/>
            <w:vAlign w:val="center"/>
            <w:hideMark/>
          </w:tcPr>
          <w:p w14:paraId="44C8BBE2"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63DCA118"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18-28 ans</w:t>
            </w:r>
          </w:p>
        </w:tc>
        <w:tc>
          <w:tcPr>
            <w:tcW w:w="361" w:type="pct"/>
            <w:shd w:val="clear" w:color="000000" w:fill="90C226"/>
            <w:vAlign w:val="center"/>
            <w:hideMark/>
          </w:tcPr>
          <w:p w14:paraId="221D075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4EAE49A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0F4B567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5841F1A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74E11B6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7AE599B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55478E3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3528F5B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7F66ED0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77A1EBC5" w14:textId="77777777" w:rsidTr="00C66F9D">
        <w:trPr>
          <w:trHeight w:val="1740"/>
        </w:trPr>
        <w:tc>
          <w:tcPr>
            <w:tcW w:w="229" w:type="pct"/>
            <w:vMerge/>
            <w:vAlign w:val="center"/>
            <w:hideMark/>
          </w:tcPr>
          <w:p w14:paraId="5C50A815"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1D4D0BBE" w14:textId="77777777" w:rsidR="00C66F9D" w:rsidRPr="00C66F9D" w:rsidRDefault="00C66F9D" w:rsidP="00C66F9D">
            <w:pPr>
              <w:spacing w:after="0" w:line="240" w:lineRule="auto"/>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Indic R1.3.3. % des jeunes formé.e.s qui ont choisi une orientation professionnelle transformatrice des rapports sociaux de genre (désagrégés par sexe, âge, lieu, secteur). Cible = 70% des jeunes formé.e.s</w:t>
            </w:r>
          </w:p>
        </w:tc>
        <w:tc>
          <w:tcPr>
            <w:tcW w:w="361" w:type="pct"/>
            <w:shd w:val="clear" w:color="000000" w:fill="90C226"/>
            <w:vAlign w:val="center"/>
            <w:hideMark/>
          </w:tcPr>
          <w:p w14:paraId="2FC830E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2E0895D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1A69FC8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6F08A3B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397CE4C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07610BD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311032B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55774B4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5C8F119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2CCF1E84" w14:textId="77777777" w:rsidTr="00C66F9D">
        <w:trPr>
          <w:trHeight w:val="290"/>
        </w:trPr>
        <w:tc>
          <w:tcPr>
            <w:tcW w:w="229" w:type="pct"/>
            <w:vMerge/>
            <w:vAlign w:val="center"/>
            <w:hideMark/>
          </w:tcPr>
          <w:p w14:paraId="19DEEDB0"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18513C00"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 xml:space="preserve"> JF 16-17 ans</w:t>
            </w:r>
          </w:p>
        </w:tc>
        <w:tc>
          <w:tcPr>
            <w:tcW w:w="361" w:type="pct"/>
            <w:shd w:val="clear" w:color="000000" w:fill="90C226"/>
            <w:vAlign w:val="center"/>
            <w:hideMark/>
          </w:tcPr>
          <w:p w14:paraId="7F77954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29A6B75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7BD513E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386A13D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5888B19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0F10EEE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17AADF7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114C1BF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2FD8D77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6B5960E8" w14:textId="77777777" w:rsidTr="00C66F9D">
        <w:trPr>
          <w:trHeight w:val="290"/>
        </w:trPr>
        <w:tc>
          <w:tcPr>
            <w:tcW w:w="229" w:type="pct"/>
            <w:vMerge/>
            <w:vAlign w:val="center"/>
            <w:hideMark/>
          </w:tcPr>
          <w:p w14:paraId="20D27476"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44CAA9C9"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JF 18-28 ans</w:t>
            </w:r>
          </w:p>
        </w:tc>
        <w:tc>
          <w:tcPr>
            <w:tcW w:w="361" w:type="pct"/>
            <w:shd w:val="clear" w:color="000000" w:fill="90C226"/>
            <w:vAlign w:val="center"/>
            <w:hideMark/>
          </w:tcPr>
          <w:p w14:paraId="2DE0527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11C8A64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599ECB3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3BE7521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3444933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45D0AFE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71F8DB4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7300182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65AAFA8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7BDA4750" w14:textId="77777777" w:rsidTr="00C66F9D">
        <w:trPr>
          <w:trHeight w:val="290"/>
        </w:trPr>
        <w:tc>
          <w:tcPr>
            <w:tcW w:w="229" w:type="pct"/>
            <w:vMerge/>
            <w:vAlign w:val="center"/>
            <w:hideMark/>
          </w:tcPr>
          <w:p w14:paraId="5EE7A502"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77B219F6"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16 -17 ans</w:t>
            </w:r>
          </w:p>
        </w:tc>
        <w:tc>
          <w:tcPr>
            <w:tcW w:w="361" w:type="pct"/>
            <w:shd w:val="clear" w:color="000000" w:fill="90C226"/>
            <w:vAlign w:val="center"/>
            <w:hideMark/>
          </w:tcPr>
          <w:p w14:paraId="069AE33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7F0B575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7123BFA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037CA2D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5F7EFF7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261B8CB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09F308F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4BAB276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001334B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2E36AB03" w14:textId="77777777" w:rsidTr="00C66F9D">
        <w:trPr>
          <w:trHeight w:val="290"/>
        </w:trPr>
        <w:tc>
          <w:tcPr>
            <w:tcW w:w="229" w:type="pct"/>
            <w:vMerge/>
            <w:vAlign w:val="center"/>
            <w:hideMark/>
          </w:tcPr>
          <w:p w14:paraId="7FEECB69"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06FE72A9"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18-28 ans</w:t>
            </w:r>
          </w:p>
        </w:tc>
        <w:tc>
          <w:tcPr>
            <w:tcW w:w="361" w:type="pct"/>
            <w:shd w:val="clear" w:color="000000" w:fill="90C226"/>
            <w:vAlign w:val="center"/>
            <w:hideMark/>
          </w:tcPr>
          <w:p w14:paraId="6A81661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0135FF5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0F903EB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2BC28AC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6152141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24DAD11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7993A5F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3052A2F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6D42940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63FD8B74" w14:textId="77777777" w:rsidTr="00C66F9D">
        <w:trPr>
          <w:trHeight w:val="1740"/>
        </w:trPr>
        <w:tc>
          <w:tcPr>
            <w:tcW w:w="229" w:type="pct"/>
            <w:vMerge/>
            <w:vAlign w:val="center"/>
            <w:hideMark/>
          </w:tcPr>
          <w:p w14:paraId="024B6856"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21EE6158" w14:textId="77777777" w:rsidR="00C66F9D" w:rsidRPr="00C66F9D" w:rsidRDefault="00C66F9D" w:rsidP="00C66F9D">
            <w:pPr>
              <w:spacing w:after="0" w:line="240" w:lineRule="auto"/>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Indic R1.3.4. % des jeunes formé.e.s dont l’orientation professionnelle répond aux enjeux environnementaux et climatique du 21e siècle au Sahel  (désagrégés par sexe, âge, lieu, secteur). Cible = 60% des jeunes formé.e.s</w:t>
            </w:r>
          </w:p>
        </w:tc>
        <w:tc>
          <w:tcPr>
            <w:tcW w:w="361" w:type="pct"/>
            <w:shd w:val="clear" w:color="000000" w:fill="90C226"/>
            <w:vAlign w:val="center"/>
            <w:hideMark/>
          </w:tcPr>
          <w:p w14:paraId="511925F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4CD3548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625E449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557A194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4828195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456053E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1B7F9B1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096D707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4681288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1D5715DE" w14:textId="77777777" w:rsidTr="00C66F9D">
        <w:trPr>
          <w:trHeight w:val="290"/>
        </w:trPr>
        <w:tc>
          <w:tcPr>
            <w:tcW w:w="229" w:type="pct"/>
            <w:vMerge/>
            <w:vAlign w:val="center"/>
            <w:hideMark/>
          </w:tcPr>
          <w:p w14:paraId="10DBC001"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59619830"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 xml:space="preserve"> JF 16-17 ans</w:t>
            </w:r>
          </w:p>
        </w:tc>
        <w:tc>
          <w:tcPr>
            <w:tcW w:w="361" w:type="pct"/>
            <w:shd w:val="clear" w:color="000000" w:fill="90C226"/>
            <w:vAlign w:val="center"/>
            <w:hideMark/>
          </w:tcPr>
          <w:p w14:paraId="101861A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1265F81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6CEB505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1A75E61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3809852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60471AB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22D8B2A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6E497D4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C65911"/>
            <w:vAlign w:val="center"/>
            <w:hideMark/>
          </w:tcPr>
          <w:p w14:paraId="14585F9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00893A79" w14:textId="77777777" w:rsidTr="00C66F9D">
        <w:trPr>
          <w:trHeight w:val="290"/>
        </w:trPr>
        <w:tc>
          <w:tcPr>
            <w:tcW w:w="229" w:type="pct"/>
            <w:vMerge/>
            <w:vAlign w:val="center"/>
            <w:hideMark/>
          </w:tcPr>
          <w:p w14:paraId="30EEB779"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51015DEB"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JF 18-28 ans</w:t>
            </w:r>
          </w:p>
        </w:tc>
        <w:tc>
          <w:tcPr>
            <w:tcW w:w="361" w:type="pct"/>
            <w:shd w:val="clear" w:color="000000" w:fill="90C226"/>
            <w:vAlign w:val="center"/>
            <w:hideMark/>
          </w:tcPr>
          <w:p w14:paraId="3C7CECB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1F921B5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432FEA4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203B10B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14FDFAE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6E902EE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2C639DA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04A495D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C65911"/>
            <w:vAlign w:val="center"/>
            <w:hideMark/>
          </w:tcPr>
          <w:p w14:paraId="3915487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37D27F88" w14:textId="77777777" w:rsidTr="00C66F9D">
        <w:trPr>
          <w:trHeight w:val="290"/>
        </w:trPr>
        <w:tc>
          <w:tcPr>
            <w:tcW w:w="229" w:type="pct"/>
            <w:vMerge/>
            <w:vAlign w:val="center"/>
            <w:hideMark/>
          </w:tcPr>
          <w:p w14:paraId="2B94ED81"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0B683486"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16 -17 ans</w:t>
            </w:r>
          </w:p>
        </w:tc>
        <w:tc>
          <w:tcPr>
            <w:tcW w:w="361" w:type="pct"/>
            <w:shd w:val="clear" w:color="000000" w:fill="90C226"/>
            <w:vAlign w:val="center"/>
            <w:hideMark/>
          </w:tcPr>
          <w:p w14:paraId="37B3C2A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0640155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637F8C7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2F3C6D4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3C37F6A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49FF678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6633524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59E7418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C65911"/>
            <w:vAlign w:val="center"/>
            <w:hideMark/>
          </w:tcPr>
          <w:p w14:paraId="17C9E7E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347D7B0C" w14:textId="77777777" w:rsidTr="00C66F9D">
        <w:trPr>
          <w:trHeight w:val="290"/>
        </w:trPr>
        <w:tc>
          <w:tcPr>
            <w:tcW w:w="229" w:type="pct"/>
            <w:vMerge/>
            <w:vAlign w:val="center"/>
            <w:hideMark/>
          </w:tcPr>
          <w:p w14:paraId="21734C7D"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5F4A2735"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18-28 ans</w:t>
            </w:r>
          </w:p>
        </w:tc>
        <w:tc>
          <w:tcPr>
            <w:tcW w:w="361" w:type="pct"/>
            <w:shd w:val="clear" w:color="000000" w:fill="90C226"/>
            <w:vAlign w:val="center"/>
            <w:hideMark/>
          </w:tcPr>
          <w:p w14:paraId="3ACF074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33560AC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06E836A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1586888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652F87C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6B7942C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260473F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13E174E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C65911"/>
            <w:vAlign w:val="center"/>
            <w:hideMark/>
          </w:tcPr>
          <w:p w14:paraId="4B4F18F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094A4FAD" w14:textId="77777777" w:rsidTr="00C66F9D">
        <w:trPr>
          <w:trHeight w:val="495"/>
        </w:trPr>
        <w:tc>
          <w:tcPr>
            <w:tcW w:w="229" w:type="pct"/>
            <w:shd w:val="clear" w:color="auto" w:fill="auto"/>
            <w:noWrap/>
            <w:vAlign w:val="center"/>
            <w:hideMark/>
          </w:tcPr>
          <w:p w14:paraId="4CE6417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p>
        </w:tc>
        <w:tc>
          <w:tcPr>
            <w:tcW w:w="4771" w:type="pct"/>
            <w:gridSpan w:val="10"/>
            <w:shd w:val="clear" w:color="000000" w:fill="FFFFFF"/>
            <w:hideMark/>
          </w:tcPr>
          <w:p w14:paraId="386B5936" w14:textId="77777777" w:rsidR="00C66F9D" w:rsidRPr="00C66F9D" w:rsidRDefault="00C66F9D" w:rsidP="00C66F9D">
            <w:pPr>
              <w:spacing w:after="0" w:line="240" w:lineRule="auto"/>
              <w:rPr>
                <w:rFonts w:ascii="Times New Roman" w:eastAsia="Times New Roman" w:hAnsi="Times New Roman" w:cs="Times New Roman"/>
                <w:i/>
                <w:iCs/>
                <w:color w:val="000000"/>
                <w:szCs w:val="20"/>
                <w:lang w:eastAsia="fr-FR"/>
              </w:rPr>
            </w:pPr>
            <w:r w:rsidRPr="00C66F9D">
              <w:rPr>
                <w:rFonts w:ascii="Times New Roman" w:eastAsia="Times New Roman" w:hAnsi="Times New Roman" w:cs="Times New Roman"/>
                <w:i/>
                <w:iCs/>
                <w:color w:val="000000"/>
                <w:szCs w:val="20"/>
                <w:lang w:eastAsia="fr-FR"/>
              </w:rPr>
              <w:t>Contribuer à l'amélioration d'un cadre légal et politique en faveur de l'insertion intégrale des jeunes et de l'égalité femme-homme à travers le renforcement de capacités, l'accompagnement et la mise en réseau de 325 groupes de jeunes (200 au Burkina Faso et 125 au Sénégal) porteurs de ce plaidoyer aux niveaux local et national</w:t>
            </w:r>
          </w:p>
        </w:tc>
      </w:tr>
      <w:tr w:rsidR="00C66F9D" w:rsidRPr="00C66F9D" w14:paraId="31F8E239" w14:textId="77777777" w:rsidTr="00C66F9D">
        <w:trPr>
          <w:trHeight w:val="1820"/>
        </w:trPr>
        <w:tc>
          <w:tcPr>
            <w:tcW w:w="229" w:type="pct"/>
            <w:vMerge w:val="restart"/>
            <w:shd w:val="clear" w:color="auto" w:fill="auto"/>
            <w:noWrap/>
            <w:vAlign w:val="center"/>
            <w:hideMark/>
          </w:tcPr>
          <w:p w14:paraId="02DF5846" w14:textId="77777777" w:rsidR="00C66F9D" w:rsidRPr="00C66F9D" w:rsidRDefault="00C66F9D" w:rsidP="00C66F9D">
            <w:pPr>
              <w:spacing w:after="0" w:line="240" w:lineRule="auto"/>
              <w:jc w:val="center"/>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OS 2</w:t>
            </w:r>
          </w:p>
        </w:tc>
        <w:tc>
          <w:tcPr>
            <w:tcW w:w="1401" w:type="pct"/>
            <w:shd w:val="clear" w:color="000000" w:fill="EEF4E8"/>
            <w:vAlign w:val="center"/>
            <w:hideMark/>
          </w:tcPr>
          <w:p w14:paraId="4D4A204A" w14:textId="77777777" w:rsidR="00C66F9D" w:rsidRPr="00C66F9D" w:rsidRDefault="00C66F9D" w:rsidP="00C66F9D">
            <w:pPr>
              <w:spacing w:after="0" w:line="240" w:lineRule="auto"/>
              <w:rPr>
                <w:rFonts w:ascii="Calibri" w:eastAsia="Times New Roman" w:hAnsi="Calibri" w:cs="Calibri"/>
                <w:i/>
                <w:iCs/>
                <w:color w:val="000000"/>
                <w:szCs w:val="20"/>
                <w:lang w:eastAsia="fr-FR"/>
              </w:rPr>
            </w:pPr>
            <w:r w:rsidRPr="00C66F9D">
              <w:rPr>
                <w:rFonts w:ascii="Calibri" w:eastAsia="Times New Roman" w:hAnsi="Calibri" w:cs="Calibri"/>
                <w:i/>
                <w:iCs/>
                <w:color w:val="000000"/>
                <w:szCs w:val="20"/>
                <w:lang w:eastAsia="fr-FR"/>
              </w:rPr>
              <w:t>Indic OS2.1 % du noyau de 650 jeunes  (200 groupes pour le Burkina-Faso et 125 groupes pour le Sénégal, 2 par groupe de jeunes/OJ) formés ayant acquis les compétences nécessaires pour porter leur plaidoyer (désagrégé par sexe, âge, lieu) Cible = 80% des jeunes formé.e.s</w:t>
            </w:r>
          </w:p>
        </w:tc>
        <w:tc>
          <w:tcPr>
            <w:tcW w:w="361" w:type="pct"/>
            <w:shd w:val="clear" w:color="000000" w:fill="90C226"/>
            <w:vAlign w:val="center"/>
            <w:hideMark/>
          </w:tcPr>
          <w:p w14:paraId="2FC58CD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48B8789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67F7B91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2585491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055253C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42657B6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4A3CAE8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1501730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73A592A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1BA844BD" w14:textId="77777777" w:rsidTr="00C66F9D">
        <w:trPr>
          <w:trHeight w:val="290"/>
        </w:trPr>
        <w:tc>
          <w:tcPr>
            <w:tcW w:w="229" w:type="pct"/>
            <w:vMerge/>
            <w:vAlign w:val="center"/>
            <w:hideMark/>
          </w:tcPr>
          <w:p w14:paraId="340B636C"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33F20159"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 xml:space="preserve"> JF 16-17 ans</w:t>
            </w:r>
          </w:p>
        </w:tc>
        <w:tc>
          <w:tcPr>
            <w:tcW w:w="361" w:type="pct"/>
            <w:shd w:val="clear" w:color="000000" w:fill="90C226"/>
            <w:vAlign w:val="center"/>
            <w:hideMark/>
          </w:tcPr>
          <w:p w14:paraId="662A886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08BEAAF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15B0676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2B7C507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5B286C0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38C43CB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5B5A87A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3B131AF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66FD3A0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5875F1BD" w14:textId="77777777" w:rsidTr="00C66F9D">
        <w:trPr>
          <w:trHeight w:val="290"/>
        </w:trPr>
        <w:tc>
          <w:tcPr>
            <w:tcW w:w="229" w:type="pct"/>
            <w:vMerge/>
            <w:vAlign w:val="center"/>
            <w:hideMark/>
          </w:tcPr>
          <w:p w14:paraId="2161B57E"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3C7C6A68"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JF 18-28 ans</w:t>
            </w:r>
          </w:p>
        </w:tc>
        <w:tc>
          <w:tcPr>
            <w:tcW w:w="361" w:type="pct"/>
            <w:shd w:val="clear" w:color="000000" w:fill="90C226"/>
            <w:vAlign w:val="center"/>
            <w:hideMark/>
          </w:tcPr>
          <w:p w14:paraId="0C0AE42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18DEC9B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35ED316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678CC73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1EC31C1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3E195E0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6E39B4F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36E07A4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5CC04DC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2E3EF92D" w14:textId="77777777" w:rsidTr="00C66F9D">
        <w:trPr>
          <w:trHeight w:val="290"/>
        </w:trPr>
        <w:tc>
          <w:tcPr>
            <w:tcW w:w="229" w:type="pct"/>
            <w:vMerge/>
            <w:vAlign w:val="center"/>
            <w:hideMark/>
          </w:tcPr>
          <w:p w14:paraId="3FC7BCF2"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6CA86F38"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16 -17 ans</w:t>
            </w:r>
          </w:p>
        </w:tc>
        <w:tc>
          <w:tcPr>
            <w:tcW w:w="361" w:type="pct"/>
            <w:shd w:val="clear" w:color="000000" w:fill="90C226"/>
            <w:vAlign w:val="center"/>
            <w:hideMark/>
          </w:tcPr>
          <w:p w14:paraId="14BFB95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1A36448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2EEED30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1B23201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2D92FD0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7B02CEB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35C1FB8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6DDB665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14F24B4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58A34DA2" w14:textId="77777777" w:rsidTr="00C66F9D">
        <w:trPr>
          <w:trHeight w:val="290"/>
        </w:trPr>
        <w:tc>
          <w:tcPr>
            <w:tcW w:w="229" w:type="pct"/>
            <w:vMerge/>
            <w:vAlign w:val="center"/>
            <w:hideMark/>
          </w:tcPr>
          <w:p w14:paraId="40E9FC07"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6B7679B9"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18-28 ans</w:t>
            </w:r>
          </w:p>
        </w:tc>
        <w:tc>
          <w:tcPr>
            <w:tcW w:w="361" w:type="pct"/>
            <w:shd w:val="clear" w:color="000000" w:fill="90C226"/>
            <w:vAlign w:val="center"/>
            <w:hideMark/>
          </w:tcPr>
          <w:p w14:paraId="3B289E9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20593F1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1AD6BB6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3ADF90D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2DC56E9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0A2F62F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56F3FFE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69AD5C3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3AB8A51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49CAADFB" w14:textId="77777777" w:rsidTr="00C66F9D">
        <w:trPr>
          <w:trHeight w:val="2645"/>
        </w:trPr>
        <w:tc>
          <w:tcPr>
            <w:tcW w:w="229" w:type="pct"/>
            <w:vMerge/>
            <w:vAlign w:val="center"/>
            <w:hideMark/>
          </w:tcPr>
          <w:p w14:paraId="0BE6229C"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16CA7D96" w14:textId="77777777" w:rsidR="00C66F9D" w:rsidRPr="00C66F9D" w:rsidRDefault="00C66F9D" w:rsidP="00C66F9D">
            <w:pPr>
              <w:spacing w:after="0" w:line="240" w:lineRule="auto"/>
              <w:rPr>
                <w:rFonts w:ascii="Calibri" w:eastAsia="Times New Roman" w:hAnsi="Calibri" w:cs="Calibri"/>
                <w:i/>
                <w:iCs/>
                <w:color w:val="000000"/>
                <w:szCs w:val="20"/>
                <w:lang w:eastAsia="fr-FR"/>
              </w:rPr>
            </w:pPr>
            <w:r w:rsidRPr="00C66F9D">
              <w:rPr>
                <w:rFonts w:ascii="Calibri" w:eastAsia="Times New Roman" w:hAnsi="Calibri" w:cs="Calibri"/>
                <w:i/>
                <w:iCs/>
                <w:color w:val="000000"/>
                <w:szCs w:val="20"/>
                <w:lang w:eastAsia="fr-FR"/>
              </w:rPr>
              <w:t>Indic OS2.2 % des 325 groupes de jeunes ayant réalisé une action de plaidoyer pour faciliter l’accès à la finance digitale et au crédit adapté aux jeunes entrepreneuses, et/ou des curricula de formation aux métiers porteurs libres de stéréotypes, égalitaires et inclusifs Cible = 80% des 325 groupes de jeunes</w:t>
            </w:r>
          </w:p>
        </w:tc>
        <w:tc>
          <w:tcPr>
            <w:tcW w:w="361" w:type="pct"/>
            <w:shd w:val="clear" w:color="000000" w:fill="90C226"/>
            <w:vAlign w:val="center"/>
            <w:hideMark/>
          </w:tcPr>
          <w:p w14:paraId="71409ED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571A4C2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26E99C3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6B19B39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540C16C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6ED39A0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46C9CDE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46EDB17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27BE478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2D8B2CEC" w14:textId="77777777" w:rsidTr="00C66F9D">
        <w:trPr>
          <w:trHeight w:val="1300"/>
        </w:trPr>
        <w:tc>
          <w:tcPr>
            <w:tcW w:w="229" w:type="pct"/>
            <w:vMerge/>
            <w:vAlign w:val="center"/>
            <w:hideMark/>
          </w:tcPr>
          <w:p w14:paraId="7F8148E7"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1DD6B424" w14:textId="77777777" w:rsidR="00C66F9D" w:rsidRPr="00C66F9D" w:rsidRDefault="00C66F9D" w:rsidP="00C66F9D">
            <w:pPr>
              <w:spacing w:after="0" w:line="240" w:lineRule="auto"/>
              <w:rPr>
                <w:rFonts w:ascii="Calibri" w:eastAsia="Times New Roman" w:hAnsi="Calibri" w:cs="Calibri"/>
                <w:i/>
                <w:iCs/>
                <w:color w:val="000000"/>
                <w:szCs w:val="20"/>
                <w:lang w:eastAsia="fr-FR"/>
              </w:rPr>
            </w:pPr>
            <w:r w:rsidRPr="00C66F9D">
              <w:rPr>
                <w:rFonts w:ascii="Calibri" w:eastAsia="Times New Roman" w:hAnsi="Calibri" w:cs="Calibri"/>
                <w:i/>
                <w:iCs/>
                <w:color w:val="000000"/>
                <w:szCs w:val="20"/>
                <w:lang w:eastAsia="fr-FR"/>
              </w:rPr>
              <w:t>Indic OS2.3. # d'engagement pris par les décideur.euse.s en faveur de l'insertion intégrale promotrice d’égalité femmes-hommes grâce au plaidoyer porté par les groupes de jeunes/OJ.</w:t>
            </w:r>
          </w:p>
        </w:tc>
        <w:tc>
          <w:tcPr>
            <w:tcW w:w="361" w:type="pct"/>
            <w:shd w:val="clear" w:color="000000" w:fill="90C226"/>
            <w:vAlign w:val="center"/>
            <w:hideMark/>
          </w:tcPr>
          <w:p w14:paraId="50C9840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5DDB985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4C6F8B6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6E44EEA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6584418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1DD2AF3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3697816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6D4D2D4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44CDFDB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65E931B6" w14:textId="77777777" w:rsidTr="00C66F9D">
        <w:trPr>
          <w:trHeight w:val="525"/>
        </w:trPr>
        <w:tc>
          <w:tcPr>
            <w:tcW w:w="229" w:type="pct"/>
            <w:shd w:val="clear" w:color="auto" w:fill="auto"/>
            <w:noWrap/>
            <w:vAlign w:val="bottom"/>
            <w:hideMark/>
          </w:tcPr>
          <w:p w14:paraId="4F47329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p>
        </w:tc>
        <w:tc>
          <w:tcPr>
            <w:tcW w:w="4771" w:type="pct"/>
            <w:gridSpan w:val="10"/>
            <w:shd w:val="clear" w:color="000000" w:fill="FFFF00"/>
            <w:vAlign w:val="center"/>
            <w:hideMark/>
          </w:tcPr>
          <w:p w14:paraId="796D01C1" w14:textId="77777777" w:rsidR="00C66F9D" w:rsidRPr="00C66F9D" w:rsidRDefault="00C66F9D" w:rsidP="00C66F9D">
            <w:pPr>
              <w:spacing w:after="0" w:line="240" w:lineRule="auto"/>
              <w:jc w:val="center"/>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R2.1: 325 groupes de jeunes  sont mis en réseau aux niveaux local et national, bénéficient d’un renforcement de capacités et d’un accompagnement pour conduire un plaidoyer auprès des autorités sur les enjeux d'insertion intégrale des jeunes et d’égalité femmes-hommes</w:t>
            </w:r>
          </w:p>
        </w:tc>
      </w:tr>
      <w:tr w:rsidR="00C66F9D" w:rsidRPr="00C66F9D" w14:paraId="350CC2C3" w14:textId="77777777" w:rsidTr="00C66F9D">
        <w:trPr>
          <w:trHeight w:val="1040"/>
        </w:trPr>
        <w:tc>
          <w:tcPr>
            <w:tcW w:w="229" w:type="pct"/>
            <w:shd w:val="clear" w:color="auto" w:fill="auto"/>
            <w:noWrap/>
            <w:vAlign w:val="center"/>
            <w:hideMark/>
          </w:tcPr>
          <w:p w14:paraId="3E2502D6" w14:textId="77777777" w:rsidR="00C66F9D" w:rsidRPr="00C66F9D" w:rsidRDefault="00C66F9D" w:rsidP="00C66F9D">
            <w:pPr>
              <w:spacing w:after="0" w:line="240" w:lineRule="auto"/>
              <w:jc w:val="center"/>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R2.1</w:t>
            </w:r>
          </w:p>
        </w:tc>
        <w:tc>
          <w:tcPr>
            <w:tcW w:w="1401" w:type="pct"/>
            <w:shd w:val="clear" w:color="000000" w:fill="EEF4E8"/>
            <w:vAlign w:val="center"/>
            <w:hideMark/>
          </w:tcPr>
          <w:p w14:paraId="2CEA9EEA" w14:textId="77777777" w:rsidR="00C66F9D" w:rsidRPr="00C66F9D" w:rsidRDefault="00C66F9D" w:rsidP="00C66F9D">
            <w:pPr>
              <w:spacing w:after="0" w:line="240" w:lineRule="auto"/>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Indic R2.1.1. # des jeunes ayant participé aux formations pour acquérir les compétences nécessaires pour porter leur plaidoye cible= 650</w:t>
            </w:r>
          </w:p>
        </w:tc>
        <w:tc>
          <w:tcPr>
            <w:tcW w:w="361" w:type="pct"/>
            <w:shd w:val="clear" w:color="000000" w:fill="90C226"/>
            <w:vAlign w:val="center"/>
            <w:hideMark/>
          </w:tcPr>
          <w:p w14:paraId="3FDF425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72FFBF9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5865FD7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5BB9909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78EC492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1BBEDFF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04A1EFC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5377725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286B3CE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46E5BCDC" w14:textId="77777777" w:rsidTr="00C66F9D">
        <w:trPr>
          <w:trHeight w:val="290"/>
        </w:trPr>
        <w:tc>
          <w:tcPr>
            <w:tcW w:w="229" w:type="pct"/>
            <w:shd w:val="clear" w:color="auto" w:fill="auto"/>
            <w:noWrap/>
            <w:vAlign w:val="bottom"/>
            <w:hideMark/>
          </w:tcPr>
          <w:p w14:paraId="45987FF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p>
        </w:tc>
        <w:tc>
          <w:tcPr>
            <w:tcW w:w="1401" w:type="pct"/>
            <w:shd w:val="clear" w:color="000000" w:fill="DBE9CD"/>
            <w:vAlign w:val="center"/>
            <w:hideMark/>
          </w:tcPr>
          <w:p w14:paraId="067116DF"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 xml:space="preserve"> JF 16-17 ans</w:t>
            </w:r>
          </w:p>
        </w:tc>
        <w:tc>
          <w:tcPr>
            <w:tcW w:w="361" w:type="pct"/>
            <w:shd w:val="clear" w:color="000000" w:fill="90C226"/>
            <w:vAlign w:val="center"/>
            <w:hideMark/>
          </w:tcPr>
          <w:p w14:paraId="3B87261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4ACCA88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286A260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0B418C0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6CA48AF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7F7494C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367B746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392C4CA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7384C0C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5125AAC0" w14:textId="77777777" w:rsidTr="00C66F9D">
        <w:trPr>
          <w:trHeight w:val="290"/>
        </w:trPr>
        <w:tc>
          <w:tcPr>
            <w:tcW w:w="229" w:type="pct"/>
            <w:shd w:val="clear" w:color="auto" w:fill="auto"/>
            <w:noWrap/>
            <w:vAlign w:val="bottom"/>
            <w:hideMark/>
          </w:tcPr>
          <w:p w14:paraId="768B20E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p>
        </w:tc>
        <w:tc>
          <w:tcPr>
            <w:tcW w:w="1401" w:type="pct"/>
            <w:shd w:val="clear" w:color="000000" w:fill="EEF4E8"/>
            <w:vAlign w:val="center"/>
            <w:hideMark/>
          </w:tcPr>
          <w:p w14:paraId="527A4E14"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JF 18-28 ans</w:t>
            </w:r>
          </w:p>
        </w:tc>
        <w:tc>
          <w:tcPr>
            <w:tcW w:w="361" w:type="pct"/>
            <w:shd w:val="clear" w:color="000000" w:fill="90C226"/>
            <w:vAlign w:val="center"/>
            <w:hideMark/>
          </w:tcPr>
          <w:p w14:paraId="3912416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0C6350E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5924656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6452B09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534DE6C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6E9B2A2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51ADB79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106830F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082A12F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616C942B" w14:textId="77777777" w:rsidTr="00C66F9D">
        <w:trPr>
          <w:trHeight w:val="290"/>
        </w:trPr>
        <w:tc>
          <w:tcPr>
            <w:tcW w:w="229" w:type="pct"/>
            <w:shd w:val="clear" w:color="auto" w:fill="auto"/>
            <w:noWrap/>
            <w:vAlign w:val="bottom"/>
            <w:hideMark/>
          </w:tcPr>
          <w:p w14:paraId="2D14639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p>
        </w:tc>
        <w:tc>
          <w:tcPr>
            <w:tcW w:w="1401" w:type="pct"/>
            <w:shd w:val="clear" w:color="000000" w:fill="DBE9CD"/>
            <w:vAlign w:val="center"/>
            <w:hideMark/>
          </w:tcPr>
          <w:p w14:paraId="023E4C0A"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16 -17 ans</w:t>
            </w:r>
          </w:p>
        </w:tc>
        <w:tc>
          <w:tcPr>
            <w:tcW w:w="361" w:type="pct"/>
            <w:shd w:val="clear" w:color="000000" w:fill="90C226"/>
            <w:vAlign w:val="center"/>
            <w:hideMark/>
          </w:tcPr>
          <w:p w14:paraId="2AF7D27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0052910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7A9289F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62C2B89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632F8EF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328D1A2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6A307A3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60CD977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4A38003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3365C41B" w14:textId="77777777" w:rsidTr="00C66F9D">
        <w:trPr>
          <w:trHeight w:val="290"/>
        </w:trPr>
        <w:tc>
          <w:tcPr>
            <w:tcW w:w="229" w:type="pct"/>
            <w:shd w:val="clear" w:color="auto" w:fill="auto"/>
            <w:noWrap/>
            <w:vAlign w:val="bottom"/>
            <w:hideMark/>
          </w:tcPr>
          <w:p w14:paraId="1D7D283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p>
        </w:tc>
        <w:tc>
          <w:tcPr>
            <w:tcW w:w="1401" w:type="pct"/>
            <w:shd w:val="clear" w:color="000000" w:fill="EEF4E8"/>
            <w:vAlign w:val="center"/>
            <w:hideMark/>
          </w:tcPr>
          <w:p w14:paraId="657B88DC"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18-28 ans</w:t>
            </w:r>
          </w:p>
        </w:tc>
        <w:tc>
          <w:tcPr>
            <w:tcW w:w="361" w:type="pct"/>
            <w:shd w:val="clear" w:color="000000" w:fill="90C226"/>
            <w:vAlign w:val="center"/>
            <w:hideMark/>
          </w:tcPr>
          <w:p w14:paraId="4F3E4E7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90C226"/>
            <w:vAlign w:val="center"/>
            <w:hideMark/>
          </w:tcPr>
          <w:p w14:paraId="24541BD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90C226"/>
            <w:vAlign w:val="center"/>
            <w:hideMark/>
          </w:tcPr>
          <w:p w14:paraId="49BC07C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5B9BD5"/>
            <w:vAlign w:val="center"/>
            <w:hideMark/>
          </w:tcPr>
          <w:p w14:paraId="4D842C5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317" w:type="pct"/>
            <w:shd w:val="clear" w:color="000000" w:fill="5B9BD5"/>
            <w:vAlign w:val="center"/>
            <w:hideMark/>
          </w:tcPr>
          <w:p w14:paraId="62A71DB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w:t>
            </w:r>
          </w:p>
        </w:tc>
        <w:tc>
          <w:tcPr>
            <w:tcW w:w="445" w:type="pct"/>
            <w:shd w:val="clear" w:color="000000" w:fill="5B9BD5"/>
            <w:vAlign w:val="center"/>
            <w:hideMark/>
          </w:tcPr>
          <w:p w14:paraId="402CC4B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c>
          <w:tcPr>
            <w:tcW w:w="361" w:type="pct"/>
            <w:shd w:val="clear" w:color="000000" w:fill="C65911"/>
            <w:vAlign w:val="center"/>
            <w:hideMark/>
          </w:tcPr>
          <w:p w14:paraId="108346E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17" w:type="pct"/>
            <w:shd w:val="clear" w:color="000000" w:fill="C65911"/>
            <w:vAlign w:val="center"/>
            <w:hideMark/>
          </w:tcPr>
          <w:p w14:paraId="1744862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3ADC604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#DIV/0!</w:t>
            </w:r>
          </w:p>
        </w:tc>
      </w:tr>
      <w:tr w:rsidR="00C66F9D" w:rsidRPr="00C66F9D" w14:paraId="2F0BB04C" w14:textId="77777777" w:rsidTr="00C66F9D">
        <w:trPr>
          <w:trHeight w:val="525"/>
        </w:trPr>
        <w:tc>
          <w:tcPr>
            <w:tcW w:w="229" w:type="pct"/>
            <w:shd w:val="clear" w:color="auto" w:fill="auto"/>
            <w:noWrap/>
            <w:vAlign w:val="bottom"/>
            <w:hideMark/>
          </w:tcPr>
          <w:p w14:paraId="62210A8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p>
        </w:tc>
        <w:tc>
          <w:tcPr>
            <w:tcW w:w="4771" w:type="pct"/>
            <w:gridSpan w:val="10"/>
            <w:shd w:val="clear" w:color="000000" w:fill="FFFF00"/>
            <w:vAlign w:val="center"/>
            <w:hideMark/>
          </w:tcPr>
          <w:p w14:paraId="289D211A" w14:textId="77777777" w:rsidR="00C66F9D" w:rsidRPr="00C66F9D" w:rsidRDefault="00C66F9D" w:rsidP="00C66F9D">
            <w:pPr>
              <w:spacing w:after="0" w:line="240" w:lineRule="auto"/>
              <w:jc w:val="center"/>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2.2. Des mécanismes d’accès à la finance digitale et au crédit adaptés aux jeunes entrepreneur.e.s et aux membres des groupes /OJ sont mis en place par les autorités aux niveaux local et national suite aux actions de plaidoyer portées par les jeunes et groupes de jeunes</w:t>
            </w:r>
          </w:p>
        </w:tc>
      </w:tr>
      <w:tr w:rsidR="00C66F9D" w:rsidRPr="00C66F9D" w14:paraId="2972136F" w14:textId="77777777" w:rsidTr="00C66F9D">
        <w:trPr>
          <w:trHeight w:val="2080"/>
        </w:trPr>
        <w:tc>
          <w:tcPr>
            <w:tcW w:w="229" w:type="pct"/>
            <w:shd w:val="clear" w:color="auto" w:fill="auto"/>
            <w:noWrap/>
            <w:vAlign w:val="center"/>
            <w:hideMark/>
          </w:tcPr>
          <w:p w14:paraId="6E7722E2" w14:textId="77777777" w:rsidR="00C66F9D" w:rsidRPr="00C66F9D" w:rsidRDefault="00C66F9D" w:rsidP="00C66F9D">
            <w:pPr>
              <w:spacing w:after="0" w:line="240" w:lineRule="auto"/>
              <w:jc w:val="center"/>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R2.2</w:t>
            </w:r>
          </w:p>
        </w:tc>
        <w:tc>
          <w:tcPr>
            <w:tcW w:w="1401" w:type="pct"/>
            <w:shd w:val="clear" w:color="000000" w:fill="EEF4E8"/>
            <w:vAlign w:val="center"/>
            <w:hideMark/>
          </w:tcPr>
          <w:p w14:paraId="6B8218AF" w14:textId="77777777" w:rsidR="00C66F9D" w:rsidRPr="00C66F9D" w:rsidRDefault="00C66F9D" w:rsidP="00C66F9D">
            <w:pPr>
              <w:spacing w:after="0" w:line="240" w:lineRule="auto"/>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 xml:space="preserve">Indic R2.2.1. #  de mécanisme d’accès à la finance digitale et au crédit adaptés aux jeunes entrepreneur.e.s et aux membres des groupes d’épargne, libre de stéréotypes et discriminations, est mis en place par les autorités aux niveaux local et/ou national suite au plaidoyer porté par les groupes de jeunes Cible = Minimum 1 </w:t>
            </w:r>
          </w:p>
        </w:tc>
        <w:tc>
          <w:tcPr>
            <w:tcW w:w="361" w:type="pct"/>
            <w:shd w:val="clear" w:color="000000" w:fill="90C226"/>
            <w:vAlign w:val="center"/>
            <w:hideMark/>
          </w:tcPr>
          <w:p w14:paraId="78F9D0A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22C6AA3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3A7C596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4F7E3CA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38E8A42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4FEE912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0E43AAB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54F7DEC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442A650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59810B71" w14:textId="77777777" w:rsidTr="00C66F9D">
        <w:trPr>
          <w:trHeight w:val="705"/>
        </w:trPr>
        <w:tc>
          <w:tcPr>
            <w:tcW w:w="229" w:type="pct"/>
            <w:shd w:val="clear" w:color="auto" w:fill="auto"/>
            <w:noWrap/>
            <w:vAlign w:val="bottom"/>
            <w:hideMark/>
          </w:tcPr>
          <w:p w14:paraId="1860600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p>
        </w:tc>
        <w:tc>
          <w:tcPr>
            <w:tcW w:w="4771" w:type="pct"/>
            <w:gridSpan w:val="10"/>
            <w:shd w:val="clear" w:color="000000" w:fill="FFFF00"/>
            <w:vAlign w:val="center"/>
            <w:hideMark/>
          </w:tcPr>
          <w:p w14:paraId="4450595D" w14:textId="77777777" w:rsidR="00C66F9D" w:rsidRPr="00C66F9D" w:rsidRDefault="00C66F9D" w:rsidP="00C66F9D">
            <w:pPr>
              <w:spacing w:after="0" w:line="240" w:lineRule="auto"/>
              <w:jc w:val="center"/>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2.3. Les autorités locales et nationales intègrent dans les curricula de formation professionnelle des modules de formation aux métiers porteurs (particulièrement dans les domaines de l'économie verte et du numérique) libres de stéréotypes et intégrant une approche transformatrice des rapports sociaux de genre</w:t>
            </w:r>
          </w:p>
        </w:tc>
      </w:tr>
      <w:tr w:rsidR="00C66F9D" w:rsidRPr="00C66F9D" w14:paraId="3ED1D4F1" w14:textId="77777777" w:rsidTr="00C66F9D">
        <w:trPr>
          <w:trHeight w:val="2860"/>
        </w:trPr>
        <w:tc>
          <w:tcPr>
            <w:tcW w:w="229" w:type="pct"/>
            <w:shd w:val="clear" w:color="auto" w:fill="auto"/>
            <w:noWrap/>
            <w:vAlign w:val="center"/>
            <w:hideMark/>
          </w:tcPr>
          <w:p w14:paraId="46A0D2E7" w14:textId="77777777" w:rsidR="00C66F9D" w:rsidRPr="00C66F9D" w:rsidRDefault="00C66F9D" w:rsidP="00C66F9D">
            <w:pPr>
              <w:spacing w:after="0" w:line="240" w:lineRule="auto"/>
              <w:jc w:val="center"/>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R2.3</w:t>
            </w:r>
          </w:p>
        </w:tc>
        <w:tc>
          <w:tcPr>
            <w:tcW w:w="1401" w:type="pct"/>
            <w:shd w:val="clear" w:color="000000" w:fill="EEF4E8"/>
            <w:vAlign w:val="center"/>
            <w:hideMark/>
          </w:tcPr>
          <w:p w14:paraId="22C7D47E" w14:textId="77777777" w:rsidR="00C66F9D" w:rsidRPr="00C66F9D" w:rsidRDefault="00C66F9D" w:rsidP="00C66F9D">
            <w:pPr>
              <w:spacing w:after="0" w:line="240" w:lineRule="auto"/>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Indic R2.3.1.  # de pays dont les autorités locales et/ou nationales ont intégré ou renforcé l'intégration dans les curricula de formation professionnelle des modules de formation aux métiers porteurs (particulièrement dans les domaines des énergies renouvelables, et du numérique) libres de stéréotypes et intégrant une approche transformatrice des rapports sociaux de genre suite au plaidoyer porté par les jeunes Cible = Minimum 1 sur les 2 pays</w:t>
            </w:r>
          </w:p>
        </w:tc>
        <w:tc>
          <w:tcPr>
            <w:tcW w:w="361" w:type="pct"/>
            <w:shd w:val="clear" w:color="000000" w:fill="90C226"/>
            <w:vAlign w:val="center"/>
            <w:hideMark/>
          </w:tcPr>
          <w:p w14:paraId="672FA0D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293950D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16DFE71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26B0DE5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6A4E243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52D03AC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196CCF1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7E51B8E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202ECF4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11C8AC42" w14:textId="77777777" w:rsidTr="00C66F9D">
        <w:trPr>
          <w:trHeight w:val="800"/>
        </w:trPr>
        <w:tc>
          <w:tcPr>
            <w:tcW w:w="229" w:type="pct"/>
            <w:shd w:val="clear" w:color="auto" w:fill="auto"/>
            <w:noWrap/>
            <w:vAlign w:val="center"/>
            <w:hideMark/>
          </w:tcPr>
          <w:p w14:paraId="12E303B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p>
        </w:tc>
        <w:tc>
          <w:tcPr>
            <w:tcW w:w="4771" w:type="pct"/>
            <w:gridSpan w:val="10"/>
            <w:shd w:val="clear" w:color="000000" w:fill="FFFFFF"/>
            <w:hideMark/>
          </w:tcPr>
          <w:p w14:paraId="2A120EA5" w14:textId="77777777" w:rsidR="00C66F9D" w:rsidRPr="00C66F9D" w:rsidRDefault="00C66F9D" w:rsidP="00C66F9D">
            <w:pPr>
              <w:spacing w:after="0" w:line="240" w:lineRule="auto"/>
              <w:rPr>
                <w:rFonts w:ascii="Times New Roman" w:eastAsia="Times New Roman" w:hAnsi="Times New Roman" w:cs="Times New Roman"/>
                <w:i/>
                <w:iCs/>
                <w:color w:val="000000"/>
                <w:szCs w:val="20"/>
                <w:lang w:eastAsia="fr-FR"/>
              </w:rPr>
            </w:pPr>
            <w:r w:rsidRPr="00C66F9D">
              <w:rPr>
                <w:rFonts w:ascii="Times New Roman" w:eastAsia="Times New Roman" w:hAnsi="Times New Roman" w:cs="Times New Roman"/>
                <w:i/>
                <w:iCs/>
                <w:color w:val="000000"/>
                <w:szCs w:val="20"/>
                <w:lang w:eastAsia="fr-FR"/>
              </w:rPr>
              <w:t xml:space="preserve">Renforcer l’expertise régionale et la qualité des interventions des acteur.rice.s, inclut les équipes de Plan International et principales parties prenantes, en matière d’insertion intégrale transformatrice des rapports sociaux de genre, des jeunes femmes et hommes en Afrique de l’Ouest et du Centre, Capitaliser, Partager, Echanger, dans le cadre des activités d'un Centre d’Expertise Régional (CaPE) </w:t>
            </w:r>
          </w:p>
        </w:tc>
      </w:tr>
      <w:tr w:rsidR="00C66F9D" w:rsidRPr="00C66F9D" w14:paraId="41A96BA8" w14:textId="77777777" w:rsidTr="00C66F9D">
        <w:trPr>
          <w:trHeight w:val="1820"/>
        </w:trPr>
        <w:tc>
          <w:tcPr>
            <w:tcW w:w="229" w:type="pct"/>
            <w:shd w:val="clear" w:color="auto" w:fill="auto"/>
            <w:noWrap/>
            <w:vAlign w:val="center"/>
            <w:hideMark/>
          </w:tcPr>
          <w:p w14:paraId="5A850B0F" w14:textId="77777777" w:rsidR="00C66F9D" w:rsidRPr="00C66F9D" w:rsidRDefault="00C66F9D" w:rsidP="00C66F9D">
            <w:pPr>
              <w:spacing w:after="0" w:line="240" w:lineRule="auto"/>
              <w:jc w:val="center"/>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OS 3</w:t>
            </w:r>
          </w:p>
        </w:tc>
        <w:tc>
          <w:tcPr>
            <w:tcW w:w="1401" w:type="pct"/>
            <w:shd w:val="clear" w:color="000000" w:fill="EEF4E8"/>
            <w:vAlign w:val="center"/>
            <w:hideMark/>
          </w:tcPr>
          <w:p w14:paraId="3D06294C" w14:textId="77777777" w:rsidR="00C66F9D" w:rsidRPr="00C66F9D" w:rsidRDefault="00C66F9D" w:rsidP="00C66F9D">
            <w:pPr>
              <w:spacing w:after="0" w:line="240" w:lineRule="auto"/>
              <w:rPr>
                <w:rFonts w:ascii="Calibri" w:eastAsia="Times New Roman" w:hAnsi="Calibri" w:cs="Calibri"/>
                <w:i/>
                <w:iCs/>
                <w:color w:val="000000"/>
                <w:szCs w:val="20"/>
                <w:lang w:eastAsia="fr-FR"/>
              </w:rPr>
            </w:pPr>
            <w:r w:rsidRPr="00C66F9D">
              <w:rPr>
                <w:rFonts w:ascii="Calibri" w:eastAsia="Times New Roman" w:hAnsi="Calibri" w:cs="Calibri"/>
                <w:i/>
                <w:iCs/>
                <w:color w:val="000000"/>
                <w:szCs w:val="20"/>
                <w:lang w:eastAsia="fr-FR"/>
              </w:rPr>
              <w:t xml:space="preserve">Indic OS3.1. % des partenaires du CaPE reconnaissent avoir une meilleure compréhension des barrières de genre pour l’emploi et l’entreprenariat au Sahel et en AOC et ont bénéficié d’outils et de documentation pour porter ce sujet. </w:t>
            </w:r>
            <w:r w:rsidRPr="00C66F9D">
              <w:rPr>
                <w:rFonts w:ascii="Calibri" w:eastAsia="Times New Roman" w:hAnsi="Calibri" w:cs="Calibri"/>
                <w:i/>
                <w:iCs/>
                <w:color w:val="000000"/>
                <w:szCs w:val="20"/>
                <w:lang w:eastAsia="fr-FR"/>
              </w:rPr>
              <w:br/>
              <w:t>Cible = 70% des partenaires</w:t>
            </w:r>
          </w:p>
        </w:tc>
        <w:tc>
          <w:tcPr>
            <w:tcW w:w="361" w:type="pct"/>
            <w:shd w:val="clear" w:color="000000" w:fill="90C226"/>
            <w:vAlign w:val="center"/>
            <w:hideMark/>
          </w:tcPr>
          <w:p w14:paraId="306B233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1932262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33EEA31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64F2E1D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54D01D4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4EFFEA8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4AD5570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75783F1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211870B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2952B8BC" w14:textId="77777777" w:rsidTr="00C66F9D">
        <w:trPr>
          <w:trHeight w:val="525"/>
        </w:trPr>
        <w:tc>
          <w:tcPr>
            <w:tcW w:w="229" w:type="pct"/>
            <w:shd w:val="clear" w:color="auto" w:fill="auto"/>
            <w:noWrap/>
            <w:vAlign w:val="bottom"/>
            <w:hideMark/>
          </w:tcPr>
          <w:p w14:paraId="1B93EEF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p>
        </w:tc>
        <w:tc>
          <w:tcPr>
            <w:tcW w:w="4771" w:type="pct"/>
            <w:gridSpan w:val="10"/>
            <w:shd w:val="clear" w:color="000000" w:fill="FFFF00"/>
            <w:vAlign w:val="center"/>
            <w:hideMark/>
          </w:tcPr>
          <w:p w14:paraId="15423E0A" w14:textId="77777777" w:rsidR="00C66F9D" w:rsidRPr="00C66F9D" w:rsidRDefault="00C66F9D" w:rsidP="00C66F9D">
            <w:pPr>
              <w:spacing w:after="0" w:line="240" w:lineRule="auto"/>
              <w:jc w:val="center"/>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 xml:space="preserve">R3.1 : Les capacités des acteurs locaux incluant les équipes d'OSEER, de Plan International et des partenaires techniques et financiers, sont renforcées sur la base des modules d’apprentissage, outils, partage et session d’échange méthodologiques issus des projets modèles existants qui permettent de créer un "espace d'innovation au féminin" autour de l'insertion intégrale porteuse d'égalité F-H au Sahel et en AOC défis du 21ème siècle </w:t>
            </w:r>
          </w:p>
        </w:tc>
      </w:tr>
      <w:tr w:rsidR="00C66F9D" w:rsidRPr="00C66F9D" w14:paraId="0948D10B" w14:textId="77777777" w:rsidTr="00C66F9D">
        <w:trPr>
          <w:trHeight w:val="2860"/>
        </w:trPr>
        <w:tc>
          <w:tcPr>
            <w:tcW w:w="229" w:type="pct"/>
            <w:vMerge w:val="restart"/>
            <w:shd w:val="clear" w:color="auto" w:fill="auto"/>
            <w:noWrap/>
            <w:vAlign w:val="center"/>
            <w:hideMark/>
          </w:tcPr>
          <w:p w14:paraId="6585D97D" w14:textId="77777777" w:rsidR="00C66F9D" w:rsidRPr="00C66F9D" w:rsidRDefault="00C66F9D" w:rsidP="00C66F9D">
            <w:pPr>
              <w:spacing w:after="0" w:line="240" w:lineRule="auto"/>
              <w:jc w:val="center"/>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R3.1</w:t>
            </w:r>
          </w:p>
        </w:tc>
        <w:tc>
          <w:tcPr>
            <w:tcW w:w="1401" w:type="pct"/>
            <w:shd w:val="clear" w:color="000000" w:fill="EEF4E8"/>
            <w:vAlign w:val="center"/>
            <w:hideMark/>
          </w:tcPr>
          <w:p w14:paraId="5AF57E67" w14:textId="77777777" w:rsidR="00C66F9D" w:rsidRPr="00C66F9D" w:rsidRDefault="00C66F9D" w:rsidP="00C66F9D">
            <w:pPr>
              <w:spacing w:after="0" w:line="240" w:lineRule="auto"/>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 xml:space="preserve">Indic R3.1.1 # femmes et hommes  des équipes terrains de Plan International, jeunes et partenaires techniques, financiers et stratégiques d'OSEER dont les compétences sont renforcées pour accompagner les jeunes, notamment les femmes, vers leur insertion intégrale porteuse d’égalité F-H, grâce notamment aux projets pilotes et sur la base des modules d’apprentissage (désagrégé par sexe, âge, lieu) Cible = </w:t>
            </w:r>
            <w:r w:rsidRPr="00C66F9D">
              <w:rPr>
                <w:rFonts w:ascii="Calibri" w:eastAsia="Times New Roman" w:hAnsi="Calibri" w:cs="Calibri"/>
                <w:color w:val="FF0000"/>
                <w:szCs w:val="20"/>
                <w:lang w:eastAsia="fr-FR"/>
              </w:rPr>
              <w:t>49</w:t>
            </w:r>
            <w:r w:rsidRPr="00C66F9D">
              <w:rPr>
                <w:rFonts w:ascii="Calibri" w:eastAsia="Times New Roman" w:hAnsi="Calibri" w:cs="Calibri"/>
                <w:color w:val="000000"/>
                <w:szCs w:val="20"/>
                <w:lang w:eastAsia="fr-FR"/>
              </w:rPr>
              <w:t xml:space="preserve"> personnes </w:t>
            </w:r>
          </w:p>
        </w:tc>
        <w:tc>
          <w:tcPr>
            <w:tcW w:w="361" w:type="pct"/>
            <w:shd w:val="clear" w:color="000000" w:fill="90C226"/>
            <w:vAlign w:val="center"/>
            <w:hideMark/>
          </w:tcPr>
          <w:p w14:paraId="16FF282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55B37DB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61EA956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7F721B3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578AA01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7C2C521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4B5738D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6C2C785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011121C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1230B9F6" w14:textId="77777777" w:rsidTr="00C66F9D">
        <w:trPr>
          <w:trHeight w:val="290"/>
        </w:trPr>
        <w:tc>
          <w:tcPr>
            <w:tcW w:w="229" w:type="pct"/>
            <w:vMerge/>
            <w:vAlign w:val="center"/>
            <w:hideMark/>
          </w:tcPr>
          <w:p w14:paraId="49884400"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0BA59167"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 xml:space="preserve"> JF 16-17 ans</w:t>
            </w:r>
          </w:p>
        </w:tc>
        <w:tc>
          <w:tcPr>
            <w:tcW w:w="361" w:type="pct"/>
            <w:shd w:val="clear" w:color="000000" w:fill="90C226"/>
            <w:vAlign w:val="center"/>
            <w:hideMark/>
          </w:tcPr>
          <w:p w14:paraId="69C7CCA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3103BB6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773A0F6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096CBA5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2B35FED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517F3AE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190388D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37A62AB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7CC0F98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24321987" w14:textId="77777777" w:rsidTr="00C66F9D">
        <w:trPr>
          <w:trHeight w:val="290"/>
        </w:trPr>
        <w:tc>
          <w:tcPr>
            <w:tcW w:w="229" w:type="pct"/>
            <w:vMerge/>
            <w:vAlign w:val="center"/>
            <w:hideMark/>
          </w:tcPr>
          <w:p w14:paraId="725ABBA6"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1DDDD2BB"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JF 18-28 ans</w:t>
            </w:r>
          </w:p>
        </w:tc>
        <w:tc>
          <w:tcPr>
            <w:tcW w:w="361" w:type="pct"/>
            <w:shd w:val="clear" w:color="000000" w:fill="90C226"/>
            <w:vAlign w:val="center"/>
            <w:hideMark/>
          </w:tcPr>
          <w:p w14:paraId="61EA1A7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6D06FCF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402425A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45C4D32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2AE653F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612F224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68432D4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742CBFB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73C33E1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4B25BA22" w14:textId="77777777" w:rsidTr="00C66F9D">
        <w:trPr>
          <w:trHeight w:val="290"/>
        </w:trPr>
        <w:tc>
          <w:tcPr>
            <w:tcW w:w="229" w:type="pct"/>
            <w:vMerge/>
            <w:vAlign w:val="center"/>
            <w:hideMark/>
          </w:tcPr>
          <w:p w14:paraId="310A1ECB"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6C4C27E9"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16 -17 ans</w:t>
            </w:r>
          </w:p>
        </w:tc>
        <w:tc>
          <w:tcPr>
            <w:tcW w:w="361" w:type="pct"/>
            <w:shd w:val="clear" w:color="000000" w:fill="90C226"/>
            <w:vAlign w:val="center"/>
            <w:hideMark/>
          </w:tcPr>
          <w:p w14:paraId="40A4118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71403F1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48C0CB7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274A6EF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6D8FF8A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474339B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7909347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712E61B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1B66A07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3FD7F330" w14:textId="77777777" w:rsidTr="00C66F9D">
        <w:trPr>
          <w:trHeight w:val="290"/>
        </w:trPr>
        <w:tc>
          <w:tcPr>
            <w:tcW w:w="229" w:type="pct"/>
            <w:vMerge/>
            <w:vAlign w:val="center"/>
            <w:hideMark/>
          </w:tcPr>
          <w:p w14:paraId="01629534"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3E02A01E"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18-28 ans</w:t>
            </w:r>
          </w:p>
        </w:tc>
        <w:tc>
          <w:tcPr>
            <w:tcW w:w="361" w:type="pct"/>
            <w:shd w:val="clear" w:color="000000" w:fill="90C226"/>
            <w:vAlign w:val="center"/>
            <w:hideMark/>
          </w:tcPr>
          <w:p w14:paraId="05C5698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016E420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7DE8B6A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63B4EF6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2F511EA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5611DD8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066BB33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6CC65F6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1145DA6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4207F88A" w14:textId="77777777" w:rsidTr="00C66F9D">
        <w:trPr>
          <w:trHeight w:val="1300"/>
        </w:trPr>
        <w:tc>
          <w:tcPr>
            <w:tcW w:w="229" w:type="pct"/>
            <w:vMerge/>
            <w:vAlign w:val="center"/>
            <w:hideMark/>
          </w:tcPr>
          <w:p w14:paraId="5A994F81"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468BE440" w14:textId="77777777" w:rsidR="00C66F9D" w:rsidRPr="00C66F9D" w:rsidRDefault="00C66F9D" w:rsidP="00C66F9D">
            <w:pPr>
              <w:spacing w:after="0" w:line="240" w:lineRule="auto"/>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 xml:space="preserve">Indic R3.1.2. #  "espace d'innovation au féminin" autour de l'insertion intégrale porteuse d’'égalité F-H au Sahel et en AOC est créer et partage le savoir expérimental d'OSEER Cible = 1  </w:t>
            </w:r>
          </w:p>
        </w:tc>
        <w:tc>
          <w:tcPr>
            <w:tcW w:w="361" w:type="pct"/>
            <w:shd w:val="clear" w:color="000000" w:fill="90C226"/>
            <w:vAlign w:val="center"/>
            <w:hideMark/>
          </w:tcPr>
          <w:p w14:paraId="7FC043A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0DF0B77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66BBEB1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5236791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0ECF655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4570284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7AC60BE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1AC45EA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7A70520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5F84C48F" w14:textId="77777777" w:rsidTr="00C66F9D">
        <w:trPr>
          <w:trHeight w:val="780"/>
        </w:trPr>
        <w:tc>
          <w:tcPr>
            <w:tcW w:w="229" w:type="pct"/>
            <w:shd w:val="clear" w:color="auto" w:fill="auto"/>
            <w:noWrap/>
            <w:vAlign w:val="bottom"/>
            <w:hideMark/>
          </w:tcPr>
          <w:p w14:paraId="46D694E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p>
        </w:tc>
        <w:tc>
          <w:tcPr>
            <w:tcW w:w="4771" w:type="pct"/>
            <w:gridSpan w:val="10"/>
            <w:shd w:val="clear" w:color="000000" w:fill="FFFF00"/>
            <w:vAlign w:val="center"/>
            <w:hideMark/>
          </w:tcPr>
          <w:p w14:paraId="311A7845" w14:textId="77777777" w:rsidR="00C66F9D" w:rsidRPr="00C66F9D" w:rsidRDefault="00C66F9D" w:rsidP="00C66F9D">
            <w:pPr>
              <w:spacing w:after="0" w:line="240" w:lineRule="auto"/>
              <w:jc w:val="center"/>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R3.2 : Le savoir et l’expertise acquise par Plan International et ses partenaires sur le terrain sont capitalisés, analysés et diffusés afin que les expériences modèles et le dispositif d'insertion intégrale des jeunes femmes et jeunes hommes créé puissent être capitalisés et diffusés auprès des principaux acteurs.</w:t>
            </w:r>
          </w:p>
        </w:tc>
      </w:tr>
      <w:tr w:rsidR="00C66F9D" w:rsidRPr="00C66F9D" w14:paraId="3A035AF0" w14:textId="77777777" w:rsidTr="00C66F9D">
        <w:trPr>
          <w:trHeight w:val="1300"/>
        </w:trPr>
        <w:tc>
          <w:tcPr>
            <w:tcW w:w="229" w:type="pct"/>
            <w:vMerge w:val="restart"/>
            <w:shd w:val="clear" w:color="auto" w:fill="auto"/>
            <w:noWrap/>
            <w:vAlign w:val="center"/>
            <w:hideMark/>
          </w:tcPr>
          <w:p w14:paraId="03758575" w14:textId="77777777" w:rsidR="00C66F9D" w:rsidRPr="00C66F9D" w:rsidRDefault="00C66F9D" w:rsidP="00C66F9D">
            <w:pPr>
              <w:spacing w:after="0" w:line="240" w:lineRule="auto"/>
              <w:jc w:val="center"/>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R3.2</w:t>
            </w:r>
          </w:p>
        </w:tc>
        <w:tc>
          <w:tcPr>
            <w:tcW w:w="1401" w:type="pct"/>
            <w:shd w:val="clear" w:color="000000" w:fill="EEF4E8"/>
            <w:vAlign w:val="center"/>
            <w:hideMark/>
          </w:tcPr>
          <w:p w14:paraId="4E8D955F" w14:textId="77777777" w:rsidR="00C66F9D" w:rsidRPr="00C66F9D" w:rsidRDefault="00C66F9D" w:rsidP="00C66F9D">
            <w:pPr>
              <w:spacing w:after="0" w:line="240" w:lineRule="auto"/>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Indic R3.2.1.  # d’acteur.rice.s sahélien.ne.s ayant bénéficiés du CaPE par pays, type de structure et type de participation Cible = 60 entités (ONG, organisations de la sociétés civiles, Ministères, etc)</w:t>
            </w:r>
          </w:p>
        </w:tc>
        <w:tc>
          <w:tcPr>
            <w:tcW w:w="361" w:type="pct"/>
            <w:shd w:val="clear" w:color="000000" w:fill="90C226"/>
            <w:vAlign w:val="center"/>
            <w:hideMark/>
          </w:tcPr>
          <w:p w14:paraId="28A83C5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5920E0B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5D592B3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40DB9DF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444712E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75ACCE0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0169DA6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54EBBFA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7323A87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109832C9" w14:textId="77777777" w:rsidTr="00C66F9D">
        <w:trPr>
          <w:trHeight w:val="290"/>
        </w:trPr>
        <w:tc>
          <w:tcPr>
            <w:tcW w:w="229" w:type="pct"/>
            <w:vMerge/>
            <w:vAlign w:val="center"/>
            <w:hideMark/>
          </w:tcPr>
          <w:p w14:paraId="2DC48487"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671CF2A0"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 xml:space="preserve"> JF 16-17 ans</w:t>
            </w:r>
          </w:p>
        </w:tc>
        <w:tc>
          <w:tcPr>
            <w:tcW w:w="361" w:type="pct"/>
            <w:shd w:val="clear" w:color="000000" w:fill="90C226"/>
            <w:vAlign w:val="center"/>
            <w:hideMark/>
          </w:tcPr>
          <w:p w14:paraId="5C94DE2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561C86C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1F6BEBC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0A41A09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12BB870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3F37987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52E007C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7797709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07C7A1D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335A3552" w14:textId="77777777" w:rsidTr="00C66F9D">
        <w:trPr>
          <w:trHeight w:val="290"/>
        </w:trPr>
        <w:tc>
          <w:tcPr>
            <w:tcW w:w="229" w:type="pct"/>
            <w:vMerge/>
            <w:vAlign w:val="center"/>
            <w:hideMark/>
          </w:tcPr>
          <w:p w14:paraId="39E10AA8"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0962AD5F"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JF 18-28 ans</w:t>
            </w:r>
          </w:p>
        </w:tc>
        <w:tc>
          <w:tcPr>
            <w:tcW w:w="361" w:type="pct"/>
            <w:shd w:val="clear" w:color="000000" w:fill="90C226"/>
            <w:vAlign w:val="center"/>
            <w:hideMark/>
          </w:tcPr>
          <w:p w14:paraId="29A1BCE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3CD9986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02B88C2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7CE45FE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603FBDD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0862D65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52C6B84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2C9762D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46B89C8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70F197B0" w14:textId="77777777" w:rsidTr="00C66F9D">
        <w:trPr>
          <w:trHeight w:val="290"/>
        </w:trPr>
        <w:tc>
          <w:tcPr>
            <w:tcW w:w="229" w:type="pct"/>
            <w:vMerge/>
            <w:vAlign w:val="center"/>
            <w:hideMark/>
          </w:tcPr>
          <w:p w14:paraId="26BC66CE"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24C0A269"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16 -17 ans</w:t>
            </w:r>
          </w:p>
        </w:tc>
        <w:tc>
          <w:tcPr>
            <w:tcW w:w="361" w:type="pct"/>
            <w:shd w:val="clear" w:color="000000" w:fill="90C226"/>
            <w:vAlign w:val="center"/>
            <w:hideMark/>
          </w:tcPr>
          <w:p w14:paraId="0D236B1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22D110A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4977A2D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0DAEEE5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0AFA7073"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44B8B46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7CECEDD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286C391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5AD6792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7E023DD2" w14:textId="77777777" w:rsidTr="00C66F9D">
        <w:trPr>
          <w:trHeight w:val="290"/>
        </w:trPr>
        <w:tc>
          <w:tcPr>
            <w:tcW w:w="229" w:type="pct"/>
            <w:vMerge/>
            <w:vAlign w:val="center"/>
            <w:hideMark/>
          </w:tcPr>
          <w:p w14:paraId="7F553DAF"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042C616F"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18-28 ans</w:t>
            </w:r>
          </w:p>
        </w:tc>
        <w:tc>
          <w:tcPr>
            <w:tcW w:w="361" w:type="pct"/>
            <w:shd w:val="clear" w:color="000000" w:fill="90C226"/>
            <w:vAlign w:val="center"/>
            <w:hideMark/>
          </w:tcPr>
          <w:p w14:paraId="35A2805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362373F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092467B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54AC2FB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6CAFAE4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2ABE1DC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5A8A484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0603502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48263D1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22B5EF9B" w14:textId="77777777" w:rsidTr="00C66F9D">
        <w:trPr>
          <w:trHeight w:val="780"/>
        </w:trPr>
        <w:tc>
          <w:tcPr>
            <w:tcW w:w="229" w:type="pct"/>
            <w:shd w:val="clear" w:color="auto" w:fill="auto"/>
            <w:noWrap/>
            <w:vAlign w:val="bottom"/>
            <w:hideMark/>
          </w:tcPr>
          <w:p w14:paraId="370A906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p>
        </w:tc>
        <w:tc>
          <w:tcPr>
            <w:tcW w:w="4771" w:type="pct"/>
            <w:gridSpan w:val="10"/>
            <w:shd w:val="clear" w:color="000000" w:fill="FFFF00"/>
            <w:vAlign w:val="center"/>
            <w:hideMark/>
          </w:tcPr>
          <w:p w14:paraId="2B52CE02" w14:textId="77777777" w:rsidR="00C66F9D" w:rsidRPr="00C66F9D" w:rsidRDefault="00C66F9D" w:rsidP="00C66F9D">
            <w:pPr>
              <w:spacing w:after="0" w:line="240" w:lineRule="auto"/>
              <w:jc w:val="center"/>
              <w:rPr>
                <w:rFonts w:ascii="Calibri" w:eastAsia="Times New Roman" w:hAnsi="Calibri" w:cs="Calibri"/>
                <w:color w:val="000000"/>
                <w:szCs w:val="20"/>
                <w:lang w:eastAsia="fr-FR"/>
              </w:rPr>
            </w:pPr>
            <w:r w:rsidRPr="00C66F9D">
              <w:rPr>
                <w:rFonts w:ascii="Calibri" w:eastAsia="Times New Roman" w:hAnsi="Calibri" w:cs="Calibri"/>
                <w:color w:val="000000"/>
                <w:szCs w:val="20"/>
                <w:lang w:eastAsia="fr-FR"/>
              </w:rPr>
              <w:t>R3.3 : Les résultats du programme contribuent à la recherche et au développement d’initiatives à fort impact dans le cadre de partenariats stratégiques avec les pouvoirs publics, sociétés civiles, secteur privé, centres de formation et les centres de recherche basées dans les pays et la région.</w:t>
            </w:r>
          </w:p>
        </w:tc>
      </w:tr>
      <w:tr w:rsidR="00C66F9D" w:rsidRPr="00C66F9D" w14:paraId="71DF9E36" w14:textId="77777777" w:rsidTr="00C66F9D">
        <w:trPr>
          <w:trHeight w:val="870"/>
        </w:trPr>
        <w:tc>
          <w:tcPr>
            <w:tcW w:w="229" w:type="pct"/>
            <w:vMerge w:val="restart"/>
            <w:shd w:val="clear" w:color="auto" w:fill="auto"/>
            <w:noWrap/>
            <w:vAlign w:val="center"/>
            <w:hideMark/>
          </w:tcPr>
          <w:p w14:paraId="38B5CEB9" w14:textId="77777777" w:rsidR="00C66F9D" w:rsidRPr="00C66F9D" w:rsidRDefault="00C66F9D" w:rsidP="00C66F9D">
            <w:pPr>
              <w:spacing w:after="0" w:line="240" w:lineRule="auto"/>
              <w:jc w:val="center"/>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R3.3</w:t>
            </w:r>
          </w:p>
        </w:tc>
        <w:tc>
          <w:tcPr>
            <w:tcW w:w="1401" w:type="pct"/>
            <w:shd w:val="clear" w:color="000000" w:fill="EEF4E8"/>
            <w:vAlign w:val="center"/>
            <w:hideMark/>
          </w:tcPr>
          <w:p w14:paraId="31C858A3" w14:textId="77777777" w:rsidR="00C66F9D" w:rsidRPr="00C66F9D" w:rsidRDefault="00C66F9D" w:rsidP="00C66F9D">
            <w:pPr>
              <w:spacing w:after="0" w:line="240" w:lineRule="auto"/>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Indic R3.3.1. # d'évènements organisés au CaPE au cours des 3 ans de la phase 1  Cible = 6 évènements (2 par an)</w:t>
            </w:r>
          </w:p>
        </w:tc>
        <w:tc>
          <w:tcPr>
            <w:tcW w:w="361" w:type="pct"/>
            <w:shd w:val="clear" w:color="000000" w:fill="90C226"/>
            <w:vAlign w:val="center"/>
            <w:hideMark/>
          </w:tcPr>
          <w:p w14:paraId="6DFD3F5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27744D3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33C40C9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0323676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00439C6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3CD3490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10A456F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0BA926B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733FCE7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79D786FE" w14:textId="77777777" w:rsidTr="00C66F9D">
        <w:trPr>
          <w:trHeight w:val="1160"/>
        </w:trPr>
        <w:tc>
          <w:tcPr>
            <w:tcW w:w="229" w:type="pct"/>
            <w:vMerge/>
            <w:vAlign w:val="center"/>
            <w:hideMark/>
          </w:tcPr>
          <w:p w14:paraId="2AC583D1"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765EA8B0" w14:textId="77777777" w:rsidR="00C66F9D" w:rsidRPr="00C66F9D" w:rsidRDefault="00C66F9D" w:rsidP="00C66F9D">
            <w:pPr>
              <w:spacing w:after="0" w:line="240" w:lineRule="auto"/>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Ind R3.3.2 # de personnes ayant participé aux activités du CaPE au cours des 3 ans de la phase 1  cibles 30 personnes par évènement soit 30*6= 180</w:t>
            </w:r>
          </w:p>
        </w:tc>
        <w:tc>
          <w:tcPr>
            <w:tcW w:w="361" w:type="pct"/>
            <w:shd w:val="clear" w:color="000000" w:fill="90C226"/>
            <w:vAlign w:val="center"/>
            <w:hideMark/>
          </w:tcPr>
          <w:p w14:paraId="287A57E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788A3AF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6A04E29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58763C3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4AF1A12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32C09A2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21E6B87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2B3F6F1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3B95B89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569A8F50" w14:textId="77777777" w:rsidTr="00C66F9D">
        <w:trPr>
          <w:trHeight w:val="290"/>
        </w:trPr>
        <w:tc>
          <w:tcPr>
            <w:tcW w:w="229" w:type="pct"/>
            <w:vMerge/>
            <w:vAlign w:val="center"/>
            <w:hideMark/>
          </w:tcPr>
          <w:p w14:paraId="5C62AE11"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50BC9C50"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 xml:space="preserve"> JF 16-17 ans</w:t>
            </w:r>
          </w:p>
        </w:tc>
        <w:tc>
          <w:tcPr>
            <w:tcW w:w="361" w:type="pct"/>
            <w:shd w:val="clear" w:color="000000" w:fill="90C226"/>
            <w:vAlign w:val="center"/>
            <w:hideMark/>
          </w:tcPr>
          <w:p w14:paraId="6EC5969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2D2FA79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183CA89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6A1B874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3D22CA3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7AB4D57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066DC0C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3B8A1D1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3C8BB48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5B6573CC" w14:textId="77777777" w:rsidTr="00C66F9D">
        <w:trPr>
          <w:trHeight w:val="290"/>
        </w:trPr>
        <w:tc>
          <w:tcPr>
            <w:tcW w:w="229" w:type="pct"/>
            <w:vMerge/>
            <w:vAlign w:val="center"/>
            <w:hideMark/>
          </w:tcPr>
          <w:p w14:paraId="0278E734"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734A6205"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JF 18-28 ans</w:t>
            </w:r>
          </w:p>
        </w:tc>
        <w:tc>
          <w:tcPr>
            <w:tcW w:w="361" w:type="pct"/>
            <w:shd w:val="clear" w:color="000000" w:fill="90C226"/>
            <w:vAlign w:val="center"/>
            <w:hideMark/>
          </w:tcPr>
          <w:p w14:paraId="079F598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07393B7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39AB5EB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7E5E1A9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7B2F6AA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651B40F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619720E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7DD66FCB"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268BC73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13BEF1FA" w14:textId="77777777" w:rsidTr="00C66F9D">
        <w:trPr>
          <w:trHeight w:val="290"/>
        </w:trPr>
        <w:tc>
          <w:tcPr>
            <w:tcW w:w="229" w:type="pct"/>
            <w:vMerge/>
            <w:vAlign w:val="center"/>
            <w:hideMark/>
          </w:tcPr>
          <w:p w14:paraId="5E184082"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636FAE8A"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16 -17 ans</w:t>
            </w:r>
          </w:p>
        </w:tc>
        <w:tc>
          <w:tcPr>
            <w:tcW w:w="361" w:type="pct"/>
            <w:shd w:val="clear" w:color="000000" w:fill="90C226"/>
            <w:vAlign w:val="center"/>
            <w:hideMark/>
          </w:tcPr>
          <w:p w14:paraId="4E87D2E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4BB1C70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7E2DF1D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43A4E20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27804E0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003D7B4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51AFBA8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5D945F95"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2023AD6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6D8A733D" w14:textId="77777777" w:rsidTr="00C66F9D">
        <w:trPr>
          <w:trHeight w:val="290"/>
        </w:trPr>
        <w:tc>
          <w:tcPr>
            <w:tcW w:w="229" w:type="pct"/>
            <w:vMerge/>
            <w:vAlign w:val="center"/>
            <w:hideMark/>
          </w:tcPr>
          <w:p w14:paraId="1F55BCD8"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373A66B6"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JH 18-28 ans</w:t>
            </w:r>
          </w:p>
        </w:tc>
        <w:tc>
          <w:tcPr>
            <w:tcW w:w="361" w:type="pct"/>
            <w:shd w:val="clear" w:color="000000" w:fill="90C226"/>
            <w:vAlign w:val="center"/>
            <w:hideMark/>
          </w:tcPr>
          <w:p w14:paraId="56832F74"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01C05F1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4C0CC90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2189CD7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3E9B511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67831F3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2C5294B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771F3E3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04A29DC0"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3CC4D0CD" w14:textId="77777777" w:rsidTr="00C66F9D">
        <w:trPr>
          <w:trHeight w:val="870"/>
        </w:trPr>
        <w:tc>
          <w:tcPr>
            <w:tcW w:w="229" w:type="pct"/>
            <w:vMerge/>
            <w:vAlign w:val="center"/>
            <w:hideMark/>
          </w:tcPr>
          <w:p w14:paraId="7373D69B"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DBE9CD"/>
            <w:vAlign w:val="center"/>
            <w:hideMark/>
          </w:tcPr>
          <w:p w14:paraId="3DFCE46E" w14:textId="77777777" w:rsidR="00C66F9D" w:rsidRPr="00C66F9D" w:rsidRDefault="00C66F9D" w:rsidP="00C66F9D">
            <w:pPr>
              <w:spacing w:after="0" w:line="240" w:lineRule="auto"/>
              <w:jc w:val="right"/>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Indic R3.3.3. #de documents partagés par le CaPE au cours des 3 ans de la phase 1 Cible = minimum 3</w:t>
            </w:r>
          </w:p>
        </w:tc>
        <w:tc>
          <w:tcPr>
            <w:tcW w:w="361" w:type="pct"/>
            <w:shd w:val="clear" w:color="000000" w:fill="90C226"/>
            <w:vAlign w:val="center"/>
            <w:hideMark/>
          </w:tcPr>
          <w:p w14:paraId="29D42DF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4BF567E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209FE1B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30A2BFF6"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6EAB06B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322DD68D"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238CB611"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683171A8"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4BE21EC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r w:rsidR="00C66F9D" w:rsidRPr="00C66F9D" w14:paraId="316EE339" w14:textId="77777777" w:rsidTr="00C66F9D">
        <w:trPr>
          <w:trHeight w:val="1160"/>
        </w:trPr>
        <w:tc>
          <w:tcPr>
            <w:tcW w:w="229" w:type="pct"/>
            <w:vMerge/>
            <w:vAlign w:val="center"/>
            <w:hideMark/>
          </w:tcPr>
          <w:p w14:paraId="658B2E00" w14:textId="77777777" w:rsidR="00C66F9D" w:rsidRPr="00C66F9D" w:rsidRDefault="00C66F9D" w:rsidP="00C66F9D">
            <w:pPr>
              <w:spacing w:after="0" w:line="240" w:lineRule="auto"/>
              <w:rPr>
                <w:rFonts w:ascii="Calibri" w:eastAsia="Times New Roman" w:hAnsi="Calibri" w:cs="Calibri"/>
                <w:color w:val="000000"/>
                <w:sz w:val="22"/>
                <w:lang w:eastAsia="fr-FR"/>
              </w:rPr>
            </w:pPr>
          </w:p>
        </w:tc>
        <w:tc>
          <w:tcPr>
            <w:tcW w:w="1401" w:type="pct"/>
            <w:shd w:val="clear" w:color="000000" w:fill="EEF4E8"/>
            <w:vAlign w:val="center"/>
            <w:hideMark/>
          </w:tcPr>
          <w:p w14:paraId="27709490" w14:textId="77777777" w:rsidR="00C66F9D" w:rsidRPr="00C66F9D" w:rsidRDefault="00C66F9D" w:rsidP="00C66F9D">
            <w:pPr>
              <w:spacing w:after="0" w:line="240" w:lineRule="auto"/>
              <w:rPr>
                <w:rFonts w:ascii="Calibri" w:eastAsia="Times New Roman" w:hAnsi="Calibri" w:cs="Calibri"/>
                <w:color w:val="000000"/>
                <w:sz w:val="22"/>
                <w:lang w:eastAsia="fr-FR"/>
              </w:rPr>
            </w:pPr>
            <w:r w:rsidRPr="00C66F9D">
              <w:rPr>
                <w:rFonts w:ascii="Calibri" w:eastAsia="Times New Roman" w:hAnsi="Calibri" w:cs="Calibri"/>
                <w:color w:val="000000"/>
                <w:sz w:val="22"/>
                <w:lang w:eastAsia="fr-FR"/>
              </w:rPr>
              <w:t>Indic R.3.3.4. #  site internet CapE- OSEER est actif et est consulté  Cible = 1  site ou page consultée et animée avec 5 posts par mois minimum</w:t>
            </w:r>
          </w:p>
        </w:tc>
        <w:tc>
          <w:tcPr>
            <w:tcW w:w="361" w:type="pct"/>
            <w:shd w:val="clear" w:color="000000" w:fill="90C226"/>
            <w:vAlign w:val="center"/>
            <w:hideMark/>
          </w:tcPr>
          <w:p w14:paraId="250014A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90C226"/>
            <w:vAlign w:val="center"/>
            <w:hideMark/>
          </w:tcPr>
          <w:p w14:paraId="0F2446C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90C226"/>
            <w:vAlign w:val="center"/>
            <w:hideMark/>
          </w:tcPr>
          <w:p w14:paraId="7DBCBF92"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5B9BD5"/>
            <w:vAlign w:val="center"/>
            <w:hideMark/>
          </w:tcPr>
          <w:p w14:paraId="4D0E3E79"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5B9BD5"/>
            <w:vAlign w:val="center"/>
            <w:hideMark/>
          </w:tcPr>
          <w:p w14:paraId="367F7A4E"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5B9BD5"/>
            <w:vAlign w:val="center"/>
            <w:hideMark/>
          </w:tcPr>
          <w:p w14:paraId="5383CDB7"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361" w:type="pct"/>
            <w:shd w:val="clear" w:color="000000" w:fill="C65911"/>
            <w:vAlign w:val="center"/>
            <w:hideMark/>
          </w:tcPr>
          <w:p w14:paraId="0277B4FC"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 0</w:t>
            </w:r>
          </w:p>
        </w:tc>
        <w:tc>
          <w:tcPr>
            <w:tcW w:w="317" w:type="pct"/>
            <w:shd w:val="clear" w:color="000000" w:fill="C65911"/>
            <w:vAlign w:val="center"/>
            <w:hideMark/>
          </w:tcPr>
          <w:p w14:paraId="4566D04F"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c>
          <w:tcPr>
            <w:tcW w:w="445" w:type="pct"/>
            <w:shd w:val="clear" w:color="000000" w:fill="C65911"/>
            <w:vAlign w:val="center"/>
            <w:hideMark/>
          </w:tcPr>
          <w:p w14:paraId="1452395A" w14:textId="77777777" w:rsidR="00C66F9D" w:rsidRPr="00C66F9D" w:rsidRDefault="00C66F9D" w:rsidP="00C66F9D">
            <w:pPr>
              <w:spacing w:after="0" w:line="240" w:lineRule="auto"/>
              <w:jc w:val="center"/>
              <w:rPr>
                <w:rFonts w:ascii="Trebuchet MS" w:eastAsia="Times New Roman" w:hAnsi="Trebuchet MS" w:cs="Calibri"/>
                <w:b/>
                <w:bCs/>
                <w:color w:val="FFFFFF"/>
                <w:sz w:val="18"/>
                <w:szCs w:val="18"/>
                <w:lang w:eastAsia="fr-FR"/>
              </w:rPr>
            </w:pPr>
            <w:r w:rsidRPr="00C66F9D">
              <w:rPr>
                <w:rFonts w:ascii="Trebuchet MS" w:eastAsia="Times New Roman" w:hAnsi="Trebuchet MS" w:cs="Calibri"/>
                <w:b/>
                <w:bCs/>
                <w:color w:val="FFFFFF"/>
                <w:sz w:val="18"/>
                <w:szCs w:val="18"/>
                <w:lang w:eastAsia="fr-FR"/>
              </w:rPr>
              <w:t>0%</w:t>
            </w:r>
          </w:p>
        </w:tc>
      </w:tr>
    </w:tbl>
    <w:p w14:paraId="060FDE06" w14:textId="77777777" w:rsidR="00C27F65" w:rsidRPr="00891D03" w:rsidRDefault="00C27F65" w:rsidP="00891D03">
      <w:pPr>
        <w:spacing w:after="0" w:line="240" w:lineRule="auto"/>
        <w:jc w:val="both"/>
      </w:pPr>
    </w:p>
    <w:p w14:paraId="29C53744" w14:textId="77777777" w:rsidR="00891D03" w:rsidRDefault="00891D03" w:rsidP="00891D03">
      <w:pPr>
        <w:spacing w:after="0" w:line="240" w:lineRule="auto"/>
        <w:jc w:val="both"/>
      </w:pPr>
    </w:p>
    <w:p w14:paraId="0DE5F031" w14:textId="77777777" w:rsidR="00C66F9D" w:rsidRDefault="00C66F9D" w:rsidP="00891D03">
      <w:pPr>
        <w:spacing w:after="0" w:line="240" w:lineRule="auto"/>
        <w:jc w:val="both"/>
      </w:pPr>
    </w:p>
    <w:p w14:paraId="493C3C07" w14:textId="77777777" w:rsidR="00C66F9D" w:rsidRDefault="00C66F9D" w:rsidP="00891D03">
      <w:pPr>
        <w:spacing w:after="0" w:line="240" w:lineRule="auto"/>
        <w:jc w:val="both"/>
      </w:pPr>
    </w:p>
    <w:p w14:paraId="26D7A32C" w14:textId="77777777" w:rsidR="00C66F9D" w:rsidRDefault="00C66F9D" w:rsidP="00891D03">
      <w:pPr>
        <w:spacing w:after="0" w:line="240" w:lineRule="auto"/>
        <w:jc w:val="both"/>
      </w:pPr>
    </w:p>
    <w:p w14:paraId="399BA587" w14:textId="77777777" w:rsidR="00C66F9D" w:rsidRDefault="00C66F9D" w:rsidP="00891D03">
      <w:pPr>
        <w:spacing w:after="0" w:line="240" w:lineRule="auto"/>
        <w:jc w:val="both"/>
      </w:pPr>
    </w:p>
    <w:p w14:paraId="2329FE04" w14:textId="77777777" w:rsidR="00C66F9D" w:rsidRDefault="00C66F9D" w:rsidP="00891D03">
      <w:pPr>
        <w:spacing w:after="0" w:line="240" w:lineRule="auto"/>
        <w:jc w:val="both"/>
      </w:pPr>
    </w:p>
    <w:p w14:paraId="1D02AE5B" w14:textId="77777777" w:rsidR="00C66F9D" w:rsidRDefault="00C66F9D" w:rsidP="00891D03">
      <w:pPr>
        <w:spacing w:after="0" w:line="240" w:lineRule="auto"/>
        <w:jc w:val="both"/>
      </w:pPr>
    </w:p>
    <w:p w14:paraId="0AE796CE" w14:textId="77777777" w:rsidR="00C66F9D" w:rsidRDefault="00C66F9D" w:rsidP="00891D03">
      <w:pPr>
        <w:spacing w:after="0" w:line="240" w:lineRule="auto"/>
        <w:jc w:val="both"/>
      </w:pPr>
    </w:p>
    <w:p w14:paraId="719103B9" w14:textId="77777777" w:rsidR="00C66F9D" w:rsidRDefault="00C66F9D" w:rsidP="00891D03">
      <w:pPr>
        <w:spacing w:after="0" w:line="240" w:lineRule="auto"/>
        <w:jc w:val="both"/>
      </w:pPr>
    </w:p>
    <w:p w14:paraId="6348B476" w14:textId="77777777" w:rsidR="00C66F9D" w:rsidRDefault="00C66F9D" w:rsidP="00891D03">
      <w:pPr>
        <w:spacing w:after="0" w:line="240" w:lineRule="auto"/>
        <w:jc w:val="both"/>
      </w:pPr>
    </w:p>
    <w:p w14:paraId="773FEE34" w14:textId="77777777" w:rsidR="00C66F9D" w:rsidRDefault="00C66F9D" w:rsidP="00891D03">
      <w:pPr>
        <w:spacing w:after="0" w:line="240" w:lineRule="auto"/>
        <w:jc w:val="both"/>
      </w:pPr>
    </w:p>
    <w:p w14:paraId="6AA22AD6" w14:textId="77777777" w:rsidR="00C66F9D" w:rsidRDefault="00C66F9D" w:rsidP="00891D03">
      <w:pPr>
        <w:spacing w:after="0" w:line="240" w:lineRule="auto"/>
        <w:jc w:val="both"/>
        <w:sectPr w:rsidR="00C66F9D" w:rsidSect="00C66F9D">
          <w:pgSz w:w="16838" w:h="11906" w:orient="landscape" w:code="9"/>
          <w:pgMar w:top="1418" w:right="1225" w:bottom="1418" w:left="1134" w:header="425" w:footer="567" w:gutter="0"/>
          <w:cols w:space="708"/>
          <w:docGrid w:linePitch="360"/>
        </w:sectPr>
      </w:pPr>
    </w:p>
    <w:p w14:paraId="6A524DF3" w14:textId="77777777" w:rsidR="00891D03" w:rsidRDefault="00891D03" w:rsidP="00891D03">
      <w:pPr>
        <w:spacing w:after="0" w:line="240" w:lineRule="auto"/>
        <w:jc w:val="both"/>
      </w:pPr>
    </w:p>
    <w:p w14:paraId="728546EE" w14:textId="77777777" w:rsidR="009F38C3" w:rsidRPr="009F38C3" w:rsidRDefault="3585C882" w:rsidP="009F38C3">
      <w:pPr>
        <w:spacing w:after="0" w:line="240" w:lineRule="auto"/>
        <w:jc w:val="both"/>
        <w:rPr>
          <w:b/>
          <w:bCs/>
        </w:rPr>
      </w:pPr>
      <w:r w:rsidRPr="31E9DF41">
        <w:rPr>
          <w:b/>
          <w:bCs/>
        </w:rPr>
        <w:t>Annexe</w:t>
      </w:r>
      <w:r w:rsidR="00C66F9D">
        <w:rPr>
          <w:b/>
          <w:bCs/>
        </w:rPr>
        <w:t xml:space="preserve"> 6</w:t>
      </w:r>
      <w:r w:rsidRPr="31E9DF41">
        <w:rPr>
          <w:b/>
          <w:bCs/>
        </w:rPr>
        <w:t>  : Cadre éthique MERL</w:t>
      </w:r>
    </w:p>
    <w:p w14:paraId="7DFF08A0" w14:textId="77777777" w:rsidR="009F38C3" w:rsidRPr="009F38C3" w:rsidRDefault="009F38C3" w:rsidP="009F38C3">
      <w:pPr>
        <w:spacing w:after="0" w:line="240" w:lineRule="auto"/>
        <w:jc w:val="both"/>
        <w:rPr>
          <w:b/>
          <w:bCs/>
        </w:rPr>
      </w:pPr>
    </w:p>
    <w:p w14:paraId="3BFADF2E" w14:textId="77777777" w:rsidR="009F38C3" w:rsidRPr="009F38C3" w:rsidRDefault="009F38C3" w:rsidP="009F38C3">
      <w:pPr>
        <w:spacing w:after="0" w:line="240" w:lineRule="auto"/>
        <w:jc w:val="both"/>
        <w:rPr>
          <w:b/>
          <w:bCs/>
        </w:rPr>
      </w:pPr>
      <w:r w:rsidRPr="009F38C3">
        <w:rPr>
          <w:b/>
          <w:bCs/>
        </w:rPr>
        <w:t xml:space="preserve">Annexe </w:t>
      </w:r>
      <w:r w:rsidR="0043064C">
        <w:rPr>
          <w:b/>
          <w:bCs/>
        </w:rPr>
        <w:t>7</w:t>
      </w:r>
      <w:r w:rsidRPr="009F38C3">
        <w:rPr>
          <w:b/>
          <w:bCs/>
        </w:rPr>
        <w:t xml:space="preserve"> : Déclaration d’intégrité, d’éligibilité et d’engagement environnemental et social-</w:t>
      </w:r>
    </w:p>
    <w:p w14:paraId="2250C7B2" w14:textId="77777777" w:rsidR="009F38C3" w:rsidRPr="009F38C3" w:rsidRDefault="009F38C3" w:rsidP="009F38C3">
      <w:pPr>
        <w:spacing w:after="0" w:line="240" w:lineRule="auto"/>
        <w:jc w:val="both"/>
      </w:pPr>
    </w:p>
    <w:p w14:paraId="1009C54B" w14:textId="77777777" w:rsidR="009F38C3" w:rsidRPr="009F38C3" w:rsidRDefault="009F38C3" w:rsidP="009F38C3">
      <w:pPr>
        <w:spacing w:after="0" w:line="240" w:lineRule="auto"/>
        <w:jc w:val="both"/>
        <w:rPr>
          <w:b/>
          <w:bCs/>
        </w:rPr>
      </w:pPr>
    </w:p>
    <w:p w14:paraId="61E2889D" w14:textId="77777777" w:rsidR="009F38C3" w:rsidRPr="009F38C3" w:rsidRDefault="009F38C3" w:rsidP="009F38C3">
      <w:pPr>
        <w:spacing w:after="0" w:line="240" w:lineRule="auto"/>
        <w:jc w:val="both"/>
      </w:pPr>
      <w:r w:rsidRPr="009F38C3">
        <w:t>Intitulé de l'appel d'offres : ______________________________________________ (le "</w:t>
      </w:r>
      <w:r w:rsidRPr="009F38C3">
        <w:rPr>
          <w:b/>
          <w:bCs/>
        </w:rPr>
        <w:t>Marché</w:t>
      </w:r>
      <w:r w:rsidRPr="009F38C3">
        <w:t>")</w:t>
      </w:r>
    </w:p>
    <w:p w14:paraId="4A9FDBFB" w14:textId="77777777" w:rsidR="009F38C3" w:rsidRPr="009F38C3" w:rsidRDefault="009F38C3" w:rsidP="009F38C3">
      <w:pPr>
        <w:spacing w:after="0" w:line="240" w:lineRule="auto"/>
        <w:jc w:val="both"/>
      </w:pPr>
      <w:r w:rsidRPr="009F38C3">
        <w:t>A : _________________________________________________________(le "</w:t>
      </w:r>
      <w:r w:rsidRPr="009F38C3">
        <w:rPr>
          <w:b/>
          <w:bCs/>
        </w:rPr>
        <w:t>Maître d'Ouvrage</w:t>
      </w:r>
      <w:r w:rsidRPr="009F38C3">
        <w:t>")</w:t>
      </w:r>
    </w:p>
    <w:p w14:paraId="71C70A11" w14:textId="77777777" w:rsidR="009F38C3" w:rsidRPr="009F38C3" w:rsidRDefault="009F38C3" w:rsidP="009F38C3">
      <w:pPr>
        <w:spacing w:after="0" w:line="240" w:lineRule="auto"/>
        <w:jc w:val="both"/>
      </w:pPr>
      <w:r w:rsidRPr="009F38C3">
        <w:t xml:space="preserve"> </w:t>
      </w:r>
    </w:p>
    <w:p w14:paraId="7BDA1EDD" w14:textId="77777777" w:rsidR="009F38C3" w:rsidRPr="009F38C3" w:rsidRDefault="009F38C3" w:rsidP="009F38C3">
      <w:pPr>
        <w:numPr>
          <w:ilvl w:val="0"/>
          <w:numId w:val="25"/>
        </w:numPr>
        <w:spacing w:after="0" w:line="240" w:lineRule="auto"/>
        <w:jc w:val="both"/>
      </w:pPr>
      <w:r w:rsidRPr="009F38C3">
        <w:t>Nous reconnaissons et acceptons que l'Agence Française de Développement (l'"</w:t>
      </w:r>
      <w:r w:rsidRPr="009F38C3">
        <w:rPr>
          <w:b/>
          <w:bCs/>
        </w:rPr>
        <w:t>AFD</w:t>
      </w:r>
      <w:r w:rsidRPr="009F38C3">
        <w:t>") ne finance les projets du Maître d'Ouvrage qu'à ses propres conditions qui sont déterminées par la Convention de financement qui la lie au Maître d'Ouvrage. En conséquence, il ne peut exister de lien de droit entre l'AFD et notre entreprise, notre groupement et nos sous-traitants. Le Maître d'Ouvrage conserve la responsabilité exclusive de la préparation et de la mise en œuvre du processus de passation de ses marchés et de leur exécution ultérieure.</w:t>
      </w:r>
    </w:p>
    <w:p w14:paraId="79DF0BAD" w14:textId="77777777" w:rsidR="009F38C3" w:rsidRPr="009F38C3" w:rsidRDefault="009F38C3" w:rsidP="009F38C3">
      <w:pPr>
        <w:numPr>
          <w:ilvl w:val="0"/>
          <w:numId w:val="25"/>
        </w:numPr>
        <w:spacing w:after="0" w:line="240" w:lineRule="auto"/>
        <w:jc w:val="both"/>
      </w:pPr>
      <w:r w:rsidRPr="009F38C3">
        <w:t>Nous attestons que nous ne sommes pas, et qu'aucun des membres de notre groupement et de nos sous-traitants n'est, dans l'un des cas suivants :</w:t>
      </w:r>
    </w:p>
    <w:p w14:paraId="7CCFF4BD" w14:textId="77777777" w:rsidR="009F38C3" w:rsidRPr="009F38C3" w:rsidRDefault="009F38C3" w:rsidP="009F38C3">
      <w:pPr>
        <w:spacing w:after="0" w:line="240" w:lineRule="auto"/>
        <w:jc w:val="both"/>
      </w:pPr>
      <w:r w:rsidRPr="009F38C3">
        <w:t>2.1) être en état ou avoir fait l'objet d'une procédure de faillite, de liquidation, de règlement judiciaire, de sauvegarde, de cessation d'activité ou être dans toute situation analogue résultant d'une procédure de même nature ;</w:t>
      </w:r>
    </w:p>
    <w:p w14:paraId="50ECF178" w14:textId="77777777" w:rsidR="009F38C3" w:rsidRPr="009F38C3" w:rsidRDefault="009F38C3" w:rsidP="009F38C3">
      <w:pPr>
        <w:spacing w:after="0" w:line="240" w:lineRule="auto"/>
        <w:jc w:val="both"/>
      </w:pPr>
      <w:r w:rsidRPr="009F38C3">
        <w:t>2.2) avoir fait l'objet d'une condamnation prononcée depuis moins de cinq ans par un jugement ayant force de chose jugée dans le pays de réalisation du Projet pour l'un des actes visés aux articles 6.1 à 6.4 ci-après ou pour tout délit commis dans le cadre de la passation ou de l'exécution d'un marché</w:t>
      </w:r>
      <w:hyperlink r:id="rId16" w:anchor="_ftn1" w:history="1">
        <w:r w:rsidRPr="009F38C3">
          <w:rPr>
            <w:rStyle w:val="Lienhypertexte"/>
            <w:vertAlign w:val="superscript"/>
          </w:rPr>
          <w:t>[1]</w:t>
        </w:r>
      </w:hyperlink>
      <w:r w:rsidRPr="009F38C3">
        <w:t xml:space="preserve">; </w:t>
      </w:r>
    </w:p>
    <w:p w14:paraId="2CF85758" w14:textId="77777777" w:rsidR="009F38C3" w:rsidRPr="009F38C3" w:rsidRDefault="009F38C3" w:rsidP="009F38C3">
      <w:pPr>
        <w:spacing w:after="0" w:line="240" w:lineRule="auto"/>
        <w:jc w:val="both"/>
      </w:pPr>
      <w:r w:rsidRPr="009F38C3">
        <w:t>2.3) figurer sur les Listes de Sanctions Financières adoptées par les Nations Unies, l'Union européenne et/ou la France, notamment au titre de la lutte contre le financement du terrorisme et contre les atteintes à la paix et à la sécurité internationales ;</w:t>
      </w:r>
    </w:p>
    <w:p w14:paraId="4E3BA123" w14:textId="77777777" w:rsidR="009F38C3" w:rsidRPr="009F38C3" w:rsidRDefault="009F38C3" w:rsidP="009F38C3">
      <w:pPr>
        <w:spacing w:after="0" w:line="240" w:lineRule="auto"/>
        <w:jc w:val="both"/>
      </w:pPr>
      <w:r w:rsidRPr="009F38C3">
        <w:t>2.4) en matière professionnelle, avoir commis au cours des cinq dernières années une faute grave à l'occasion de la passation ou de l'exécution d'un marché ;</w:t>
      </w:r>
    </w:p>
    <w:p w14:paraId="60A19135" w14:textId="77777777" w:rsidR="009F38C3" w:rsidRPr="009F38C3" w:rsidRDefault="009F38C3" w:rsidP="009F38C3">
      <w:pPr>
        <w:spacing w:after="0" w:line="240" w:lineRule="auto"/>
        <w:jc w:val="both"/>
      </w:pPr>
      <w:r w:rsidRPr="009F38C3">
        <w:t>2.5) n'avoir pas rempli nos obligations relatives au paiement des cotisations de sécurité sociale ou nos obligations relatives au paiement de nos impôts selon les dispositions légales du pays où nous sommes établis ou celles du pays du Maître d'Ouvrage ;</w:t>
      </w:r>
    </w:p>
    <w:p w14:paraId="314C81C3" w14:textId="77777777" w:rsidR="009F38C3" w:rsidRPr="009F38C3" w:rsidRDefault="009F38C3" w:rsidP="009F38C3">
      <w:pPr>
        <w:spacing w:after="0" w:line="240" w:lineRule="auto"/>
        <w:jc w:val="both"/>
      </w:pPr>
      <w:r w:rsidRPr="009F38C3">
        <w:t>2.6) avoir fait l'objet depuis moins de cinq ans d'une condamnation par un jugement ayant force de chose jugée pour l'un des actes visés aux articles 6.1 à 6.4 ci-après ou pour tout délit commis dans le cadre de la passation ou l'exécution d'un marché financé par l'AFD ;</w:t>
      </w:r>
    </w:p>
    <w:p w14:paraId="5F1AD1B5" w14:textId="77777777" w:rsidR="009F38C3" w:rsidRPr="009F38C3" w:rsidRDefault="009F38C3" w:rsidP="009F38C3">
      <w:pPr>
        <w:spacing w:after="0" w:line="240" w:lineRule="auto"/>
        <w:jc w:val="both"/>
      </w:pPr>
      <w:r w:rsidRPr="009F38C3">
        <w:t>2.7) être sous le coup d'une</w:t>
      </w:r>
      <w:r w:rsidRPr="009F38C3">
        <w:rPr>
          <w:b/>
          <w:bCs/>
        </w:rPr>
        <w:t xml:space="preserve"> </w:t>
      </w:r>
      <w:r w:rsidRPr="009F38C3">
        <w:t>décision d'exclusion prononcée par la Banque mondiale, à compter du 30 mai 2012, et figurer à ce titre sur la liste publiée à l'adresse électronique http://www.worldbank.org/debarr</w:t>
      </w:r>
      <w:hyperlink r:id="rId17" w:anchor="_ftn2" w:history="1">
        <w:r w:rsidRPr="009F38C3">
          <w:rPr>
            <w:rStyle w:val="Lienhypertexte"/>
            <w:vertAlign w:val="superscript"/>
          </w:rPr>
          <w:t>[2]</w:t>
        </w:r>
      </w:hyperlink>
      <w:r w:rsidRPr="009F38C3">
        <w:t>;</w:t>
      </w:r>
    </w:p>
    <w:p w14:paraId="22EBEB9D" w14:textId="77777777" w:rsidR="009F38C3" w:rsidRPr="009F38C3" w:rsidRDefault="009F38C3" w:rsidP="009F38C3">
      <w:pPr>
        <w:spacing w:after="0" w:line="240" w:lineRule="auto"/>
        <w:jc w:val="both"/>
      </w:pPr>
      <w:r w:rsidRPr="009F38C3">
        <w:t>2.8) s'être rendu coupable de fausses déclarations en fournissant les renseignements exigés dans le cadre du processus de passation du Marché.</w:t>
      </w:r>
    </w:p>
    <w:p w14:paraId="4FBABE3A" w14:textId="77777777" w:rsidR="009F38C3" w:rsidRPr="009F38C3" w:rsidRDefault="009F38C3" w:rsidP="009F38C3">
      <w:pPr>
        <w:numPr>
          <w:ilvl w:val="0"/>
          <w:numId w:val="24"/>
        </w:numPr>
        <w:spacing w:after="0" w:line="240" w:lineRule="auto"/>
        <w:jc w:val="both"/>
      </w:pPr>
      <w:r w:rsidRPr="009F38C3">
        <w:t>Nous attestons que nous ne sommes pas, et qu'aucun des membres de notre groupement et de nos sous-traitants n'est, dans l'une des situations de conflit d'intérêt suivantes :</w:t>
      </w:r>
    </w:p>
    <w:p w14:paraId="4A2088E4" w14:textId="77777777" w:rsidR="009F38C3" w:rsidRPr="009F38C3" w:rsidRDefault="009F38C3" w:rsidP="009F38C3">
      <w:pPr>
        <w:spacing w:after="0" w:line="240" w:lineRule="auto"/>
        <w:jc w:val="both"/>
      </w:pPr>
      <w:r w:rsidRPr="009F38C3">
        <w:t>3.1) actionnaire contrôlant le Maître d'Ouvrage ou filiale contrôlée par le Maître d'Ouvrage, à moins que le conflit en découlant ait été porté à la connaissance de l'AFD et résolu à sa satisfaction.</w:t>
      </w:r>
    </w:p>
    <w:p w14:paraId="5D307A27" w14:textId="77777777" w:rsidR="009F38C3" w:rsidRPr="009F38C3" w:rsidRDefault="009F38C3" w:rsidP="009F38C3">
      <w:pPr>
        <w:spacing w:after="0" w:line="240" w:lineRule="auto"/>
        <w:jc w:val="both"/>
      </w:pPr>
      <w:r w:rsidRPr="009F38C3">
        <w:t>3.2) avoir des relations d'affaires ou familiales avec un membre des services du Maître d'Ouvrage impliqué dans le processus de sélection ou le contrôle du marché en résultant, à moins que le conflit en découlant ait été porté à la connaissance de l'AFD et résolu à sa satisfaction ;</w:t>
      </w:r>
    </w:p>
    <w:p w14:paraId="27CB1684" w14:textId="77777777" w:rsidR="009F38C3" w:rsidRPr="009F38C3" w:rsidRDefault="009F38C3" w:rsidP="009F38C3">
      <w:pPr>
        <w:spacing w:after="0" w:line="240" w:lineRule="auto"/>
        <w:jc w:val="both"/>
      </w:pPr>
      <w:r w:rsidRPr="009F38C3">
        <w:t>3.3) contrôler ou être contrôlé par un autre soumissionnaire, être placé sous le contrôle de la même entreprise qu'un autre soumissionnaire, recevoir d'un autre soumissionnaire ou attribuer à un autre soumissionnaire directement ou indirectement des subventions, avoir le même représentant légal qu'un autre soumissionnaire, entretenir directement ou indirectement des contacts avec un autre soumissionnaire nous permettant d'avoir et de donner accès aux informations contenues dans nos offres respectives, de les influencer, ou d'influencer les décisions du Maître d'Ouvrage ;</w:t>
      </w:r>
    </w:p>
    <w:p w14:paraId="352B9275" w14:textId="77777777" w:rsidR="009F38C3" w:rsidRPr="009F38C3" w:rsidRDefault="009F38C3" w:rsidP="009F38C3">
      <w:pPr>
        <w:spacing w:after="0" w:line="240" w:lineRule="auto"/>
        <w:jc w:val="both"/>
      </w:pPr>
      <w:r w:rsidRPr="009F38C3">
        <w:t>3.4) être engagé pour une mission de conseil qui, par sa nature, risque de s'avérer incompatible avec nos missions pour le compte du Maître d'Ouvrage ;</w:t>
      </w:r>
    </w:p>
    <w:p w14:paraId="639E5770" w14:textId="77777777" w:rsidR="009F38C3" w:rsidRPr="009F38C3" w:rsidRDefault="009F38C3" w:rsidP="009F38C3">
      <w:pPr>
        <w:spacing w:after="0" w:line="240" w:lineRule="auto"/>
        <w:jc w:val="both"/>
      </w:pPr>
      <w:r w:rsidRPr="009F38C3">
        <w:t>3.5) dans le cas d'une procédure ayant pour objet la passation d'un marché de travaux ou de fournitures :</w:t>
      </w:r>
    </w:p>
    <w:p w14:paraId="4C8D41B9" w14:textId="77777777" w:rsidR="009F38C3" w:rsidRDefault="009F38C3" w:rsidP="009F38C3">
      <w:pPr>
        <w:pStyle w:val="Paragraphedeliste"/>
        <w:numPr>
          <w:ilvl w:val="0"/>
          <w:numId w:val="26"/>
        </w:numPr>
        <w:spacing w:after="0" w:line="240" w:lineRule="auto"/>
        <w:jc w:val="both"/>
      </w:pPr>
      <w:r w:rsidRPr="009F38C3">
        <w:t>Avoir préparé nous-mêmes ou avoir été associés à un consultant qui a préparé des spécifications, plans, calculs et autres documents utilisés dans le cadre du processus de mise en concurrence considéré ;</w:t>
      </w:r>
    </w:p>
    <w:p w14:paraId="621F2E79" w14:textId="77777777" w:rsidR="009F38C3" w:rsidRPr="009F38C3" w:rsidRDefault="009F38C3" w:rsidP="009F38C3">
      <w:pPr>
        <w:pStyle w:val="Paragraphedeliste"/>
        <w:numPr>
          <w:ilvl w:val="0"/>
          <w:numId w:val="26"/>
        </w:numPr>
        <w:spacing w:after="0" w:line="240" w:lineRule="auto"/>
        <w:jc w:val="both"/>
      </w:pPr>
      <w:r w:rsidRPr="009F38C3">
        <w:t>Être nous-mêmes, ou l'une des firmes auxquelles nous sommes affiliées, recrutés, ou devant l'être, par le Maître d'Ouvrage pour effectuer la supervision ou le contrôle des travaux dans le cadre du Marché.</w:t>
      </w:r>
    </w:p>
    <w:p w14:paraId="6146B0BF" w14:textId="77777777" w:rsidR="009F38C3" w:rsidRPr="009F38C3" w:rsidRDefault="009F38C3" w:rsidP="009F38C3">
      <w:pPr>
        <w:numPr>
          <w:ilvl w:val="0"/>
          <w:numId w:val="25"/>
        </w:numPr>
        <w:spacing w:after="0" w:line="240" w:lineRule="auto"/>
        <w:jc w:val="both"/>
      </w:pPr>
      <w:r w:rsidRPr="009F38C3">
        <w:t>Si nous sommes un établissement public ou une entreprise publique, nous attestons que nous jouissons d'une autonomie juridique et financière et que nous sommes gérés selon les règles du droit commercial</w:t>
      </w:r>
      <w:hyperlink r:id="rId18" w:anchor="_ftn3" w:history="1">
        <w:r w:rsidRPr="009F38C3">
          <w:rPr>
            <w:rStyle w:val="Lienhypertexte"/>
            <w:vertAlign w:val="superscript"/>
          </w:rPr>
          <w:t>[3]</w:t>
        </w:r>
      </w:hyperlink>
      <w:r w:rsidRPr="009F38C3">
        <w:t>.</w:t>
      </w:r>
    </w:p>
    <w:p w14:paraId="6FF77297" w14:textId="77777777" w:rsidR="009F38C3" w:rsidRPr="009F38C3" w:rsidRDefault="009F38C3" w:rsidP="009F38C3">
      <w:pPr>
        <w:numPr>
          <w:ilvl w:val="0"/>
          <w:numId w:val="25"/>
        </w:numPr>
        <w:spacing w:after="0" w:line="240" w:lineRule="auto"/>
        <w:jc w:val="both"/>
      </w:pPr>
      <w:r w:rsidRPr="009F38C3">
        <w:t>Nous nous engageons à communiquer sans délai au Maître d'Ouvrage, qui en informera l'AFD, tout changement de situation au regard des points 2 à 4 qui précèdent.</w:t>
      </w:r>
    </w:p>
    <w:p w14:paraId="02F3F795" w14:textId="77777777" w:rsidR="009F38C3" w:rsidRPr="009F38C3" w:rsidRDefault="009F38C3" w:rsidP="009F38C3">
      <w:pPr>
        <w:numPr>
          <w:ilvl w:val="0"/>
          <w:numId w:val="25"/>
        </w:numPr>
        <w:spacing w:after="0" w:line="240" w:lineRule="auto"/>
        <w:jc w:val="both"/>
      </w:pPr>
      <w:r w:rsidRPr="009F38C3">
        <w:t>Dans le cadre de la passation et de l'exécution du Marché :</w:t>
      </w:r>
    </w:p>
    <w:p w14:paraId="646DB1D2" w14:textId="77777777" w:rsidR="009F38C3" w:rsidRPr="009F38C3" w:rsidRDefault="009F38C3" w:rsidP="009F38C3">
      <w:pPr>
        <w:spacing w:after="0" w:line="240" w:lineRule="auto"/>
        <w:jc w:val="both"/>
      </w:pPr>
      <w:r w:rsidRPr="009F38C3">
        <w:t>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5F4BA2F3" w14:textId="77777777" w:rsidR="009F38C3" w:rsidRPr="009F38C3" w:rsidRDefault="009F38C3" w:rsidP="009F38C3">
      <w:pPr>
        <w:spacing w:after="0" w:line="240" w:lineRule="auto"/>
        <w:jc w:val="both"/>
      </w:pPr>
      <w:r w:rsidRPr="009F38C3">
        <w:t>6.2) Nous n'avons pas commis et nous ne commettrons pas de manœuvre déloyale (action ou omission) contraire à nos obligations légales ou réglementaires et/ou nos règles internes afin d'obtenir un bénéfice illégitime.</w:t>
      </w:r>
    </w:p>
    <w:p w14:paraId="73B73711" w14:textId="77777777" w:rsidR="009F38C3" w:rsidRPr="009F38C3" w:rsidRDefault="009F38C3" w:rsidP="009F38C3">
      <w:pPr>
        <w:spacing w:after="0" w:line="240" w:lineRule="auto"/>
        <w:jc w:val="both"/>
      </w:pPr>
      <w:r w:rsidRPr="009F38C3">
        <w:t>6.3) 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14:paraId="56C86B81" w14:textId="77777777" w:rsidR="009F38C3" w:rsidRPr="009F38C3" w:rsidRDefault="009F38C3" w:rsidP="009F38C3">
      <w:pPr>
        <w:spacing w:after="0" w:line="240" w:lineRule="auto"/>
        <w:jc w:val="both"/>
      </w:pPr>
      <w:r w:rsidRPr="009F38C3">
        <w:t>6.4) Nous n'avons pas promis, offert ou accordé et nous ne promettrons, offrirons ou accorderons pas, directement ou indirectement, à toute personne qui dirige une entité du secteur privé ou travaille pour une telle entité, en quelque qualité que se soit, un avantage indu de toute nature, pour elle-même ou pour une autre personne ou entité, afin qu'elle accomplisse ou s'abstienne d'accomplir un acte en violation de ses obligations légales, contractuelles ou professionnelles.</w:t>
      </w:r>
    </w:p>
    <w:p w14:paraId="61D11618" w14:textId="77777777" w:rsidR="009F38C3" w:rsidRPr="009F38C3" w:rsidRDefault="009F38C3" w:rsidP="009F38C3">
      <w:pPr>
        <w:spacing w:after="0" w:line="240" w:lineRule="auto"/>
        <w:jc w:val="both"/>
      </w:pPr>
      <w:r w:rsidRPr="009F38C3">
        <w:t>6.5) 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2D497594" w14:textId="77777777" w:rsidR="009F38C3" w:rsidRPr="009F38C3" w:rsidRDefault="009F38C3" w:rsidP="009F38C3">
      <w:pPr>
        <w:spacing w:after="0" w:line="240" w:lineRule="auto"/>
        <w:jc w:val="both"/>
      </w:pPr>
      <w:r w:rsidRPr="009F38C3">
        <w:t>6.6) Nous-mêmes, ou l'un des membres de notre groupement, ou l'un des sous-traitants n'allons pas acquérir ou fournir de matériel et n'allons pas intervenir dans des secteurs sous Embargo des Nations Unies, de l'Union européenne ou de la France.</w:t>
      </w:r>
    </w:p>
    <w:p w14:paraId="763086F4" w14:textId="77777777" w:rsidR="009F38C3" w:rsidRPr="009F38C3" w:rsidRDefault="009F38C3" w:rsidP="009F38C3">
      <w:pPr>
        <w:spacing w:after="0" w:line="240" w:lineRule="auto"/>
        <w:jc w:val="both"/>
      </w:pPr>
      <w:r w:rsidRPr="009F38C3">
        <w:t>6.7)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également à mettre en œuvre les mesures d'atténuation des risques environnementaux et sociaux telles que définies dans le plan de gestion environnementale et sociale ou, le cas échéant, dans la notice d'impact environnemental et social fournie par le Maître d'Ouvrage.</w:t>
      </w:r>
    </w:p>
    <w:p w14:paraId="3EB636D3" w14:textId="77777777" w:rsidR="009F38C3" w:rsidRPr="009F38C3" w:rsidRDefault="009F38C3" w:rsidP="009F38C3">
      <w:pPr>
        <w:numPr>
          <w:ilvl w:val="0"/>
          <w:numId w:val="25"/>
        </w:numPr>
        <w:spacing w:after="0" w:line="240" w:lineRule="auto"/>
        <w:jc w:val="both"/>
      </w:pPr>
      <w:r w:rsidRPr="009F38C3">
        <w:t>Nous-mêmes, les membres de notre groupement et nos sous-traitants autorisons l'AFD à examiner les documents et pièces comptables relatifs à la passation et à l'exécution du Marché et à les soumettre pour vérification à des auditeurs désignés par l'AFD.</w:t>
      </w:r>
    </w:p>
    <w:p w14:paraId="6F6223FA" w14:textId="77777777" w:rsidR="009F38C3" w:rsidRPr="009F38C3" w:rsidRDefault="009F38C3" w:rsidP="009F38C3">
      <w:pPr>
        <w:spacing w:after="0" w:line="240" w:lineRule="auto"/>
        <w:jc w:val="both"/>
      </w:pPr>
      <w:r w:rsidRPr="009F38C3">
        <w:t xml:space="preserve"> </w:t>
      </w:r>
    </w:p>
    <w:p w14:paraId="230B1A2B" w14:textId="77777777" w:rsidR="009F38C3" w:rsidRPr="009F38C3" w:rsidRDefault="009F38C3" w:rsidP="009F38C3">
      <w:pPr>
        <w:spacing w:after="0" w:line="240" w:lineRule="auto"/>
        <w:jc w:val="both"/>
      </w:pPr>
      <w:r w:rsidRPr="009F38C3">
        <w:t xml:space="preserve"> </w:t>
      </w:r>
    </w:p>
    <w:p w14:paraId="7BF7B045" w14:textId="77777777" w:rsidR="009F38C3" w:rsidRPr="002C1301" w:rsidRDefault="009F38C3" w:rsidP="009F38C3">
      <w:pPr>
        <w:tabs>
          <w:tab w:val="right" w:leader="underscore" w:pos="4535"/>
          <w:tab w:val="left" w:pos="4820"/>
          <w:tab w:val="right" w:leader="underscore" w:pos="9071"/>
        </w:tabs>
        <w:jc w:val="both"/>
        <w:rPr>
          <w:rFonts w:ascii="Mongolian Baiti" w:eastAsia="Mongolian Baiti" w:hAnsi="Mongolian Baiti" w:cs="Mongolian Baiti"/>
          <w:color w:val="auto"/>
          <w:sz w:val="24"/>
          <w:szCs w:val="24"/>
        </w:rPr>
      </w:pPr>
      <w:r w:rsidRPr="002C1301">
        <w:rPr>
          <w:rFonts w:ascii="Mongolian Baiti" w:eastAsia="Mongolian Baiti" w:hAnsi="Mongolian Baiti" w:cs="Mongolian Baiti"/>
          <w:color w:val="auto"/>
          <w:sz w:val="24"/>
          <w:szCs w:val="24"/>
        </w:rPr>
        <w:t xml:space="preserve">Nom : </w:t>
      </w:r>
      <w:r w:rsidRPr="002C1301">
        <w:rPr>
          <w:color w:val="auto"/>
        </w:rPr>
        <w:tab/>
      </w:r>
      <w:r w:rsidRPr="002C1301">
        <w:rPr>
          <w:color w:val="auto"/>
        </w:rPr>
        <w:tab/>
      </w:r>
      <w:r w:rsidRPr="002C1301">
        <w:rPr>
          <w:rFonts w:ascii="Mongolian Baiti" w:eastAsia="Mongolian Baiti" w:hAnsi="Mongolian Baiti" w:cs="Mongolian Baiti"/>
          <w:color w:val="auto"/>
          <w:sz w:val="24"/>
          <w:szCs w:val="24"/>
        </w:rPr>
        <w:t xml:space="preserve">En tant que : </w:t>
      </w:r>
      <w:r w:rsidRPr="002C1301">
        <w:rPr>
          <w:color w:val="auto"/>
        </w:rPr>
        <w:tab/>
      </w:r>
    </w:p>
    <w:p w14:paraId="6832404C" w14:textId="77777777" w:rsidR="009F38C3" w:rsidRPr="002C1301" w:rsidRDefault="009F38C3" w:rsidP="009F38C3">
      <w:pPr>
        <w:jc w:val="both"/>
        <w:rPr>
          <w:rFonts w:ascii="Mongolian Baiti" w:eastAsia="Mongolian Baiti" w:hAnsi="Mongolian Baiti" w:cs="Mongolian Baiti"/>
          <w:color w:val="auto"/>
          <w:sz w:val="24"/>
          <w:szCs w:val="24"/>
        </w:rPr>
      </w:pPr>
      <w:r w:rsidRPr="002C1301">
        <w:rPr>
          <w:rFonts w:ascii="Mongolian Baiti" w:eastAsia="Mongolian Baiti" w:hAnsi="Mongolian Baiti" w:cs="Mongolian Baiti"/>
          <w:color w:val="auto"/>
          <w:sz w:val="24"/>
          <w:szCs w:val="24"/>
        </w:rPr>
        <w:t xml:space="preserve"> </w:t>
      </w:r>
    </w:p>
    <w:p w14:paraId="6AD99FEA" w14:textId="77777777" w:rsidR="009F38C3" w:rsidRPr="002C1301" w:rsidRDefault="009F38C3" w:rsidP="009F38C3">
      <w:pPr>
        <w:tabs>
          <w:tab w:val="right" w:leader="underscore" w:pos="4820"/>
        </w:tabs>
        <w:jc w:val="both"/>
        <w:rPr>
          <w:rFonts w:ascii="Mongolian Baiti" w:eastAsia="Mongolian Baiti" w:hAnsi="Mongolian Baiti" w:cs="Mongolian Baiti"/>
          <w:color w:val="auto"/>
          <w:sz w:val="24"/>
          <w:szCs w:val="24"/>
        </w:rPr>
      </w:pPr>
      <w:r w:rsidRPr="002C1301">
        <w:rPr>
          <w:rFonts w:ascii="Mongolian Baiti" w:eastAsia="Mongolian Baiti" w:hAnsi="Mongolian Baiti" w:cs="Mongolian Baiti"/>
          <w:color w:val="auto"/>
          <w:sz w:val="24"/>
          <w:szCs w:val="24"/>
        </w:rPr>
        <w:t>Signature :</w:t>
      </w:r>
      <w:r w:rsidRPr="002C1301">
        <w:rPr>
          <w:color w:val="auto"/>
        </w:rPr>
        <w:tab/>
      </w:r>
    </w:p>
    <w:p w14:paraId="39D8BAF6" w14:textId="77777777" w:rsidR="009F38C3" w:rsidRPr="002C1301" w:rsidRDefault="009F38C3" w:rsidP="009F38C3">
      <w:pPr>
        <w:jc w:val="both"/>
        <w:rPr>
          <w:color w:val="auto"/>
        </w:rPr>
      </w:pPr>
      <w:r w:rsidRPr="002C1301">
        <w:rPr>
          <w:rFonts w:ascii="Mongolian Baiti" w:eastAsia="Mongolian Baiti" w:hAnsi="Mongolian Baiti" w:cs="Mongolian Baiti"/>
          <w:color w:val="auto"/>
          <w:sz w:val="24"/>
          <w:szCs w:val="24"/>
        </w:rPr>
        <w:t xml:space="preserve"> </w:t>
      </w:r>
    </w:p>
    <w:p w14:paraId="4A893905" w14:textId="77777777" w:rsidR="009F38C3" w:rsidRPr="002C1301" w:rsidRDefault="009F38C3" w:rsidP="009F38C3">
      <w:pPr>
        <w:tabs>
          <w:tab w:val="right" w:leader="underscore" w:pos="9000"/>
        </w:tabs>
        <w:jc w:val="both"/>
        <w:rPr>
          <w:rFonts w:ascii="Mongolian Baiti" w:eastAsia="Mongolian Baiti" w:hAnsi="Mongolian Baiti" w:cs="Mongolian Baiti"/>
          <w:color w:val="auto"/>
          <w:sz w:val="24"/>
          <w:szCs w:val="24"/>
        </w:rPr>
      </w:pPr>
      <w:r w:rsidRPr="002C1301">
        <w:rPr>
          <w:rFonts w:ascii="Mongolian Baiti" w:eastAsia="Mongolian Baiti" w:hAnsi="Mongolian Baiti" w:cs="Mongolian Baiti"/>
          <w:color w:val="auto"/>
          <w:sz w:val="24"/>
          <w:szCs w:val="24"/>
        </w:rPr>
        <w:t>Dûment habilité à signer l'offre pour et au nom de</w:t>
      </w:r>
      <w:hyperlink r:id="rId19" w:anchor="_ftn4" w:history="1">
        <w:r w:rsidRPr="002C1301">
          <w:rPr>
            <w:rStyle w:val="Lienhypertexte"/>
            <w:rFonts w:ascii="Mongolian Baiti" w:eastAsia="Mongolian Baiti" w:hAnsi="Mongolian Baiti" w:cs="Mongolian Baiti"/>
            <w:color w:val="auto"/>
            <w:sz w:val="24"/>
            <w:szCs w:val="24"/>
            <w:vertAlign w:val="superscript"/>
          </w:rPr>
          <w:t>[4]</w:t>
        </w:r>
      </w:hyperlink>
      <w:r w:rsidRPr="002C1301">
        <w:rPr>
          <w:rFonts w:ascii="Mongolian Baiti" w:eastAsia="Mongolian Baiti" w:hAnsi="Mongolian Baiti" w:cs="Mongolian Baiti"/>
          <w:color w:val="auto"/>
          <w:sz w:val="24"/>
          <w:szCs w:val="24"/>
        </w:rPr>
        <w:t xml:space="preserve"> </w:t>
      </w:r>
      <w:r w:rsidRPr="002C1301">
        <w:rPr>
          <w:color w:val="auto"/>
        </w:rPr>
        <w:tab/>
      </w:r>
    </w:p>
    <w:p w14:paraId="0D5D63DD" w14:textId="77777777" w:rsidR="009F38C3" w:rsidRPr="002C1301" w:rsidRDefault="009F38C3" w:rsidP="009F38C3">
      <w:pPr>
        <w:tabs>
          <w:tab w:val="right" w:pos="9000"/>
        </w:tabs>
        <w:jc w:val="both"/>
        <w:rPr>
          <w:color w:val="auto"/>
        </w:rPr>
      </w:pPr>
      <w:r w:rsidRPr="002C1301">
        <w:rPr>
          <w:rFonts w:ascii="Mongolian Baiti" w:eastAsia="Mongolian Baiti" w:hAnsi="Mongolian Baiti" w:cs="Mongolian Baiti"/>
          <w:color w:val="auto"/>
          <w:sz w:val="24"/>
          <w:szCs w:val="24"/>
        </w:rPr>
        <w:t xml:space="preserve"> </w:t>
      </w:r>
    </w:p>
    <w:p w14:paraId="52CCD01A" w14:textId="77777777" w:rsidR="009F38C3" w:rsidRPr="009F38C3" w:rsidRDefault="009F38C3" w:rsidP="009F38C3">
      <w:pPr>
        <w:tabs>
          <w:tab w:val="right" w:leader="underscore" w:pos="4535"/>
          <w:tab w:val="left" w:pos="4820"/>
          <w:tab w:val="right" w:leader="underscore" w:pos="9071"/>
        </w:tabs>
        <w:jc w:val="both"/>
        <w:rPr>
          <w:rFonts w:ascii="Mongolian Baiti" w:eastAsia="Mongolian Baiti" w:hAnsi="Mongolian Baiti" w:cs="Mongolian Baiti"/>
          <w:color w:val="auto"/>
          <w:sz w:val="24"/>
          <w:szCs w:val="24"/>
        </w:rPr>
      </w:pPr>
      <w:r w:rsidRPr="002C1301">
        <w:rPr>
          <w:rFonts w:ascii="Mongolian Baiti" w:eastAsia="Mongolian Baiti" w:hAnsi="Mongolian Baiti" w:cs="Mongolian Baiti"/>
          <w:color w:val="auto"/>
          <w:sz w:val="24"/>
          <w:szCs w:val="24"/>
        </w:rPr>
        <w:t xml:space="preserve">En date du : </w:t>
      </w:r>
      <w:r w:rsidRPr="002C1301">
        <w:rPr>
          <w:color w:val="auto"/>
        </w:rPr>
        <w:tab/>
      </w:r>
      <w:r w:rsidRPr="002C1301">
        <w:rPr>
          <w:color w:val="auto"/>
        </w:rPr>
        <w:tab/>
      </w:r>
      <w:r w:rsidRPr="002C1301">
        <w:rPr>
          <w:rFonts w:ascii="Mongolian Baiti" w:eastAsia="Mongolian Baiti" w:hAnsi="Mongolian Baiti" w:cs="Mongolian Baiti"/>
          <w:color w:val="auto"/>
          <w:sz w:val="24"/>
          <w:szCs w:val="24"/>
        </w:rPr>
        <w:t xml:space="preserve">jour de : </w:t>
      </w:r>
      <w:r w:rsidRPr="002C1301">
        <w:rPr>
          <w:color w:val="auto"/>
        </w:rPr>
        <w:tab/>
      </w:r>
      <w:r w:rsidRPr="009F38C3">
        <w:br/>
      </w:r>
    </w:p>
    <w:p w14:paraId="165865D7" w14:textId="77777777" w:rsidR="009F38C3" w:rsidRPr="009F38C3" w:rsidRDefault="009F38C3" w:rsidP="009F38C3">
      <w:pPr>
        <w:spacing w:after="0" w:line="240" w:lineRule="auto"/>
        <w:jc w:val="both"/>
      </w:pPr>
      <w:hyperlink r:id="rId20" w:anchor="_ftnref1" w:history="1">
        <w:r w:rsidRPr="009F38C3">
          <w:rPr>
            <w:rStyle w:val="Lienhypertexte"/>
            <w:vertAlign w:val="superscript"/>
          </w:rPr>
          <w:t>[1]</w:t>
        </w:r>
      </w:hyperlink>
      <w:r w:rsidRPr="009F38C3">
        <w:t xml:space="preserve"> Dans l’hypothèse d’une telle condamnation, vous pouvez joindre à cette Déclaration d’Intégrité les informations complémentaires qui permettront d’estimer que cette condamnation n’est pas pertinente dans le cadre du marché financé par l’AFD.</w:t>
      </w:r>
    </w:p>
    <w:p w14:paraId="5847AE43" w14:textId="77777777" w:rsidR="009F38C3" w:rsidRPr="009F38C3" w:rsidRDefault="009F38C3" w:rsidP="009F38C3">
      <w:pPr>
        <w:spacing w:after="0" w:line="240" w:lineRule="auto"/>
        <w:jc w:val="both"/>
      </w:pPr>
      <w:hyperlink r:id="rId21" w:anchor="_ftnref2" w:history="1">
        <w:r w:rsidRPr="009F38C3">
          <w:rPr>
            <w:rStyle w:val="Lienhypertexte"/>
            <w:vertAlign w:val="superscript"/>
          </w:rPr>
          <w:t>[2]</w:t>
        </w:r>
      </w:hyperlink>
      <w:r w:rsidRPr="009F38C3">
        <w:t xml:space="preserve"> Dans l’hypothèse d’une telle décision d’exclusion, vous pouvez joindre à cette Déclaration d’Intégrité les informations complémentaires qui permettront d’estimer que cette décision exclusion n’est pas pertinente dans le cadre du marché financé par l’AFD.</w:t>
      </w:r>
    </w:p>
    <w:p w14:paraId="50F53347" w14:textId="77777777" w:rsidR="009F38C3" w:rsidRPr="009F38C3" w:rsidRDefault="009F38C3" w:rsidP="009F38C3">
      <w:pPr>
        <w:spacing w:after="0" w:line="240" w:lineRule="auto"/>
        <w:jc w:val="both"/>
      </w:pPr>
      <w:hyperlink r:id="rId22" w:anchor="_ftnref3" w:history="1">
        <w:r w:rsidRPr="009F38C3">
          <w:rPr>
            <w:rStyle w:val="Lienhypertexte"/>
            <w:vertAlign w:val="superscript"/>
          </w:rPr>
          <w:t>[3]</w:t>
        </w:r>
      </w:hyperlink>
      <w:r w:rsidRPr="009F38C3">
        <w:t xml:space="preserve"> Article à supprimer le cas échéant en cas de marché conclu avec une entreprise publique sans mise en concurrence.</w:t>
      </w:r>
    </w:p>
    <w:p w14:paraId="69BD1D0E" w14:textId="77777777" w:rsidR="009F38C3" w:rsidRPr="009F38C3" w:rsidRDefault="009F38C3" w:rsidP="009F38C3">
      <w:pPr>
        <w:spacing w:after="0" w:line="240" w:lineRule="auto"/>
        <w:jc w:val="both"/>
      </w:pPr>
      <w:hyperlink r:id="rId23" w:anchor="_ftnref4" w:history="1">
        <w:r w:rsidRPr="009F38C3">
          <w:rPr>
            <w:rStyle w:val="Lienhypertexte"/>
            <w:vertAlign w:val="superscript"/>
          </w:rPr>
          <w:t>[4]</w:t>
        </w:r>
      </w:hyperlink>
      <w:r w:rsidRPr="009F38C3">
        <w:t xml:space="preserve"> En cas de groupement, inscrire le nom du Groupement. La personne signant l’offre au nom du Soumissionnaire joindra à l’Offre le Pouvoir confié par le Soumissionnaire.</w:t>
      </w:r>
    </w:p>
    <w:p w14:paraId="1710A25E" w14:textId="77777777" w:rsidR="009F38C3" w:rsidRPr="009F38C3" w:rsidRDefault="009F38C3" w:rsidP="009F38C3">
      <w:pPr>
        <w:spacing w:after="0" w:line="240" w:lineRule="auto"/>
        <w:jc w:val="both"/>
        <w:rPr>
          <w:b/>
          <w:bCs/>
        </w:rPr>
      </w:pPr>
    </w:p>
    <w:p w14:paraId="7431A26C" w14:textId="77777777" w:rsidR="009F38C3" w:rsidRPr="009F38C3" w:rsidRDefault="009F38C3" w:rsidP="009F38C3">
      <w:pPr>
        <w:spacing w:after="0" w:line="240" w:lineRule="auto"/>
        <w:jc w:val="both"/>
        <w:rPr>
          <w:b/>
        </w:rPr>
      </w:pPr>
    </w:p>
    <w:p w14:paraId="2F3104DE" w14:textId="77777777" w:rsidR="009F38C3" w:rsidRPr="009F38C3" w:rsidRDefault="009F38C3" w:rsidP="009F38C3">
      <w:pPr>
        <w:spacing w:after="0" w:line="240" w:lineRule="auto"/>
        <w:jc w:val="both"/>
        <w:rPr>
          <w:b/>
        </w:rPr>
      </w:pPr>
    </w:p>
    <w:p w14:paraId="06948767" w14:textId="77777777" w:rsidR="009F38C3" w:rsidRPr="009F38C3" w:rsidRDefault="009F38C3" w:rsidP="009F38C3">
      <w:pPr>
        <w:spacing w:after="0" w:line="240" w:lineRule="auto"/>
        <w:jc w:val="both"/>
      </w:pPr>
    </w:p>
    <w:p w14:paraId="0B1B2A3A" w14:textId="77777777" w:rsidR="009F38C3" w:rsidRPr="009F38C3" w:rsidRDefault="009F38C3" w:rsidP="009F38C3">
      <w:pPr>
        <w:spacing w:after="0" w:line="240" w:lineRule="auto"/>
        <w:jc w:val="both"/>
      </w:pPr>
    </w:p>
    <w:p w14:paraId="2C2FA234" w14:textId="77777777" w:rsidR="009F38C3" w:rsidRPr="004D733E" w:rsidRDefault="0043064C" w:rsidP="00891D03">
      <w:pPr>
        <w:spacing w:after="0" w:line="240" w:lineRule="auto"/>
        <w:jc w:val="both"/>
        <w:rPr>
          <w:b/>
          <w:bCs/>
        </w:rPr>
      </w:pPr>
      <w:r w:rsidRPr="004D733E">
        <w:rPr>
          <w:b/>
          <w:bCs/>
        </w:rPr>
        <w:t>Annexe 10</w:t>
      </w:r>
      <w:r>
        <w:rPr>
          <w:b/>
          <w:bCs/>
        </w:rPr>
        <w:t> : Fiches outils de l’AFD</w:t>
      </w:r>
    </w:p>
    <w:p w14:paraId="3A6E6208" w14:textId="77777777" w:rsidR="0043064C" w:rsidRDefault="0043064C" w:rsidP="00891D03">
      <w:pPr>
        <w:spacing w:after="0" w:line="240" w:lineRule="auto"/>
        <w:jc w:val="both"/>
      </w:pPr>
    </w:p>
    <w:p w14:paraId="37B3AF23" w14:textId="77777777" w:rsidR="0043064C" w:rsidRPr="0043064C" w:rsidRDefault="0043064C" w:rsidP="0043064C">
      <w:pPr>
        <w:spacing w:after="7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91"/>
          <w:kern w:val="2"/>
          <w:sz w:val="48"/>
          <w:szCs w:val="24"/>
          <w:lang w:eastAsia="fr-FR"/>
          <w14:ligatures w14:val="standardContextual"/>
        </w:rPr>
        <w:t>FICHE</w:t>
      </w:r>
      <w:r w:rsidRPr="0043064C">
        <w:rPr>
          <w:rFonts w:ascii="Times New Roman" w:eastAsia="Times New Roman" w:hAnsi="Times New Roman" w:cs="Times New Roman"/>
          <w:color w:val="000091"/>
          <w:kern w:val="2"/>
          <w:sz w:val="48"/>
          <w:szCs w:val="24"/>
          <w:lang w:eastAsia="fr-FR"/>
          <w14:ligatures w14:val="standardContextual"/>
        </w:rPr>
        <w:t>-</w:t>
      </w:r>
      <w:r w:rsidRPr="0043064C">
        <w:rPr>
          <w:rFonts w:ascii="Century Gothic" w:eastAsia="Century Gothic" w:hAnsi="Century Gothic" w:cs="Century Gothic"/>
          <w:color w:val="000091"/>
          <w:kern w:val="2"/>
          <w:sz w:val="48"/>
          <w:szCs w:val="24"/>
          <w:lang w:eastAsia="fr-FR"/>
          <w14:ligatures w14:val="standardContextual"/>
        </w:rPr>
        <w:t>OUTIL 2</w:t>
      </w:r>
      <w:r w:rsidRPr="0043064C">
        <w:rPr>
          <w:rFonts w:ascii="Century Gothic" w:eastAsia="Century Gothic" w:hAnsi="Century Gothic" w:cs="Century Gothic"/>
          <w:b/>
          <w:color w:val="000091"/>
          <w:kern w:val="2"/>
          <w:sz w:val="48"/>
          <w:szCs w:val="24"/>
          <w:lang w:eastAsia="fr-FR"/>
          <w14:ligatures w14:val="standardContextual"/>
        </w:rPr>
        <w:t xml:space="preserve"> </w:t>
      </w:r>
    </w:p>
    <w:p w14:paraId="0352B094" w14:textId="77777777" w:rsidR="0043064C" w:rsidRPr="0043064C" w:rsidRDefault="0043064C" w:rsidP="0043064C">
      <w:pPr>
        <w:spacing w:after="69"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48"/>
          <w:szCs w:val="24"/>
          <w:u w:val="single" w:color="000091"/>
          <w:lang w:eastAsia="fr-FR"/>
          <w14:ligatures w14:val="standardContextual"/>
        </w:rPr>
        <w:t>PRENDRE EN COMPTE LE "GENRE"</w:t>
      </w:r>
      <w:r w:rsidRPr="0043064C">
        <w:rPr>
          <w:rFonts w:ascii="Century Gothic" w:eastAsia="Century Gothic" w:hAnsi="Century Gothic" w:cs="Century Gothic"/>
          <w:b/>
          <w:color w:val="000091"/>
          <w:kern w:val="2"/>
          <w:sz w:val="48"/>
          <w:szCs w:val="24"/>
          <w:lang w:eastAsia="fr-FR"/>
          <w14:ligatures w14:val="standardContextual"/>
        </w:rPr>
        <w:t xml:space="preserve">  </w:t>
      </w:r>
    </w:p>
    <w:p w14:paraId="164CCF99" w14:textId="77777777" w:rsidR="0043064C" w:rsidRPr="0043064C" w:rsidRDefault="0043064C" w:rsidP="0043064C">
      <w:pPr>
        <w:spacing w:after="4"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48"/>
          <w:szCs w:val="24"/>
          <w:u w:val="single" w:color="000091"/>
          <w:lang w:eastAsia="fr-FR"/>
          <w14:ligatures w14:val="standardContextual"/>
        </w:rPr>
        <w:t>DANS LES PROJETS</w:t>
      </w:r>
      <w:r w:rsidRPr="0043064C">
        <w:rPr>
          <w:rFonts w:ascii="Century Gothic" w:eastAsia="Century Gothic" w:hAnsi="Century Gothic" w:cs="Century Gothic"/>
          <w:b/>
          <w:color w:val="000091"/>
          <w:kern w:val="2"/>
          <w:sz w:val="48"/>
          <w:szCs w:val="24"/>
          <w:lang w:eastAsia="fr-FR"/>
          <w14:ligatures w14:val="standardContextual"/>
        </w:rPr>
        <w:t xml:space="preserve"> </w:t>
      </w:r>
    </w:p>
    <w:p w14:paraId="1BC4CC0C" w14:textId="77777777" w:rsidR="0043064C" w:rsidRPr="0043064C" w:rsidRDefault="0043064C" w:rsidP="0043064C">
      <w:pPr>
        <w:spacing w:after="507"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Times New Roman" w:eastAsia="Times New Roman" w:hAnsi="Times New Roman" w:cs="Times New Roman"/>
          <w:color w:val="000000"/>
          <w:kern w:val="2"/>
          <w:sz w:val="18"/>
          <w:szCs w:val="24"/>
          <w:lang w:eastAsia="fr-FR"/>
          <w14:ligatures w14:val="standardContextual"/>
        </w:rPr>
        <w:t xml:space="preserve"> </w:t>
      </w:r>
    </w:p>
    <w:p w14:paraId="67D499F6" w14:textId="77777777" w:rsidR="0043064C" w:rsidRPr="0043064C" w:rsidRDefault="0043064C" w:rsidP="0043064C">
      <w:pPr>
        <w:spacing w:after="122" w:line="24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28"/>
          <w:szCs w:val="24"/>
          <w:lang w:eastAsia="fr-FR"/>
          <w14:ligatures w14:val="standardContextual"/>
        </w:rPr>
        <w:t xml:space="preserve">LE GENRE : DE QUOI PARLE-T-ON ? </w:t>
      </w:r>
    </w:p>
    <w:p w14:paraId="622355A5" w14:textId="77777777" w:rsidR="0043064C" w:rsidRPr="0043064C" w:rsidRDefault="0043064C" w:rsidP="0043064C">
      <w:pPr>
        <w:spacing w:after="468"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genre fait référence aux attributs sociaux et culturels liés au fait d’être d’un homme ou une femme. Il se distingue du sexe, qui fait référence aux attributs biologiques. Le genre est une construction sociale : il est appris, change avec le temps et diffère selon les cultures. Les rôles sociaux assignés aux femmes et aux hommes changent aussi en fonction de l’âge, du statut social, de l’appartenance à un groupe ethnique ou de la sexualité. Les attributs sociaux et culturels ne sont pas considérés de la même façon : ceux attribués au masculin sont considérés comme supérieurs à ceux attribués au féminin. Cela génère de fortes inégalités entre les femmes et les hommes. Adopter une « perspective de genre » permet de comprendre la construction sociale des genres, les relations de pouvoir inégalitaires entre hommes et femmes, ainsi qu’à l’intérieur du groupe hommes et à l’intérieur du groupe femmes. Compris, ces rôles et rapports sociaux de sexe peuvent être pris en considération dans un projet de développement pour faciliter sa bonne mise en œuvre et veiller à ce que ses bénéfices soient équitablement répartis et que les activités ne renforcent pas les inégalités. Ils peuvent également être déconstruits dans une perspective plus ambitieuse de transformation des rôles et rapports sociaux en proposant des modèles plus égalitaires.  </w:t>
      </w:r>
    </w:p>
    <w:p w14:paraId="00998EA3" w14:textId="77777777" w:rsidR="0043064C" w:rsidRPr="0043064C" w:rsidRDefault="0043064C" w:rsidP="0043064C">
      <w:pPr>
        <w:keepNext/>
        <w:keepLines/>
        <w:spacing w:after="122" w:line="249" w:lineRule="auto"/>
        <w:ind w:right="122"/>
        <w:outlineLvl w:val="0"/>
        <w:rPr>
          <w:rFonts w:ascii="Century Gothic" w:eastAsia="Century Gothic" w:hAnsi="Century Gothic" w:cs="Century Gothic"/>
          <w:b/>
          <w:color w:val="000091"/>
          <w:kern w:val="2"/>
          <w:sz w:val="28"/>
          <w:szCs w:val="24"/>
          <w:lang w:eastAsia="fr-FR"/>
          <w14:ligatures w14:val="standardContextual"/>
        </w:rPr>
      </w:pPr>
      <w:bookmarkStart w:id="23" w:name="_Toc181975527"/>
      <w:bookmarkStart w:id="24" w:name="_Toc181977183"/>
      <w:r w:rsidRPr="0043064C">
        <w:rPr>
          <w:rFonts w:ascii="Century Gothic" w:eastAsia="Century Gothic" w:hAnsi="Century Gothic" w:cs="Century Gothic"/>
          <w:b/>
          <w:color w:val="000091"/>
          <w:kern w:val="2"/>
          <w:sz w:val="28"/>
          <w:szCs w:val="24"/>
          <w:lang w:eastAsia="fr-FR"/>
          <w14:ligatures w14:val="standardContextual"/>
        </w:rPr>
        <w:t>L’EGALITE DE GENRE : UN OBJECTIF DE DEVELOPPEMENT DURABLE  ET UNE PRIORITE POUR L’AFD</w:t>
      </w:r>
      <w:bookmarkEnd w:id="23"/>
      <w:bookmarkEnd w:id="24"/>
      <w:r w:rsidRPr="0043064C">
        <w:rPr>
          <w:rFonts w:ascii="Century Gothic" w:eastAsia="Century Gothic" w:hAnsi="Century Gothic" w:cs="Century Gothic"/>
          <w:b/>
          <w:color w:val="000091"/>
          <w:kern w:val="2"/>
          <w:sz w:val="28"/>
          <w:szCs w:val="24"/>
          <w:lang w:eastAsia="fr-FR"/>
          <w14:ligatures w14:val="standardContextual"/>
        </w:rPr>
        <w:t xml:space="preserve"> </w:t>
      </w:r>
    </w:p>
    <w:p w14:paraId="1E01A1B7"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L’égalité entre les genres est à présent reconnue par la communauté internationale comme un puissant facteur de développement durable et de lutte contre la pauvreté. L’Objectif de Développement Durable n°5 place l’autonomisation des femmes et des filles et l’égalité entre les femmes et les hommes au cœur de l’agenda international.  </w:t>
      </w:r>
    </w:p>
    <w:p w14:paraId="3FA59A2F" w14:textId="77777777" w:rsidR="0043064C" w:rsidRPr="0043064C" w:rsidRDefault="0043064C" w:rsidP="0043064C">
      <w:pPr>
        <w:spacing w:after="30"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C’est dans le but de contribuer à un développement durable, inclusif et équitable entre les femmes et les hommes que l’AFD a adopté une démarche volontariste d’intégration du genre dans ses opérations et ses stratégies. Un Cadre d’intervention transversal (CIT) sur le genre et la réduction des inégalités femmes- hommes a été adopté sur la base des objectifs fixés par le 2ème Document d’Orientation Stratégique français sur le genre et le développement (DOS genre 2/2013-2017). Les principales finalités de ce cadre d’intervention continuent de se décliner selon trois priorités opérationnelles :  </w:t>
      </w:r>
    </w:p>
    <w:p w14:paraId="4F18E4F6" w14:textId="77777777" w:rsidR="0043064C" w:rsidRPr="0043064C" w:rsidRDefault="0043064C" w:rsidP="0043064C">
      <w:pPr>
        <w:spacing w:after="174" w:line="283" w:lineRule="auto"/>
        <w:ind w:right="2355"/>
        <w:rPr>
          <w:rFonts w:ascii="Century Gothic" w:eastAsia="Century Gothic" w:hAnsi="Century Gothic" w:cs="Century Gothic"/>
          <w:color w:val="000000"/>
          <w:kern w:val="2"/>
          <w:sz w:val="18"/>
          <w:szCs w:val="24"/>
          <w:lang w:eastAsia="fr-FR"/>
          <w14:ligatures w14:val="standardContextual"/>
        </w:rPr>
      </w:pPr>
      <w:r w:rsidRPr="0043064C">
        <w:rPr>
          <w:rFonts w:ascii="Segoe UI Symbol" w:eastAsia="Segoe UI Symbol" w:hAnsi="Segoe UI Symbol" w:cs="Segoe UI Symbol"/>
          <w:color w:val="000000"/>
          <w:kern w:val="2"/>
          <w:sz w:val="18"/>
          <w:szCs w:val="24"/>
          <w:lang w:eastAsia="fr-FR"/>
          <w14:ligatures w14:val="standardContextual"/>
        </w:rPr>
        <w:t></w:t>
      </w:r>
      <w:r w:rsidRPr="0043064C">
        <w:rPr>
          <w:rFonts w:ascii="Arial" w:eastAsia="Arial" w:hAnsi="Arial" w:cs="Arial"/>
          <w:color w:val="000000"/>
          <w:kern w:val="2"/>
          <w:sz w:val="18"/>
          <w:szCs w:val="24"/>
          <w:lang w:eastAsia="fr-FR"/>
          <w14:ligatures w14:val="standardContextual"/>
        </w:rPr>
        <w:t xml:space="preserve"> </w:t>
      </w:r>
      <w:r w:rsidRPr="0043064C">
        <w:rPr>
          <w:rFonts w:ascii="Arial" w:eastAsia="Arial" w:hAnsi="Arial" w:cs="Arial"/>
          <w:color w:val="000000"/>
          <w:kern w:val="2"/>
          <w:sz w:val="18"/>
          <w:szCs w:val="24"/>
          <w:lang w:eastAsia="fr-FR"/>
          <w14:ligatures w14:val="standardContextual"/>
        </w:rPr>
        <w:tab/>
      </w:r>
      <w:r w:rsidRPr="0043064C">
        <w:rPr>
          <w:rFonts w:ascii="Century Gothic" w:eastAsia="Century Gothic" w:hAnsi="Century Gothic" w:cs="Century Gothic"/>
          <w:color w:val="000000"/>
          <w:kern w:val="2"/>
          <w:sz w:val="18"/>
          <w:szCs w:val="24"/>
          <w:lang w:eastAsia="fr-FR"/>
          <w14:ligatures w14:val="standardContextual"/>
        </w:rPr>
        <w:t xml:space="preserve">Prévenir les inégalités femmes-hommes dans les opérations de l’AFD ;  </w:t>
      </w:r>
      <w:r w:rsidRPr="0043064C">
        <w:rPr>
          <w:rFonts w:ascii="Segoe UI Symbol" w:eastAsia="Segoe UI Symbol" w:hAnsi="Segoe UI Symbol" w:cs="Segoe UI Symbol"/>
          <w:color w:val="000000"/>
          <w:kern w:val="2"/>
          <w:sz w:val="18"/>
          <w:szCs w:val="24"/>
          <w:lang w:eastAsia="fr-FR"/>
          <w14:ligatures w14:val="standardContextual"/>
        </w:rPr>
        <w:t></w:t>
      </w:r>
      <w:r w:rsidRPr="0043064C">
        <w:rPr>
          <w:rFonts w:ascii="Arial" w:eastAsia="Arial" w:hAnsi="Arial" w:cs="Arial"/>
          <w:color w:val="000000"/>
          <w:kern w:val="2"/>
          <w:sz w:val="18"/>
          <w:szCs w:val="24"/>
          <w:lang w:eastAsia="fr-FR"/>
          <w14:ligatures w14:val="standardContextual"/>
        </w:rPr>
        <w:t xml:space="preserve"> </w:t>
      </w:r>
      <w:r w:rsidRPr="0043064C">
        <w:rPr>
          <w:rFonts w:ascii="Arial" w:eastAsia="Arial" w:hAnsi="Arial" w:cs="Arial"/>
          <w:color w:val="000000"/>
          <w:kern w:val="2"/>
          <w:sz w:val="18"/>
          <w:szCs w:val="24"/>
          <w:lang w:eastAsia="fr-FR"/>
          <w14:ligatures w14:val="standardContextual"/>
        </w:rPr>
        <w:tab/>
      </w:r>
      <w:r w:rsidRPr="0043064C">
        <w:rPr>
          <w:rFonts w:ascii="Century Gothic" w:eastAsia="Century Gothic" w:hAnsi="Century Gothic" w:cs="Century Gothic"/>
          <w:color w:val="000000"/>
          <w:kern w:val="2"/>
          <w:sz w:val="18"/>
          <w:szCs w:val="24"/>
          <w:lang w:eastAsia="fr-FR"/>
          <w14:ligatures w14:val="standardContextual"/>
        </w:rPr>
        <w:t xml:space="preserve">Promouvoir le genre comme un des objectifs de ses interventions ;  </w:t>
      </w:r>
      <w:r w:rsidRPr="0043064C">
        <w:rPr>
          <w:rFonts w:ascii="Segoe UI Symbol" w:eastAsia="Segoe UI Symbol" w:hAnsi="Segoe UI Symbol" w:cs="Segoe UI Symbol"/>
          <w:color w:val="000000"/>
          <w:kern w:val="2"/>
          <w:sz w:val="18"/>
          <w:szCs w:val="24"/>
          <w:lang w:eastAsia="fr-FR"/>
          <w14:ligatures w14:val="standardContextual"/>
        </w:rPr>
        <w:t></w:t>
      </w:r>
      <w:r w:rsidRPr="0043064C">
        <w:rPr>
          <w:rFonts w:ascii="Arial" w:eastAsia="Arial" w:hAnsi="Arial" w:cs="Arial"/>
          <w:color w:val="000000"/>
          <w:kern w:val="2"/>
          <w:sz w:val="18"/>
          <w:szCs w:val="24"/>
          <w:lang w:eastAsia="fr-FR"/>
          <w14:ligatures w14:val="standardContextual"/>
        </w:rPr>
        <w:t xml:space="preserve"> </w:t>
      </w:r>
      <w:r w:rsidRPr="0043064C">
        <w:rPr>
          <w:rFonts w:ascii="Arial" w:eastAsia="Arial" w:hAnsi="Arial" w:cs="Arial"/>
          <w:color w:val="000000"/>
          <w:kern w:val="2"/>
          <w:sz w:val="18"/>
          <w:szCs w:val="24"/>
          <w:lang w:eastAsia="fr-FR"/>
          <w14:ligatures w14:val="standardContextual"/>
        </w:rPr>
        <w:tab/>
      </w:r>
      <w:r w:rsidRPr="0043064C">
        <w:rPr>
          <w:rFonts w:ascii="Century Gothic" w:eastAsia="Century Gothic" w:hAnsi="Century Gothic" w:cs="Century Gothic"/>
          <w:color w:val="000000"/>
          <w:kern w:val="2"/>
          <w:sz w:val="18"/>
          <w:szCs w:val="24"/>
          <w:lang w:eastAsia="fr-FR"/>
          <w14:ligatures w14:val="standardContextual"/>
        </w:rPr>
        <w:t xml:space="preserve">Accompagner l’évolution des sociétés sur les enjeux de genre. </w:t>
      </w:r>
    </w:p>
    <w:p w14:paraId="09149879"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En 2018, l’AFD est entrée dans une nouvelle phase avec de nouveaux engagements opérationnels plus ambitieux, conformément aux orientations déterminées par le CICID en février 2018 et la Stratégie Internationale de la France pour l’égalité entre les femmes et les hommes (2018-2022) qui fixe des objectifs précis à atteindre : 50% des volumes annuels d’engagements auront un objectif genre principal ou significatif (ce qui correspond respectivement aux notations 2 ou 1 du marqueur genre du CAD), dont 700 M EUR annuels de projets notés CAD 2 (objectif principal) d’ici 2022. </w:t>
      </w:r>
    </w:p>
    <w:p w14:paraId="762A0B08"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 loi de programmation relative au développement solidaire et à la lutte contre les inégalités mondiales du 4 août 2021 augmente les ambitions et fixe un objectif de 75% de l’aide publique au développement contribuant à l’égalité femmes-hommes/l’émancipation des femmes d’ici 2025, dont 20% de projets dont l’objectif principal est la réduction des inégalités de genre, soit des projets notés CAD 2 selon le marqueur genre défini par le CAD de l’OCDE. Le GAP III de l’Union européenne pose par ailleurs l’objectif d’atteindre 85% d’APD genrée d’ici 2025. </w:t>
      </w:r>
    </w:p>
    <w:p w14:paraId="45F63122" w14:textId="77777777" w:rsidR="0043064C" w:rsidRPr="0043064C" w:rsidRDefault="0043064C" w:rsidP="0043064C">
      <w:pPr>
        <w:spacing w:after="31" w:line="249" w:lineRule="auto"/>
        <w:ind w:right="1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La prise en compte du genre est désormais un élément systématique d’analyse et de sélection de demandes de cofinancement Initiatives OSC présentées à MPC/MPN/ OSC.  </w:t>
      </w:r>
    </w:p>
    <w:p w14:paraId="10C7CFAE" w14:textId="77777777" w:rsidR="0043064C" w:rsidRDefault="0043064C" w:rsidP="0043064C">
      <w:pPr>
        <w:spacing w:after="31"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Un projet aveugle au genre est potentiellement un projet qui contribue à renforcer les inégalités de genre. </w:t>
      </w:r>
    </w:p>
    <w:p w14:paraId="5C76F005" w14:textId="77777777" w:rsidR="0043064C" w:rsidRDefault="0043064C" w:rsidP="0043064C">
      <w:pPr>
        <w:spacing w:after="31" w:line="270" w:lineRule="auto"/>
        <w:ind w:right="24"/>
        <w:jc w:val="both"/>
        <w:rPr>
          <w:rFonts w:ascii="Century Gothic" w:eastAsia="Century Gothic" w:hAnsi="Century Gothic" w:cs="Century Gothic"/>
          <w:color w:val="000000"/>
          <w:kern w:val="2"/>
          <w:sz w:val="18"/>
          <w:szCs w:val="24"/>
          <w:lang w:eastAsia="fr-FR"/>
          <w14:ligatures w14:val="standardContextual"/>
        </w:rPr>
      </w:pPr>
    </w:p>
    <w:tbl>
      <w:tblPr>
        <w:tblStyle w:val="Grilledutableau"/>
        <w:tblW w:w="0" w:type="auto"/>
        <w:tblLook w:val="04A0" w:firstRow="1" w:lastRow="0" w:firstColumn="1" w:lastColumn="0" w:noHBand="0" w:noVBand="1"/>
      </w:tblPr>
      <w:tblGrid>
        <w:gridCol w:w="9060"/>
      </w:tblGrid>
      <w:tr w:rsidR="0043064C" w14:paraId="3F94E045" w14:textId="77777777" w:rsidTr="004D733E">
        <w:tc>
          <w:tcPr>
            <w:tcW w:w="9060" w:type="dxa"/>
            <w:shd w:val="clear" w:color="auto" w:fill="E7E6F1" w:themeFill="accent6" w:themeFillTint="33"/>
          </w:tcPr>
          <w:p w14:paraId="59E2D74B" w14:textId="77777777" w:rsidR="0043064C" w:rsidRDefault="0043064C" w:rsidP="0043064C">
            <w:pPr>
              <w:spacing w:after="31" w:line="270" w:lineRule="auto"/>
              <w:ind w:right="24"/>
              <w:jc w:val="both"/>
              <w:rPr>
                <w:i/>
                <w:iCs/>
              </w:rPr>
            </w:pPr>
            <w:r w:rsidRPr="004D733E">
              <w:rPr>
                <w:b/>
                <w:bCs/>
                <w:i/>
                <w:iCs/>
              </w:rPr>
              <w:t>Encadré – la notation des projets selon le marqueur « Egalité homme – femme » du CAD de l’OCDE</w:t>
            </w:r>
            <w:r w:rsidRPr="00320DF0">
              <w:rPr>
                <w:i/>
                <w:iCs/>
              </w:rPr>
              <w:t xml:space="preserve"> Toutes les opérations financées par l’AFD sont notées selon les trois niveaux du marqueur « Egalité homme-femme » du CAD de l’OCDE. Pour les projets cofinancés par le dispositif I-OSC, cette note est attribuée pour chaque projet par MPN/OSC. Ce marqueur permet de comptabiliser la part de l’APD participant à la réduction des inégalités femmes/hommes. </w:t>
            </w:r>
          </w:p>
          <w:p w14:paraId="6E6A2C2A" w14:textId="77777777" w:rsidR="0043064C" w:rsidRDefault="0043064C" w:rsidP="0043064C">
            <w:pPr>
              <w:spacing w:after="31" w:line="270" w:lineRule="auto"/>
              <w:ind w:right="24"/>
              <w:jc w:val="both"/>
              <w:rPr>
                <w:i/>
                <w:iCs/>
              </w:rPr>
            </w:pPr>
            <w:r w:rsidRPr="00320DF0">
              <w:rPr>
                <w:i/>
                <w:iCs/>
              </w:rPr>
              <w:t xml:space="preserve">Noté 0 : Quand l’égalité de genre n’est pas ciblée, le projet est alors considéré comme aveugle au genre. </w:t>
            </w:r>
          </w:p>
          <w:p w14:paraId="7A2D31E1" w14:textId="77777777" w:rsidR="0043064C" w:rsidRDefault="0043064C" w:rsidP="0043064C">
            <w:pPr>
              <w:spacing w:after="31" w:line="270" w:lineRule="auto"/>
              <w:ind w:right="24"/>
              <w:jc w:val="both"/>
              <w:rPr>
                <w:i/>
                <w:iCs/>
              </w:rPr>
            </w:pPr>
            <w:r w:rsidRPr="00320DF0">
              <w:rPr>
                <w:i/>
                <w:iCs/>
              </w:rPr>
              <w:t xml:space="preserve">Noté 1 : Quand l’égalité de genre est un objectif important et délibéré mais qu’elle n’est pas le principal motif de la réalisation du projet considéré. L’objectif de l’égalité homme-femme doit être mentionné de manière explicite dans la documentation relative au projet et sa présence ne peut être implicite ni supposée. Dans son manuel relatif au marqueur, l’OCDE précise qu’outre les autres objectifs qu’il vise, le projet considéré est destiné à produire un impact positif pour le progrès de l’égalité entre les sexes et/ou l’autonomisation des femmes et des filles, le recul des discriminations ou des inégalités fondées sur le sexe, ou la réponse à des besoins sexo-spécifiques. Pour cette notation 1, plusieurs critères doivent être réunis : une analyse sexo-spécifique du projet a été effectuée, ses conclusions ont servi à étayer la conception du projet et l’intervention s’inscrit dans une approche fondée sur le principe « Ne pas nuire ». Au moins un objectif explicite concernant l’égalité entre les femmes et les hommes, auquel est associé au moins un indicateur sexo-spécifique est formulé (ou le sera dans le cadre du projet) ; les données et les indicateurs sont ventilés par sexe lorsqu’il y a lieu, et il est prévu de déterminer de façon suivie les résultats produits par le projet sur le plan de l’égalité homme-femme et d’en rendre compte lors de la phase d’évaluation. </w:t>
            </w:r>
          </w:p>
          <w:p w14:paraId="32DF70DC" w14:textId="77777777" w:rsidR="0043064C" w:rsidRDefault="0043064C" w:rsidP="0043064C">
            <w:pPr>
              <w:spacing w:after="31" w:line="270" w:lineRule="auto"/>
              <w:ind w:right="24"/>
              <w:jc w:val="both"/>
              <w:rPr>
                <w:rFonts w:ascii="Century Gothic" w:eastAsia="Century Gothic" w:hAnsi="Century Gothic" w:cs="Century Gothic"/>
                <w:i/>
                <w:iCs/>
                <w:color w:val="000000"/>
                <w:kern w:val="2"/>
                <w:sz w:val="18"/>
                <w:szCs w:val="24"/>
                <w:lang w:eastAsia="fr-FR"/>
                <w14:ligatures w14:val="standardContextual"/>
              </w:rPr>
            </w:pPr>
            <w:r w:rsidRPr="00320DF0">
              <w:rPr>
                <w:i/>
                <w:iCs/>
              </w:rPr>
              <w:t>Noté 2 : Quand l’autonomisation des femmes ou l’égalité entre les femmes et les hommes est l'objectif principal du projet et détermine de façon fondamentale sa conception.</w:t>
            </w:r>
          </w:p>
          <w:p w14:paraId="40F985F5" w14:textId="77777777" w:rsidR="0043064C" w:rsidRDefault="0043064C" w:rsidP="0043064C">
            <w:pPr>
              <w:spacing w:after="31" w:line="270" w:lineRule="auto"/>
              <w:ind w:right="24"/>
              <w:jc w:val="both"/>
              <w:rPr>
                <w:rFonts w:ascii="Century Gothic" w:eastAsia="Century Gothic" w:hAnsi="Century Gothic" w:cs="Century Gothic"/>
                <w:color w:val="000000"/>
                <w:kern w:val="2"/>
                <w:sz w:val="18"/>
                <w:szCs w:val="24"/>
                <w:lang w:eastAsia="fr-FR"/>
                <w14:ligatures w14:val="standardContextual"/>
              </w:rPr>
            </w:pPr>
          </w:p>
        </w:tc>
      </w:tr>
    </w:tbl>
    <w:p w14:paraId="4D6C8FDB" w14:textId="77777777" w:rsidR="0043064C" w:rsidRDefault="0043064C" w:rsidP="0043064C">
      <w:pPr>
        <w:spacing w:after="31" w:line="270" w:lineRule="auto"/>
        <w:ind w:right="24"/>
        <w:jc w:val="both"/>
        <w:rPr>
          <w:rFonts w:ascii="Century Gothic" w:eastAsia="Century Gothic" w:hAnsi="Century Gothic" w:cs="Century Gothic"/>
          <w:color w:val="000000"/>
          <w:kern w:val="2"/>
          <w:sz w:val="18"/>
          <w:szCs w:val="24"/>
          <w:lang w:eastAsia="fr-FR"/>
          <w14:ligatures w14:val="standardContextual"/>
        </w:rPr>
      </w:pPr>
    </w:p>
    <w:p w14:paraId="58D7A7C3" w14:textId="77777777" w:rsidR="0043064C" w:rsidRPr="004D733E" w:rsidRDefault="0043064C" w:rsidP="004D733E">
      <w:pPr>
        <w:spacing w:after="31" w:line="270" w:lineRule="auto"/>
        <w:ind w:right="24"/>
        <w:jc w:val="both"/>
        <w:rPr>
          <w:rFonts w:ascii="Century Gothic" w:eastAsia="Century Gothic" w:hAnsi="Century Gothic" w:cs="Century Gothic"/>
          <w:i/>
          <w:iCs/>
          <w:color w:val="000000"/>
          <w:kern w:val="2"/>
          <w:sz w:val="18"/>
          <w:szCs w:val="24"/>
          <w:lang w:eastAsia="fr-FR"/>
          <w14:ligatures w14:val="standardContextual"/>
        </w:rPr>
      </w:pPr>
    </w:p>
    <w:p w14:paraId="644BD08F" w14:textId="77777777" w:rsidR="0043064C" w:rsidRPr="0043064C" w:rsidRDefault="0043064C" w:rsidP="0043064C">
      <w:pPr>
        <w:spacing w:after="122" w:line="24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28"/>
          <w:szCs w:val="24"/>
          <w:lang w:eastAsia="fr-FR"/>
          <w14:ligatures w14:val="standardContextual"/>
        </w:rPr>
        <w:t xml:space="preserve">QUELLES SONT LES ATTENTES DE L’AFD EN LA MATIERE ? </w:t>
      </w:r>
    </w:p>
    <w:p w14:paraId="4B8CED4B"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L’AFD renforce ses exigences pour que la prise en compte du genre ne soit pas considérée comme un supplément d’âme au projet mais soit constitutive de l’analyse du contexte, la définition des objectifs, des activités et des indicateurs du projet ainsi que le renforcement de capacités des organisations partenaires. </w:t>
      </w:r>
    </w:p>
    <w:p w14:paraId="78782CEF"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Dès la réponse à l’AMI et a fortiori dans la NIONG, l’AFD attend que l’OSC explique comment les enjeux de genre ont été pris en compte dans : </w:t>
      </w:r>
    </w:p>
    <w:p w14:paraId="3560D319" w14:textId="77777777" w:rsidR="0043064C" w:rsidRPr="0043064C" w:rsidRDefault="0043064C" w:rsidP="0043064C">
      <w:pPr>
        <w:numPr>
          <w:ilvl w:val="0"/>
          <w:numId w:val="29"/>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L’analyse du contexte / diagnostic et enjeux : la présentation du contexte et des enjeux du projet doit inclure une présentation des enjeux de genre dans le secteur d’intervention du projet et dans la/les zone(s) concerné(e)s. Si l’OSC n’est pas en mesure de fournir une analyse poussée des enjeux de genre, elle pourra l’inclure dans les activités et prévoir un budget spécifique pour ce faire. </w:t>
      </w:r>
    </w:p>
    <w:p w14:paraId="5E8F2CBD" w14:textId="77777777" w:rsidR="0043064C" w:rsidRPr="0043064C" w:rsidRDefault="0043064C" w:rsidP="0043064C">
      <w:pPr>
        <w:numPr>
          <w:ilvl w:val="0"/>
          <w:numId w:val="29"/>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 présentation de l’OSC et de ses partenaires : Elle doit permettre de comprendre si l’OSC et ses partenaires disposent des compétences pour intégrer ces enjeux dans le projet ou comment ils envisagent de les acquérir ou les mobiliser. L’OSC signalera également si elle dispose d’une stratégie genre. </w:t>
      </w:r>
    </w:p>
    <w:p w14:paraId="35B43384" w14:textId="77777777" w:rsidR="0043064C" w:rsidRPr="0043064C" w:rsidRDefault="0043064C" w:rsidP="0043064C">
      <w:pPr>
        <w:numPr>
          <w:ilvl w:val="0"/>
          <w:numId w:val="29"/>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 genèse du projet et la manière dont il a été conçu : l’OSC précisera comment les femmes et les hommes ont été associé·es à l’élaboration du projet. </w:t>
      </w:r>
    </w:p>
    <w:p w14:paraId="5D291529" w14:textId="77777777" w:rsidR="0043064C" w:rsidRPr="0043064C" w:rsidRDefault="0043064C" w:rsidP="0043064C">
      <w:pPr>
        <w:numPr>
          <w:ilvl w:val="0"/>
          <w:numId w:val="29"/>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 définition des objectifs visés et résultats attendus : L’OSC décrira pour chaque objectif comment l’approche genre est prise en compte et comment cela se traduit, de manière explicite, dans les résultats et activités. Les indications qu’elle fournit permettront d’apprécier comment les rôles, les barrières et besoins spécifiques des femmes et des hommes sont pris en compte, et, le cas échéant, comment le projet contribuera à faire évoluer les rôles et rapports sociaux de genre vers plus d’égalité entre les femmes et les hommes </w:t>
      </w:r>
    </w:p>
    <w:p w14:paraId="0C1DA74E" w14:textId="77777777" w:rsidR="0043064C" w:rsidRPr="0043064C" w:rsidRDefault="0043064C" w:rsidP="0043064C">
      <w:pPr>
        <w:numPr>
          <w:ilvl w:val="0"/>
          <w:numId w:val="29"/>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renforcement de capacités : comment l’approche genre est intégrée dans les actions de renforcement de capacités (égale participation aux formations, gouvernance des structures…etc.) et les actions de renforcement de capacités sur le genre spécifiquement (formation, atelier)  </w:t>
      </w:r>
    </w:p>
    <w:p w14:paraId="68A813E8" w14:textId="77777777" w:rsidR="0043064C" w:rsidRPr="0043064C" w:rsidRDefault="0043064C" w:rsidP="0043064C">
      <w:pPr>
        <w:numPr>
          <w:ilvl w:val="0"/>
          <w:numId w:val="29"/>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 qualification des bénéficiaires : la NIONG expliquera si et en quoi les activités bénéficieront différemment aux femmes et aux hommes. Les bénéficiaires et cibles seront ventilées par sexe.  </w:t>
      </w:r>
    </w:p>
    <w:p w14:paraId="13108A71" w14:textId="77777777" w:rsidR="0043064C" w:rsidRPr="0043064C" w:rsidRDefault="0043064C" w:rsidP="0043064C">
      <w:pPr>
        <w:numPr>
          <w:ilvl w:val="0"/>
          <w:numId w:val="29"/>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Les indicateurs : désagrégés par sexe, ils devront permettre de qualifier l’ambition du projet au regard du contexte et de l’existant (une cible de 40% de filles scolarisées peut être une ambition élevée dans certains contextes, mais correspondre à l’existant ou une faible progression dans d’autres.) et de mesurer la participation et les effets pour les femmes et pour les hommes </w:t>
      </w:r>
    </w:p>
    <w:p w14:paraId="7C9BDEC0" w14:textId="77777777" w:rsidR="0043064C" w:rsidRPr="0043064C" w:rsidRDefault="0043064C" w:rsidP="0043064C">
      <w:pPr>
        <w:numPr>
          <w:ilvl w:val="0"/>
          <w:numId w:val="29"/>
        </w:numPr>
        <w:spacing w:after="204"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suivi-évaluation : l’OSC présentera comment son dispositif de suivi (collecte de données désagrégées) et l’évaluation permettront de bien suivre et évaluer la manière dont le projet atteint les résultats qu’il s’est fixés en matière de genre, les freins rencontrés et les leviers d’action mobilisables pour réajuster, le cas échéant, le projet en conséquence et si, au regard des enjeux, il pourrait être plus ambitieux. </w:t>
      </w:r>
    </w:p>
    <w:p w14:paraId="02BD5374"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L’AFD attend également que la prise en compte du genre soit reflétée dans le cadre logique du projet et que l’ensemble de ces aspects soient suivis et réexaminés régulièrement en cours de mise en œuvre du projet. Les termes de référence de l’évaluation devront explicitement prévoir une question évaluative sur le genre et l’évaluateur/trice être en capacité d’apprécier l’effectivité et la qualité des activités réalisées et résultats atteints en la matière. </w:t>
      </w:r>
    </w:p>
    <w:p w14:paraId="34374B9A"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MPN/OSC invite les OSC à prendre en compte le genre dans une perspective </w:t>
      </w:r>
      <w:hyperlink r:id="rId24">
        <w:r w:rsidRPr="0043064C">
          <w:rPr>
            <w:rFonts w:ascii="Century Gothic" w:eastAsia="Century Gothic" w:hAnsi="Century Gothic" w:cs="Century Gothic"/>
            <w:color w:val="767171"/>
            <w:kern w:val="2"/>
            <w:sz w:val="18"/>
            <w:szCs w:val="24"/>
            <w:u w:val="single" w:color="767171"/>
            <w:lang w:eastAsia="fr-FR"/>
            <w14:ligatures w14:val="standardContextual"/>
          </w:rPr>
          <w:t>intersectionnelle</w:t>
        </w:r>
      </w:hyperlink>
      <w:hyperlink r:id="rId25">
        <w:r w:rsidRPr="0043064C">
          <w:rPr>
            <w:rFonts w:ascii="Century Gothic" w:eastAsia="Century Gothic" w:hAnsi="Century Gothic" w:cs="Century Gothic"/>
            <w:color w:val="000000"/>
            <w:kern w:val="2"/>
            <w:sz w:val="18"/>
            <w:szCs w:val="24"/>
            <w:lang w:eastAsia="fr-FR"/>
            <w14:ligatures w14:val="standardContextual"/>
          </w:rPr>
          <w:t>,</w:t>
        </w:r>
      </w:hyperlink>
      <w:r w:rsidRPr="0043064C">
        <w:rPr>
          <w:rFonts w:ascii="Century Gothic" w:eastAsia="Century Gothic" w:hAnsi="Century Gothic" w:cs="Century Gothic"/>
          <w:color w:val="000000"/>
          <w:kern w:val="2"/>
          <w:sz w:val="18"/>
          <w:szCs w:val="24"/>
          <w:lang w:eastAsia="fr-FR"/>
          <w14:ligatures w14:val="standardContextual"/>
        </w:rPr>
        <w:t xml:space="preserve"> c’est-àdire tenant compte des autres caractéristiques sociales qui peuvent représenter des facteurs de discriminations combinés comme l’âge, le handicap ou l’origine réelle ou supposée.  </w:t>
      </w:r>
    </w:p>
    <w:p w14:paraId="485C3135" w14:textId="77777777" w:rsidR="0043064C" w:rsidRPr="0043064C" w:rsidRDefault="0043064C" w:rsidP="0043064C">
      <w:pPr>
        <w:spacing w:after="13"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13D89C11" w14:textId="77777777" w:rsidR="0043064C" w:rsidRPr="0043064C" w:rsidRDefault="0043064C" w:rsidP="0043064C">
      <w:pPr>
        <w:spacing w:after="481" w:line="249" w:lineRule="auto"/>
        <w:ind w:right="1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Par ailleurs, MPN/OSC encourage vivement les OSC à se doter d’un mécanisme de prévention et de réponse appropriée aux abus sexuels et pratiques de harcèlement qui pourraient être perpétrés dans le cadre de la mise en œuvre du projet. Une fiche-outil spécifique est proposée sur la protection contre l’exploitation et les abus sexuels dans les projets (Fiche-outil 9). </w:t>
      </w:r>
    </w:p>
    <w:p w14:paraId="77E7FB89" w14:textId="77777777" w:rsidR="0043064C" w:rsidRPr="0043064C" w:rsidRDefault="0043064C" w:rsidP="0043064C">
      <w:pPr>
        <w:spacing w:after="152" w:line="24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28"/>
          <w:szCs w:val="24"/>
          <w:lang w:eastAsia="fr-FR"/>
          <w14:ligatures w14:val="standardContextual"/>
        </w:rPr>
        <w:t xml:space="preserve">COMMENT PRENDRE EN COMPTE L’EGALITE DE GENRE DANS UN PROJET INITIATIVES OSC ? </w:t>
      </w:r>
    </w:p>
    <w:p w14:paraId="19A99BED" w14:textId="77777777" w:rsidR="0043064C" w:rsidRPr="0043064C" w:rsidRDefault="0043064C" w:rsidP="0043064C">
      <w:pPr>
        <w:tabs>
          <w:tab w:val="center" w:pos="401"/>
          <w:tab w:val="center" w:pos="3131"/>
        </w:tabs>
        <w:spacing w:after="5" w:line="270" w:lineRule="auto"/>
        <w:rPr>
          <w:rFonts w:ascii="Century Gothic" w:eastAsia="Century Gothic" w:hAnsi="Century Gothic" w:cs="Century Gothic"/>
          <w:color w:val="000000"/>
          <w:kern w:val="2"/>
          <w:sz w:val="18"/>
          <w:szCs w:val="24"/>
          <w:lang w:eastAsia="fr-FR"/>
          <w14:ligatures w14:val="standardContextual"/>
        </w:rPr>
      </w:pPr>
      <w:r w:rsidRPr="0043064C">
        <w:rPr>
          <w:rFonts w:ascii="Calibri" w:eastAsia="Calibri" w:hAnsi="Calibri" w:cs="Calibri"/>
          <w:color w:val="000000"/>
          <w:kern w:val="2"/>
          <w:sz w:val="22"/>
          <w:szCs w:val="24"/>
          <w:lang w:eastAsia="fr-FR"/>
          <w14:ligatures w14:val="standardContextual"/>
        </w:rPr>
        <w:tab/>
      </w:r>
      <w:r w:rsidRPr="0043064C">
        <w:rPr>
          <w:rFonts w:ascii="Segoe UI Symbol" w:eastAsia="Segoe UI Symbol" w:hAnsi="Segoe UI Symbol" w:cs="Segoe UI Symbol"/>
          <w:color w:val="000000"/>
          <w:kern w:val="2"/>
          <w:sz w:val="18"/>
          <w:szCs w:val="24"/>
          <w:lang w:eastAsia="fr-FR"/>
          <w14:ligatures w14:val="standardContextual"/>
        </w:rPr>
        <w:t></w:t>
      </w:r>
      <w:r w:rsidRPr="0043064C">
        <w:rPr>
          <w:rFonts w:ascii="Arial" w:eastAsia="Arial" w:hAnsi="Arial" w:cs="Arial"/>
          <w:color w:val="000000"/>
          <w:kern w:val="2"/>
          <w:sz w:val="18"/>
          <w:szCs w:val="24"/>
          <w:lang w:eastAsia="fr-FR"/>
          <w14:ligatures w14:val="standardContextual"/>
        </w:rPr>
        <w:t xml:space="preserve"> </w:t>
      </w:r>
      <w:r w:rsidRPr="0043064C">
        <w:rPr>
          <w:rFonts w:ascii="Arial" w:eastAsia="Arial" w:hAnsi="Arial" w:cs="Arial"/>
          <w:color w:val="000000"/>
          <w:kern w:val="2"/>
          <w:sz w:val="18"/>
          <w:szCs w:val="24"/>
          <w:lang w:eastAsia="fr-FR"/>
          <w14:ligatures w14:val="standardContextual"/>
        </w:rPr>
        <w:tab/>
      </w:r>
      <w:r w:rsidRPr="0043064C">
        <w:rPr>
          <w:rFonts w:ascii="Century Gothic" w:eastAsia="Century Gothic" w:hAnsi="Century Gothic" w:cs="Century Gothic"/>
          <w:color w:val="000000"/>
          <w:kern w:val="2"/>
          <w:sz w:val="18"/>
          <w:szCs w:val="24"/>
          <w:lang w:eastAsia="fr-FR"/>
          <w14:ligatures w14:val="standardContextual"/>
        </w:rPr>
        <w:t xml:space="preserve">Analyse du contexte du projet et diagnostic des enjeux </w:t>
      </w:r>
    </w:p>
    <w:p w14:paraId="1ACF8EF8"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Quels sont les rôles et places respectifs des femmes et des hommes dans le ménage et la communauté ? Cela a-t-il pour conséquence des inégalités d’accès aux services, aux ressources, aux espaces physiques ou de décision ? De la violence l’égard des filles et des femmes ? Comment cela jouera-t-il un rôle dans le projet ? Est-ce susceptible de freiner l’atteinte des objectifs du projet ? Quels sont les leviers que le projet pourrait actionner pour lever ces freins ? Quelles sont les ressources et biens contrôlés par les femmes, d’une part, par les hommes d’autre part ? Comment la prise de décision s’effectue au sein du ménage, de la communauté ? Comment se répartissent les tâches productives et reproductives entre les femmes et les hommes ? Quel est l’impact de cette répartition des tâches sur leur disponibilité et leur capacité à participer aux activités du projet ? L’analyse de la situation que vous faites s’appuie-t-elle sur des données désagrégées par sexe et genre ? Le diagnostic et l’analyse des besoins ont-ils été réalisés en consultant autant les femmes que les hommes, les filles que les garçons ? Les femmes sont-elles demandeuses de changement, comment et quand s’expriment-elles ? Ont-elles la possibilité de négocier avec les hommes de leur entourage, les autorités, et sont-elles soutenues pour le faire ? </w:t>
      </w:r>
    </w:p>
    <w:p w14:paraId="27AC7897"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Avez-vous identifié des OSC, institutions, expertises engagées localement en faveur de l’égalité des genres ? Avez-vous connaissance des lois et politiques nationales qui protègent et garantissent des droits aux femmes ? Le contexte politique et juridique est-il favorable à l’égalité des genres ? </w:t>
      </w:r>
      <w:r w:rsidRPr="0043064C">
        <w:rPr>
          <w:rFonts w:ascii="Segoe UI Symbol" w:eastAsia="Segoe UI Symbol" w:hAnsi="Segoe UI Symbol" w:cs="Segoe UI Symbol"/>
          <w:color w:val="000000"/>
          <w:kern w:val="2"/>
          <w:sz w:val="18"/>
          <w:szCs w:val="24"/>
          <w:lang w:eastAsia="fr-FR"/>
          <w14:ligatures w14:val="standardContextual"/>
        </w:rPr>
        <w:t></w:t>
      </w:r>
      <w:r w:rsidRPr="0043064C">
        <w:rPr>
          <w:rFonts w:ascii="Arial" w:eastAsia="Arial" w:hAnsi="Arial" w:cs="Arial"/>
          <w:color w:val="000000"/>
          <w:kern w:val="2"/>
          <w:sz w:val="18"/>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Conception du projet  </w:t>
      </w:r>
    </w:p>
    <w:p w14:paraId="1E9B110C"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projet est-il susceptible d’avoir des effets négatifs sur les femmes ou les hommes (double journée des femmes, mesures de rétorsion, perte de contrôle d’une activité, baisse de revenus), sur les filles ou les garçons ? Est-il susceptible de renforcer les stéréotypes de genre et/ou les inégalités entre les femmes et les hommes, entre les filles et les garçons ? Existe-il des obstacles sociaux, religieux, juridiques et/ou culturels susceptibles d’empêcher la participation des femmes, des filles, des hommes ou des garçons au projet ? Comment le projet entend prévenir les effets négatifs potentiels et lever les obstacles rencontrés ? </w:t>
      </w:r>
    </w:p>
    <w:p w14:paraId="3DE9CB2E"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Les objectifs du projet prennent-ils en compte les rôles différenciés et les rapports sociaux entre les femmes et les hommes, entre les filles et les garçons ? Le projet vise-t-il la réduction des inégalités femmes/hommes dans l’accès aux services essentiels, le contrôle des ressources et des revenus, l’accès au droit, à la justice et la lutte contre les violences basées sur le genre, la participation des femmes, y compris des jeunes femmes, aux espaces de décision (économique, politiques et sociaux) ?  </w:t>
      </w:r>
    </w:p>
    <w:p w14:paraId="4D248B09"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Les résultats attendus bénéficient-ils également aux femmes et aux hommes ? Visent-ils la réduction des inégalités et/ou l’indépendance économique et/ou l’accroissement du pouvoir d’agir et de décider des femmes et/ou l’évolution et le respect de leurs droits ? </w:t>
      </w:r>
    </w:p>
    <w:p w14:paraId="0DF6C49F"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Les activités prévues sont-elles organisées de manière à favoriser la participation des femmes et des hommes, des filles et des garçons, à égalité (diffusion de l’information, horaires, garde d’enfants, temps de parole pour les femmes, y compris les jeunes femmes etc.) ? </w:t>
      </w:r>
    </w:p>
    <w:p w14:paraId="4EE1ADE6"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Permettent-elles de réduire les inégalités femmes-hommes, de favoriser une plus grande émancipation des femmes et/ou de déconstruire les stéréotypes de genre, et/ou de lutter contre les violences de genre ? Les activités du projet pourraient-elles avoir un impact sur les rapports sociaux de genre et sur la division du travail au sein du ménage ou dans la société ? Pourraient-elles avoir un impact sur les normes sociales, le droit coutumier ou la législation nationale ? </w:t>
      </w:r>
    </w:p>
    <w:p w14:paraId="42D93BDA"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L’équipe projet et les partenaires sont-ils suffisamment formés sur le genre et l’égalité femmes-hommes ? Une charte ou une politique interne à l’OSC et/ou à ses partenaires, de prévention des discriminations, de lutte contre le harcèlement moral et/ou sexuel et contre les agissements sexistes et stéréotypes existeelle et sera-t-elle appliquée ? </w:t>
      </w:r>
    </w:p>
    <w:p w14:paraId="22D9F83C" w14:textId="77777777" w:rsidR="0043064C" w:rsidRPr="0043064C" w:rsidRDefault="0043064C" w:rsidP="0043064C">
      <w:pPr>
        <w:spacing w:after="43"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1F14C7B4" w14:textId="77777777" w:rsidR="0043064C" w:rsidRPr="0043064C" w:rsidRDefault="0043064C" w:rsidP="0043064C">
      <w:pPr>
        <w:numPr>
          <w:ilvl w:val="0"/>
          <w:numId w:val="30"/>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Suivi et évaluation, indicateurs  </w:t>
      </w:r>
    </w:p>
    <w:p w14:paraId="7B3DF6D0"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Les indicateurs de suivi permettent-ils d’évaluer le nombre de femmes et d’hommes, de filles et de garçons bénéficiaires ?  </w:t>
      </w:r>
    </w:p>
    <w:p w14:paraId="13329322"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Permettent-ils d’apprécier le nombre de femmes et d’hommes en situation de responsabilité ? participant à chaque activité ? </w:t>
      </w:r>
    </w:p>
    <w:p w14:paraId="164345B6"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Les indicateurs de résultats permettent-ils de mesurer l’évolution vers l’égalité, ou la réduction des inégalités entre les femmes et les hommes dans les différents domaines ?  </w:t>
      </w:r>
    </w:p>
    <w:p w14:paraId="2DD62019" w14:textId="77777777" w:rsidR="0043064C" w:rsidRPr="0043064C" w:rsidRDefault="0043064C" w:rsidP="0043064C">
      <w:pPr>
        <w:spacing w:after="10" w:line="283"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Existe-il d’autres indicateurs sur les connaissances, attitudes et pratiques de la communauté concernant la participation et le leadership des femmes (changement de perception de la capacité des femmes à prendre des décisions), en particulier des jeunes femmes, qui devraient être inclus ? </w:t>
      </w:r>
    </w:p>
    <w:p w14:paraId="0A9A35C7" w14:textId="77777777" w:rsidR="0043064C" w:rsidRPr="0043064C" w:rsidRDefault="0043064C" w:rsidP="0043064C">
      <w:pPr>
        <w:numPr>
          <w:ilvl w:val="0"/>
          <w:numId w:val="30"/>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Budget </w:t>
      </w:r>
    </w:p>
    <w:p w14:paraId="590DCCD6"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Si votre OSC ou vos partenaires ne disposent pas des compétences nécessaires sur le genre, le budget prévoit-il des formations à la perspective de genre, le renforcement de l’équipe du projet, des partenaires ou l'engagement temporaire d'un·e consultant·e dans ce domaine ? </w:t>
      </w:r>
    </w:p>
    <w:p w14:paraId="01781AC4"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budget bénéficiera-t-il également aux femmes et aux hommes ? </w:t>
      </w:r>
    </w:p>
    <w:p w14:paraId="77A78FB1"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budget reflète-t-il bien l’ensemble des mesures que vous souhaitez prendre pour favoriser une égale participation des femmes et des hommes au projet, la mise en place d’adaptations nécessaires ou la collecte de données désagrégées par sexe ?  </w:t>
      </w:r>
    </w:p>
    <w:p w14:paraId="724065DF"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ab/>
        <w:t xml:space="preserve"> </w:t>
      </w:r>
    </w:p>
    <w:p w14:paraId="2B910909" w14:textId="77777777" w:rsidR="0043064C" w:rsidRPr="0043064C" w:rsidRDefault="0043064C" w:rsidP="0043064C">
      <w:pPr>
        <w:keepNext/>
        <w:keepLines/>
        <w:spacing w:after="185" w:line="249" w:lineRule="auto"/>
        <w:outlineLvl w:val="0"/>
        <w:rPr>
          <w:rFonts w:ascii="Century Gothic" w:eastAsia="Century Gothic" w:hAnsi="Century Gothic" w:cs="Century Gothic"/>
          <w:b/>
          <w:color w:val="000091"/>
          <w:kern w:val="2"/>
          <w:sz w:val="28"/>
          <w:szCs w:val="24"/>
          <w:lang w:eastAsia="fr-FR"/>
          <w14:ligatures w14:val="standardContextual"/>
        </w:rPr>
      </w:pPr>
      <w:bookmarkStart w:id="25" w:name="_Toc181975528"/>
      <w:bookmarkStart w:id="26" w:name="_Toc181977184"/>
      <w:r w:rsidRPr="0043064C">
        <w:rPr>
          <w:rFonts w:ascii="Century Gothic" w:eastAsia="Century Gothic" w:hAnsi="Century Gothic" w:cs="Century Gothic"/>
          <w:b/>
          <w:color w:val="000091"/>
          <w:kern w:val="2"/>
          <w:sz w:val="28"/>
          <w:szCs w:val="24"/>
          <w:lang w:eastAsia="fr-FR"/>
          <w14:ligatures w14:val="standardContextual"/>
        </w:rPr>
        <w:t>POUR ALLER PLUS LOIN</w:t>
      </w:r>
      <w:bookmarkEnd w:id="25"/>
      <w:bookmarkEnd w:id="26"/>
      <w:r w:rsidRPr="0043064C">
        <w:rPr>
          <w:rFonts w:ascii="Century Gothic" w:eastAsia="Century Gothic" w:hAnsi="Century Gothic" w:cs="Century Gothic"/>
          <w:b/>
          <w:color w:val="000091"/>
          <w:kern w:val="2"/>
          <w:sz w:val="28"/>
          <w:szCs w:val="24"/>
          <w:lang w:eastAsia="fr-FR"/>
          <w14:ligatures w14:val="standardContextual"/>
        </w:rPr>
        <w:t xml:space="preserve"> </w:t>
      </w:r>
    </w:p>
    <w:p w14:paraId="76145CD5" w14:textId="77777777" w:rsidR="0043064C" w:rsidRPr="0043064C" w:rsidRDefault="0043064C" w:rsidP="0043064C">
      <w:pPr>
        <w:spacing w:after="0" w:line="288" w:lineRule="auto"/>
        <w:jc w:val="center"/>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24"/>
          <w:szCs w:val="24"/>
          <w:lang w:eastAsia="fr-FR"/>
          <w14:ligatures w14:val="standardContextual"/>
        </w:rPr>
        <w:t xml:space="preserve">Appréhender les enjeux de genre selon le contexte et le secteur d’intervention </w:t>
      </w:r>
    </w:p>
    <w:p w14:paraId="063A4AEC"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groupe AFD et le ministère de l’Europe et des Affaires étrangères ont lancé un </w:t>
      </w:r>
      <w:hyperlink r:id="rId26">
        <w:r w:rsidRPr="0043064C">
          <w:rPr>
            <w:rFonts w:ascii="Century Gothic" w:eastAsia="Century Gothic" w:hAnsi="Century Gothic" w:cs="Century Gothic"/>
            <w:color w:val="767171"/>
            <w:kern w:val="2"/>
            <w:sz w:val="18"/>
            <w:szCs w:val="24"/>
            <w:u w:val="single" w:color="767171"/>
            <w:lang w:eastAsia="fr-FR"/>
            <w14:ligatures w14:val="standardContextual"/>
          </w:rPr>
          <w:t>MOOC genre et</w:t>
        </w:r>
      </w:hyperlink>
      <w:hyperlink r:id="rId27">
        <w:r w:rsidRPr="0043064C">
          <w:rPr>
            <w:rFonts w:ascii="Century Gothic" w:eastAsia="Century Gothic" w:hAnsi="Century Gothic" w:cs="Century Gothic"/>
            <w:color w:val="767171"/>
            <w:kern w:val="2"/>
            <w:sz w:val="18"/>
            <w:szCs w:val="24"/>
            <w:lang w:eastAsia="fr-FR"/>
            <w14:ligatures w14:val="standardContextual"/>
          </w:rPr>
          <w:t xml:space="preserve"> </w:t>
        </w:r>
      </w:hyperlink>
      <w:hyperlink r:id="rId28">
        <w:r w:rsidRPr="0043064C">
          <w:rPr>
            <w:rFonts w:ascii="Century Gothic" w:eastAsia="Century Gothic" w:hAnsi="Century Gothic" w:cs="Century Gothic"/>
            <w:color w:val="767171"/>
            <w:kern w:val="2"/>
            <w:sz w:val="18"/>
            <w:szCs w:val="24"/>
            <w:u w:val="single" w:color="767171"/>
            <w:lang w:eastAsia="fr-FR"/>
            <w14:ligatures w14:val="standardContextual"/>
          </w:rPr>
          <w:t>développement</w:t>
        </w:r>
      </w:hyperlink>
      <w:hyperlink r:id="rId29">
        <w:r w:rsidRPr="0043064C">
          <w:rPr>
            <w:rFonts w:ascii="Century Gothic" w:eastAsia="Century Gothic" w:hAnsi="Century Gothic" w:cs="Century Gothic"/>
            <w:color w:val="000000"/>
            <w:kern w:val="2"/>
            <w:sz w:val="18"/>
            <w:szCs w:val="24"/>
            <w:lang w:eastAsia="fr-FR"/>
            <w14:ligatures w14:val="standardContextual"/>
          </w:rPr>
          <w:t xml:space="preserve"> </w:t>
        </w:r>
      </w:hyperlink>
      <w:hyperlink r:id="rId30">
        <w:r w:rsidRPr="0043064C">
          <w:rPr>
            <w:rFonts w:ascii="Century Gothic" w:eastAsia="Century Gothic" w:hAnsi="Century Gothic" w:cs="Century Gothic"/>
            <w:color w:val="000000"/>
            <w:kern w:val="2"/>
            <w:sz w:val="18"/>
            <w:szCs w:val="24"/>
            <w:lang w:eastAsia="fr-FR"/>
            <w14:ligatures w14:val="standardContextual"/>
          </w:rPr>
          <w:t>a</w:t>
        </w:r>
      </w:hyperlink>
      <w:r w:rsidRPr="0043064C">
        <w:rPr>
          <w:rFonts w:ascii="Century Gothic" w:eastAsia="Century Gothic" w:hAnsi="Century Gothic" w:cs="Century Gothic"/>
          <w:color w:val="000000"/>
          <w:kern w:val="2"/>
          <w:sz w:val="18"/>
          <w:szCs w:val="24"/>
          <w:lang w:eastAsia="fr-FR"/>
          <w14:ligatures w14:val="standardContextual"/>
        </w:rPr>
        <w:t xml:space="preserve">ccessible gratuitement. Plusieurs modules sont déjà disponibles : 1) Définition et histoire des concepts de genre et développement, 2) Intégrer le genre dans les pratiques des organisations, 3) Intégrer le genre dans les politiques publiques, 4) Intégrer le genre dans les projets de développement. </w:t>
      </w:r>
      <w:hyperlink r:id="rId31">
        <w:r w:rsidRPr="0043064C">
          <w:rPr>
            <w:rFonts w:ascii="Century Gothic" w:eastAsia="Century Gothic" w:hAnsi="Century Gothic" w:cs="Century Gothic"/>
            <w:color w:val="767171"/>
            <w:kern w:val="2"/>
            <w:sz w:val="18"/>
            <w:szCs w:val="24"/>
            <w:u w:val="single" w:color="767171"/>
            <w:lang w:eastAsia="fr-FR"/>
            <w14:ligatures w14:val="standardContextual"/>
          </w:rPr>
          <w:t>L’essentiel sur les enjeux de genre et de développement</w:t>
        </w:r>
      </w:hyperlink>
      <w:hyperlink r:id="rId32">
        <w:r w:rsidRPr="0043064C">
          <w:rPr>
            <w:rFonts w:ascii="Century Gothic" w:eastAsia="Century Gothic" w:hAnsi="Century Gothic" w:cs="Century Gothic"/>
            <w:color w:val="000000"/>
            <w:kern w:val="2"/>
            <w:sz w:val="18"/>
            <w:szCs w:val="24"/>
            <w:lang w:eastAsia="fr-FR"/>
            <w14:ligatures w14:val="standardContextual"/>
          </w:rPr>
          <w:t>,</w:t>
        </w:r>
      </w:hyperlink>
      <w:r w:rsidRPr="0043064C">
        <w:rPr>
          <w:rFonts w:ascii="Century Gothic" w:eastAsia="Century Gothic" w:hAnsi="Century Gothic" w:cs="Century Gothic"/>
          <w:color w:val="000000"/>
          <w:kern w:val="2"/>
          <w:sz w:val="18"/>
          <w:szCs w:val="24"/>
          <w:lang w:eastAsia="fr-FR"/>
          <w14:ligatures w14:val="standardContextual"/>
        </w:rPr>
        <w:t xml:space="preserve"> un document composé de 24 "pauses genre" qui visent à créer un socle commun de connaissances de base sur les enjeux d’égalité femmes- hommes dans les domaines et régions d’intervention de l’AFD.  </w:t>
      </w:r>
    </w:p>
    <w:p w14:paraId="0558F6D0" w14:textId="77777777" w:rsidR="0043064C" w:rsidRPr="0043064C" w:rsidRDefault="0043064C" w:rsidP="0043064C">
      <w:pPr>
        <w:spacing w:after="5" w:line="267" w:lineRule="auto"/>
        <w:ind w:right="9"/>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Des </w:t>
      </w:r>
      <w:hyperlink r:id="rId33">
        <w:r w:rsidRPr="0043064C">
          <w:rPr>
            <w:rFonts w:ascii="Century Gothic" w:eastAsia="Century Gothic" w:hAnsi="Century Gothic" w:cs="Century Gothic"/>
            <w:color w:val="767171"/>
            <w:kern w:val="2"/>
            <w:sz w:val="18"/>
            <w:szCs w:val="24"/>
            <w:u w:val="single" w:color="767171"/>
            <w:lang w:eastAsia="fr-FR"/>
            <w14:ligatures w14:val="standardContextual"/>
          </w:rPr>
          <w:t>boites à outils sectorielles</w:t>
        </w:r>
      </w:hyperlink>
      <w:hyperlink r:id="rId34">
        <w:r w:rsidRPr="0043064C">
          <w:rPr>
            <w:rFonts w:ascii="Century Gothic" w:eastAsia="Century Gothic" w:hAnsi="Century Gothic" w:cs="Century Gothic"/>
            <w:color w:val="767171"/>
            <w:kern w:val="2"/>
            <w:sz w:val="18"/>
            <w:szCs w:val="24"/>
            <w:u w:val="single" w:color="767171"/>
            <w:lang w:eastAsia="fr-FR"/>
            <w14:ligatures w14:val="standardContextual"/>
          </w:rPr>
          <w:t xml:space="preserve"> </w:t>
        </w:r>
      </w:hyperlink>
      <w:hyperlink r:id="rId35">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36">
        <w:r w:rsidRPr="0043064C">
          <w:rPr>
            <w:rFonts w:ascii="Century Gothic" w:eastAsia="Century Gothic" w:hAnsi="Century Gothic" w:cs="Century Gothic"/>
            <w:color w:val="767171"/>
            <w:kern w:val="2"/>
            <w:sz w:val="18"/>
            <w:szCs w:val="24"/>
            <w:u w:val="single" w:color="767171"/>
            <w:lang w:eastAsia="fr-FR"/>
            <w14:ligatures w14:val="standardContextual"/>
          </w:rPr>
          <w:t>Education, Formation professionnelle et Emploi</w:t>
        </w:r>
      </w:hyperlink>
      <w:hyperlink r:id="rId37">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38">
        <w:r w:rsidRPr="0043064C">
          <w:rPr>
            <w:rFonts w:ascii="Century Gothic" w:eastAsia="Century Gothic" w:hAnsi="Century Gothic" w:cs="Century Gothic"/>
            <w:color w:val="767171"/>
            <w:kern w:val="2"/>
            <w:sz w:val="18"/>
            <w:szCs w:val="24"/>
            <w:u w:val="single" w:color="767171"/>
            <w:lang w:eastAsia="fr-FR"/>
            <w14:ligatures w14:val="standardContextual"/>
          </w:rPr>
          <w:t xml:space="preserve"> </w:t>
        </w:r>
      </w:hyperlink>
      <w:hyperlink r:id="rId39">
        <w:r w:rsidRPr="0043064C">
          <w:rPr>
            <w:rFonts w:ascii="Century Gothic" w:eastAsia="Century Gothic" w:hAnsi="Century Gothic" w:cs="Century Gothic"/>
            <w:color w:val="767171"/>
            <w:kern w:val="2"/>
            <w:sz w:val="18"/>
            <w:szCs w:val="24"/>
            <w:u w:val="single" w:color="767171"/>
            <w:lang w:eastAsia="fr-FR"/>
            <w14:ligatures w14:val="standardContextual"/>
          </w:rPr>
          <w:t>Eau et Assainissement</w:t>
        </w:r>
      </w:hyperlink>
      <w:hyperlink r:id="rId40">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r w:rsidRPr="0043064C">
        <w:rPr>
          <w:rFonts w:ascii="Century Gothic" w:eastAsia="Century Gothic" w:hAnsi="Century Gothic" w:cs="Century Gothic"/>
          <w:color w:val="767171"/>
          <w:kern w:val="2"/>
          <w:sz w:val="18"/>
          <w:szCs w:val="24"/>
          <w:lang w:eastAsia="fr-FR"/>
          <w14:ligatures w14:val="standardContextual"/>
        </w:rPr>
        <w:t xml:space="preserve"> </w:t>
      </w:r>
    </w:p>
    <w:p w14:paraId="41012A15" w14:textId="77777777" w:rsidR="0043064C" w:rsidRPr="0043064C" w:rsidRDefault="0043064C" w:rsidP="0043064C">
      <w:pPr>
        <w:spacing w:after="5" w:line="267" w:lineRule="auto"/>
        <w:ind w:right="9"/>
        <w:jc w:val="both"/>
        <w:rPr>
          <w:rFonts w:ascii="Century Gothic" w:eastAsia="Century Gothic" w:hAnsi="Century Gothic" w:cs="Century Gothic"/>
          <w:color w:val="000000"/>
          <w:kern w:val="2"/>
          <w:sz w:val="18"/>
          <w:szCs w:val="24"/>
          <w:lang w:eastAsia="fr-FR"/>
          <w14:ligatures w14:val="standardContextual"/>
        </w:rPr>
      </w:pPr>
      <w:hyperlink r:id="rId41">
        <w:r w:rsidRPr="0043064C">
          <w:rPr>
            <w:rFonts w:ascii="Century Gothic" w:eastAsia="Century Gothic" w:hAnsi="Century Gothic" w:cs="Century Gothic"/>
            <w:color w:val="767171"/>
            <w:kern w:val="2"/>
            <w:sz w:val="18"/>
            <w:szCs w:val="24"/>
            <w:u w:val="single" w:color="767171"/>
            <w:lang w:eastAsia="fr-FR"/>
            <w14:ligatures w14:val="standardContextual"/>
          </w:rPr>
          <w:t>Energie</w:t>
        </w:r>
      </w:hyperlink>
      <w:hyperlink r:id="rId42">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43">
        <w:r w:rsidRPr="0043064C">
          <w:rPr>
            <w:rFonts w:ascii="Century Gothic" w:eastAsia="Century Gothic" w:hAnsi="Century Gothic" w:cs="Century Gothic"/>
            <w:color w:val="767171"/>
            <w:kern w:val="2"/>
            <w:sz w:val="18"/>
            <w:szCs w:val="24"/>
            <w:u w:val="single" w:color="767171"/>
            <w:lang w:eastAsia="fr-FR"/>
            <w14:ligatures w14:val="standardContextual"/>
          </w:rPr>
          <w:t xml:space="preserve"> </w:t>
        </w:r>
      </w:hyperlink>
      <w:hyperlink r:id="rId44">
        <w:r w:rsidRPr="0043064C">
          <w:rPr>
            <w:rFonts w:ascii="Century Gothic" w:eastAsia="Century Gothic" w:hAnsi="Century Gothic" w:cs="Century Gothic"/>
            <w:color w:val="767171"/>
            <w:kern w:val="2"/>
            <w:sz w:val="18"/>
            <w:szCs w:val="24"/>
            <w:u w:val="single" w:color="767171"/>
            <w:lang w:eastAsia="fr-FR"/>
            <w14:ligatures w14:val="standardContextual"/>
          </w:rPr>
          <w:t>Transport et Mobilité</w:t>
        </w:r>
      </w:hyperlink>
      <w:hyperlink r:id="rId45">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46">
        <w:r w:rsidRPr="0043064C">
          <w:rPr>
            <w:rFonts w:ascii="Century Gothic" w:eastAsia="Century Gothic" w:hAnsi="Century Gothic" w:cs="Century Gothic"/>
            <w:color w:val="767171"/>
            <w:kern w:val="2"/>
            <w:sz w:val="18"/>
            <w:szCs w:val="24"/>
            <w:u w:val="single" w:color="767171"/>
            <w:lang w:eastAsia="fr-FR"/>
            <w14:ligatures w14:val="standardContextual"/>
          </w:rPr>
          <w:t xml:space="preserve"> </w:t>
        </w:r>
      </w:hyperlink>
      <w:hyperlink r:id="rId47">
        <w:r w:rsidRPr="0043064C">
          <w:rPr>
            <w:rFonts w:ascii="Century Gothic" w:eastAsia="Century Gothic" w:hAnsi="Century Gothic" w:cs="Century Gothic"/>
            <w:color w:val="767171"/>
            <w:kern w:val="2"/>
            <w:sz w:val="18"/>
            <w:szCs w:val="24"/>
            <w:u w:val="single" w:color="767171"/>
            <w:lang w:eastAsia="fr-FR"/>
            <w14:ligatures w14:val="standardContextual"/>
          </w:rPr>
          <w:t>Appui au secteur privé, entrepreneuriat et inclusion financière</w:t>
        </w:r>
      </w:hyperlink>
      <w:hyperlink r:id="rId48">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49">
        <w:r w:rsidRPr="0043064C">
          <w:rPr>
            <w:rFonts w:ascii="Century Gothic" w:eastAsia="Century Gothic" w:hAnsi="Century Gothic" w:cs="Century Gothic"/>
            <w:color w:val="767171"/>
            <w:kern w:val="2"/>
            <w:sz w:val="18"/>
            <w:szCs w:val="24"/>
            <w:u w:val="single" w:color="767171"/>
            <w:lang w:eastAsia="fr-FR"/>
            <w14:ligatures w14:val="standardContextual"/>
          </w:rPr>
          <w:t xml:space="preserve"> </w:t>
        </w:r>
      </w:hyperlink>
      <w:hyperlink r:id="rId50">
        <w:r w:rsidRPr="0043064C">
          <w:rPr>
            <w:rFonts w:ascii="Century Gothic" w:eastAsia="Century Gothic" w:hAnsi="Century Gothic" w:cs="Century Gothic"/>
            <w:color w:val="767171"/>
            <w:kern w:val="2"/>
            <w:sz w:val="18"/>
            <w:szCs w:val="24"/>
            <w:u w:val="single" w:color="767171"/>
            <w:lang w:eastAsia="fr-FR"/>
            <w14:ligatures w14:val="standardContextual"/>
          </w:rPr>
          <w:t>Santé</w:t>
        </w:r>
      </w:hyperlink>
      <w:hyperlink r:id="rId51">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r w:rsidRPr="0043064C">
        <w:rPr>
          <w:rFonts w:ascii="Century Gothic" w:eastAsia="Century Gothic" w:hAnsi="Century Gothic" w:cs="Century Gothic"/>
          <w:color w:val="767171"/>
          <w:kern w:val="2"/>
          <w:sz w:val="18"/>
          <w:szCs w:val="24"/>
          <w:lang w:eastAsia="fr-FR"/>
          <w14:ligatures w14:val="standardContextual"/>
        </w:rPr>
        <w:t xml:space="preserve"> </w:t>
      </w:r>
      <w:hyperlink r:id="rId52">
        <w:r w:rsidRPr="0043064C">
          <w:rPr>
            <w:rFonts w:ascii="Century Gothic" w:eastAsia="Century Gothic" w:hAnsi="Century Gothic" w:cs="Century Gothic"/>
            <w:color w:val="767171"/>
            <w:kern w:val="2"/>
            <w:sz w:val="18"/>
            <w:szCs w:val="24"/>
            <w:u w:val="single" w:color="767171"/>
            <w:lang w:eastAsia="fr-FR"/>
            <w14:ligatures w14:val="standardContextual"/>
          </w:rPr>
          <w:t>Développement urbain</w:t>
        </w:r>
      </w:hyperlink>
      <w:hyperlink r:id="rId53">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54">
        <w:r w:rsidRPr="0043064C">
          <w:rPr>
            <w:rFonts w:ascii="Century Gothic" w:eastAsia="Century Gothic" w:hAnsi="Century Gothic" w:cs="Century Gothic"/>
            <w:color w:val="767171"/>
            <w:kern w:val="2"/>
            <w:sz w:val="18"/>
            <w:szCs w:val="24"/>
            <w:u w:val="single" w:color="767171"/>
            <w:lang w:eastAsia="fr-FR"/>
            <w14:ligatures w14:val="standardContextual"/>
          </w:rPr>
          <w:t xml:space="preserve"> </w:t>
        </w:r>
      </w:hyperlink>
      <w:hyperlink r:id="rId55">
        <w:r w:rsidRPr="0043064C">
          <w:rPr>
            <w:rFonts w:ascii="Century Gothic" w:eastAsia="Century Gothic" w:hAnsi="Century Gothic" w:cs="Century Gothic"/>
            <w:color w:val="767171"/>
            <w:kern w:val="2"/>
            <w:sz w:val="18"/>
            <w:szCs w:val="24"/>
            <w:u w:val="single" w:color="767171"/>
            <w:lang w:eastAsia="fr-FR"/>
            <w14:ligatures w14:val="standardContextual"/>
          </w:rPr>
          <w:t>Développement rural, agriculture, biodiversité</w:t>
        </w:r>
      </w:hyperlink>
      <w:hyperlink r:id="rId56">
        <w:r w:rsidRPr="0043064C">
          <w:rPr>
            <w:rFonts w:ascii="Century Gothic" w:eastAsia="Century Gothic" w:hAnsi="Century Gothic" w:cs="Century Gothic"/>
            <w:color w:val="767171"/>
            <w:kern w:val="2"/>
            <w:sz w:val="18"/>
            <w:szCs w:val="24"/>
            <w:u w:val="single" w:color="767171"/>
            <w:lang w:eastAsia="fr-FR"/>
            <w14:ligatures w14:val="standardContextual"/>
          </w:rPr>
          <w:t xml:space="preserve"> </w:t>
        </w:r>
      </w:hyperlink>
      <w:r w:rsidRPr="0043064C">
        <w:rPr>
          <w:rFonts w:ascii="Century Gothic" w:eastAsia="Century Gothic" w:hAnsi="Century Gothic" w:cs="Century Gothic"/>
          <w:color w:val="767171"/>
          <w:kern w:val="2"/>
          <w:sz w:val="18"/>
          <w:szCs w:val="24"/>
          <w:u w:val="single" w:color="767171"/>
          <w:lang w:eastAsia="fr-FR"/>
          <w14:ligatures w14:val="standardContextual"/>
        </w:rPr>
        <w:t xml:space="preserve">et </w:t>
      </w:r>
      <w:hyperlink r:id="rId57">
        <w:r w:rsidRPr="0043064C">
          <w:rPr>
            <w:rFonts w:ascii="Century Gothic" w:eastAsia="Century Gothic" w:hAnsi="Century Gothic" w:cs="Century Gothic"/>
            <w:color w:val="767171"/>
            <w:kern w:val="2"/>
            <w:sz w:val="18"/>
            <w:szCs w:val="24"/>
            <w:u w:val="single" w:color="767171"/>
            <w:lang w:eastAsia="fr-FR"/>
            <w14:ligatures w14:val="standardContextual"/>
          </w:rPr>
          <w:t>Diligences environnementales</w:t>
        </w:r>
      </w:hyperlink>
      <w:hyperlink r:id="rId58">
        <w:r w:rsidRPr="0043064C">
          <w:rPr>
            <w:rFonts w:ascii="Century Gothic" w:eastAsia="Century Gothic" w:hAnsi="Century Gothic" w:cs="Century Gothic"/>
            <w:color w:val="767171"/>
            <w:kern w:val="2"/>
            <w:sz w:val="18"/>
            <w:szCs w:val="24"/>
            <w:lang w:eastAsia="fr-FR"/>
            <w14:ligatures w14:val="standardContextual"/>
          </w:rPr>
          <w:t xml:space="preserve"> </w:t>
        </w:r>
      </w:hyperlink>
      <w:hyperlink r:id="rId59">
        <w:r w:rsidRPr="0043064C">
          <w:rPr>
            <w:rFonts w:ascii="Century Gothic" w:eastAsia="Century Gothic" w:hAnsi="Century Gothic" w:cs="Century Gothic"/>
            <w:color w:val="767171"/>
            <w:kern w:val="2"/>
            <w:sz w:val="18"/>
            <w:szCs w:val="24"/>
            <w:u w:val="single" w:color="767171"/>
            <w:lang w:eastAsia="fr-FR"/>
            <w14:ligatures w14:val="standardContextual"/>
          </w:rPr>
          <w:t>et sociales</w:t>
        </w:r>
      </w:hyperlink>
      <w:hyperlink r:id="rId60">
        <w:r w:rsidRPr="0043064C">
          <w:rPr>
            <w:rFonts w:ascii="Century Gothic" w:eastAsia="Century Gothic" w:hAnsi="Century Gothic" w:cs="Century Gothic"/>
            <w:color w:val="000000"/>
            <w:kern w:val="2"/>
            <w:sz w:val="18"/>
            <w:szCs w:val="24"/>
            <w:lang w:eastAsia="fr-FR"/>
            <w14:ligatures w14:val="standardContextual"/>
          </w:rPr>
          <w:t>)</w:t>
        </w:r>
      </w:hyperlink>
      <w:r w:rsidRPr="0043064C">
        <w:rPr>
          <w:rFonts w:ascii="Century Gothic" w:eastAsia="Century Gothic" w:hAnsi="Century Gothic" w:cs="Century Gothic"/>
          <w:color w:val="000000"/>
          <w:kern w:val="2"/>
          <w:sz w:val="18"/>
          <w:szCs w:val="24"/>
          <w:lang w:eastAsia="fr-FR"/>
          <w14:ligatures w14:val="standardContextual"/>
        </w:rPr>
        <w:t xml:space="preserve"> ont été élaborées par l’AFD pour présenter les enjeux dans chacun de ses secteurs d’intervention et fournir des outils et exemples pour une bonne intégration du genre. </w:t>
      </w:r>
    </w:p>
    <w:p w14:paraId="64B83B06"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Le</w:t>
      </w:r>
      <w:hyperlink r:id="rId61">
        <w:r w:rsidRPr="0043064C">
          <w:rPr>
            <w:rFonts w:ascii="Century Gothic" w:eastAsia="Century Gothic" w:hAnsi="Century Gothic" w:cs="Century Gothic"/>
            <w:color w:val="000000"/>
            <w:kern w:val="2"/>
            <w:sz w:val="18"/>
            <w:szCs w:val="24"/>
            <w:lang w:eastAsia="fr-FR"/>
            <w14:ligatures w14:val="standardContextual"/>
          </w:rPr>
          <w:t xml:space="preserve">s </w:t>
        </w:r>
      </w:hyperlink>
      <w:hyperlink r:id="rId62">
        <w:r w:rsidRPr="0043064C">
          <w:rPr>
            <w:rFonts w:ascii="Century Gothic" w:eastAsia="Century Gothic" w:hAnsi="Century Gothic" w:cs="Century Gothic"/>
            <w:color w:val="767171"/>
            <w:kern w:val="2"/>
            <w:sz w:val="18"/>
            <w:szCs w:val="24"/>
            <w:u w:val="single" w:color="767171"/>
            <w:lang w:eastAsia="fr-FR"/>
            <w14:ligatures w14:val="standardContextual"/>
          </w:rPr>
          <w:t>Profils genre pays</w:t>
        </w:r>
      </w:hyperlink>
      <w:hyperlink r:id="rId63">
        <w:r w:rsidRPr="0043064C">
          <w:rPr>
            <w:rFonts w:ascii="Century Gothic" w:eastAsia="Century Gothic" w:hAnsi="Century Gothic" w:cs="Century Gothic"/>
            <w:color w:val="000000"/>
            <w:kern w:val="2"/>
            <w:sz w:val="18"/>
            <w:szCs w:val="24"/>
            <w:lang w:eastAsia="fr-FR"/>
            <w14:ligatures w14:val="standardContextual"/>
          </w:rPr>
          <w:t xml:space="preserve"> </w:t>
        </w:r>
      </w:hyperlink>
      <w:hyperlink r:id="rId64">
        <w:r w:rsidRPr="0043064C">
          <w:rPr>
            <w:rFonts w:ascii="Century Gothic" w:eastAsia="Century Gothic" w:hAnsi="Century Gothic" w:cs="Century Gothic"/>
            <w:color w:val="000000"/>
            <w:kern w:val="2"/>
            <w:sz w:val="18"/>
            <w:szCs w:val="24"/>
            <w:lang w:eastAsia="fr-FR"/>
            <w14:ligatures w14:val="standardContextual"/>
          </w:rPr>
          <w:t>p</w:t>
        </w:r>
      </w:hyperlink>
      <w:r w:rsidRPr="0043064C">
        <w:rPr>
          <w:rFonts w:ascii="Century Gothic" w:eastAsia="Century Gothic" w:hAnsi="Century Gothic" w:cs="Century Gothic"/>
          <w:color w:val="000000"/>
          <w:kern w:val="2"/>
          <w:sz w:val="18"/>
          <w:szCs w:val="24"/>
          <w:lang w:eastAsia="fr-FR"/>
          <w14:ligatures w14:val="standardContextual"/>
        </w:rPr>
        <w:t xml:space="preserve">our un panorama institutionnel, règlementaire et une présentation des partenaires institutionnels, associatifs ou de la recherche actifs dans le domaine de l’égalité femmes/ hommes. 40 fiches pays disponibles dans les pays d’intervention de l’AFD. </w:t>
      </w:r>
    </w:p>
    <w:p w14:paraId="0ABD3564"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A l’occasion du 25ème anniversaire de la Déclaration et du Programme d’action de Pékin, véritable feuille de route internationale sur l’égalité femmes-hommes adoptée en 1995 par 189 Etats, les </w:t>
      </w:r>
      <w:hyperlink r:id="rId65">
        <w:r w:rsidRPr="0043064C">
          <w:rPr>
            <w:rFonts w:ascii="Century Gothic" w:eastAsia="Century Gothic" w:hAnsi="Century Gothic" w:cs="Century Gothic"/>
            <w:color w:val="000000"/>
            <w:kern w:val="2"/>
            <w:sz w:val="18"/>
            <w:szCs w:val="24"/>
            <w:lang w:eastAsia="fr-FR"/>
            <w14:ligatures w14:val="standardContextual"/>
          </w:rPr>
          <w:t xml:space="preserve">revues </w:t>
        </w:r>
      </w:hyperlink>
      <w:hyperlink r:id="rId66">
        <w:r w:rsidRPr="0043064C">
          <w:rPr>
            <w:rFonts w:ascii="Century Gothic" w:eastAsia="Century Gothic" w:hAnsi="Century Gothic" w:cs="Century Gothic"/>
            <w:color w:val="000000"/>
            <w:kern w:val="2"/>
            <w:sz w:val="18"/>
            <w:szCs w:val="24"/>
            <w:lang w:eastAsia="fr-FR"/>
            <w14:ligatures w14:val="standardContextual"/>
          </w:rPr>
          <w:t>nationales des pays</w:t>
        </w:r>
      </w:hyperlink>
      <w:hyperlink r:id="rId67">
        <w:r w:rsidRPr="0043064C">
          <w:rPr>
            <w:rFonts w:ascii="Century Gothic" w:eastAsia="Century Gothic" w:hAnsi="Century Gothic" w:cs="Century Gothic"/>
            <w:color w:val="000000"/>
            <w:kern w:val="2"/>
            <w:sz w:val="18"/>
            <w:szCs w:val="24"/>
            <w:lang w:eastAsia="fr-FR"/>
            <w14:ligatures w14:val="standardContextual"/>
          </w:rPr>
          <w:t xml:space="preserve"> </w:t>
        </w:r>
      </w:hyperlink>
      <w:r w:rsidRPr="0043064C">
        <w:rPr>
          <w:rFonts w:ascii="Century Gothic" w:eastAsia="Century Gothic" w:hAnsi="Century Gothic" w:cs="Century Gothic"/>
          <w:color w:val="000000"/>
          <w:kern w:val="2"/>
          <w:sz w:val="18"/>
          <w:szCs w:val="24"/>
          <w:lang w:eastAsia="fr-FR"/>
          <w14:ligatures w14:val="standardContextual"/>
        </w:rPr>
        <w:t xml:space="preserve">sont publiées sur le site d’ONU Femmes.  </w:t>
      </w:r>
    </w:p>
    <w:p w14:paraId="17B5F980"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Des </w:t>
      </w:r>
      <w:hyperlink r:id="rId68">
        <w:r w:rsidRPr="0043064C">
          <w:rPr>
            <w:rFonts w:ascii="Century Gothic" w:eastAsia="Century Gothic" w:hAnsi="Century Gothic" w:cs="Century Gothic"/>
            <w:color w:val="767171"/>
            <w:kern w:val="2"/>
            <w:sz w:val="18"/>
            <w:szCs w:val="24"/>
            <w:u w:val="single" w:color="767171"/>
            <w:lang w:eastAsia="fr-FR"/>
            <w14:ligatures w14:val="standardContextual"/>
          </w:rPr>
          <w:t>données sur les lois et normes sociales</w:t>
        </w:r>
      </w:hyperlink>
      <w:hyperlink r:id="rId69">
        <w:r w:rsidRPr="0043064C">
          <w:rPr>
            <w:rFonts w:ascii="Century Gothic" w:eastAsia="Century Gothic" w:hAnsi="Century Gothic" w:cs="Century Gothic"/>
            <w:color w:val="000000"/>
            <w:kern w:val="2"/>
            <w:sz w:val="18"/>
            <w:szCs w:val="24"/>
            <w:lang w:eastAsia="fr-FR"/>
            <w14:ligatures w14:val="standardContextual"/>
          </w:rPr>
          <w:t xml:space="preserve"> </w:t>
        </w:r>
      </w:hyperlink>
      <w:r w:rsidRPr="0043064C">
        <w:rPr>
          <w:rFonts w:ascii="Century Gothic" w:eastAsia="Century Gothic" w:hAnsi="Century Gothic" w:cs="Century Gothic"/>
          <w:color w:val="000000"/>
          <w:kern w:val="2"/>
          <w:sz w:val="18"/>
          <w:szCs w:val="24"/>
          <w:lang w:eastAsia="fr-FR"/>
          <w14:ligatures w14:val="standardContextual"/>
        </w:rPr>
        <w:t xml:space="preserve">et l’égalité femmes-hommes par pays et régions sont également disponibles sur le site de l’OCDE. </w:t>
      </w:r>
    </w:p>
    <w:p w14:paraId="3B315182" w14:textId="77777777" w:rsidR="0043064C" w:rsidRPr="0043064C" w:rsidRDefault="0043064C" w:rsidP="0043064C">
      <w:pPr>
        <w:spacing w:after="128"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6E10AFEE" w14:textId="77777777" w:rsidR="0043064C" w:rsidRPr="0043064C" w:rsidRDefault="0043064C" w:rsidP="0043064C">
      <w:pPr>
        <w:spacing w:after="0" w:line="288" w:lineRule="auto"/>
        <w:ind w:right="1104"/>
        <w:jc w:val="center"/>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24"/>
          <w:szCs w:val="24"/>
          <w:lang w:eastAsia="fr-FR"/>
          <w14:ligatures w14:val="standardContextual"/>
        </w:rPr>
        <w:t xml:space="preserve">Pour se former et être accompagné dans la conception,  le suivi et évaluation par une expertise externe.  </w:t>
      </w:r>
    </w:p>
    <w:p w14:paraId="113A3726"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F3E a réalisé des </w:t>
      </w:r>
      <w:hyperlink r:id="rId70">
        <w:r w:rsidRPr="0043064C">
          <w:rPr>
            <w:rFonts w:ascii="Century Gothic" w:eastAsia="Century Gothic" w:hAnsi="Century Gothic" w:cs="Century Gothic"/>
            <w:color w:val="000000"/>
            <w:kern w:val="2"/>
            <w:sz w:val="18"/>
            <w:szCs w:val="24"/>
            <w:lang w:eastAsia="fr-FR"/>
            <w14:ligatures w14:val="standardContextual"/>
          </w:rPr>
          <w:t xml:space="preserve">fiches pédagogiques sur </w:t>
        </w:r>
      </w:hyperlink>
      <w:hyperlink r:id="rId71">
        <w:r w:rsidRPr="0043064C">
          <w:rPr>
            <w:rFonts w:ascii="Century Gothic" w:eastAsia="Century Gothic" w:hAnsi="Century Gothic" w:cs="Century Gothic"/>
            <w:color w:val="767171"/>
            <w:kern w:val="2"/>
            <w:sz w:val="18"/>
            <w:szCs w:val="24"/>
            <w:u w:val="single" w:color="767171"/>
            <w:lang w:eastAsia="fr-FR"/>
            <w14:ligatures w14:val="standardContextual"/>
          </w:rPr>
          <w:t>Genre et développement</w:t>
        </w:r>
      </w:hyperlink>
      <w:hyperlink r:id="rId72">
        <w:r w:rsidRPr="0043064C">
          <w:rPr>
            <w:rFonts w:ascii="Century Gothic" w:eastAsia="Century Gothic" w:hAnsi="Century Gothic" w:cs="Century Gothic"/>
            <w:color w:val="000000"/>
            <w:kern w:val="2"/>
            <w:sz w:val="18"/>
            <w:szCs w:val="24"/>
            <w:lang w:eastAsia="fr-FR"/>
            <w14:ligatures w14:val="standardContextual"/>
          </w:rPr>
          <w:t xml:space="preserve"> </w:t>
        </w:r>
      </w:hyperlink>
      <w:r w:rsidRPr="0043064C">
        <w:rPr>
          <w:rFonts w:ascii="Century Gothic" w:eastAsia="Century Gothic" w:hAnsi="Century Gothic" w:cs="Century Gothic"/>
          <w:color w:val="000000"/>
          <w:kern w:val="2"/>
          <w:sz w:val="18"/>
          <w:szCs w:val="24"/>
          <w:lang w:eastAsia="fr-FR"/>
          <w14:ligatures w14:val="standardContextual"/>
        </w:rPr>
        <w:t xml:space="preserve">qui permettent de revenir sur les concepts de base du genre, de l’approche intersectionnelle ou des violences basées sur le genre et donnent des clefs méthodologiques pour intégrer le genre dans le cycle du projet terrain ou d’éducation à la citoyenneté et à la solidarité internationale. Plusieurs documents de capitalisation de la communauté de pratique Genre sont également disponibles : </w:t>
      </w:r>
      <w:hyperlink r:id="rId73">
        <w:r w:rsidRPr="0043064C">
          <w:rPr>
            <w:rFonts w:ascii="Century Gothic" w:eastAsia="Century Gothic" w:hAnsi="Century Gothic" w:cs="Century Gothic"/>
            <w:color w:val="767171"/>
            <w:kern w:val="2"/>
            <w:sz w:val="18"/>
            <w:szCs w:val="24"/>
            <w:u w:val="single" w:color="767171"/>
            <w:lang w:eastAsia="fr-FR"/>
            <w14:ligatures w14:val="standardContextual"/>
          </w:rPr>
          <w:t>Vivre le genre</w:t>
        </w:r>
      </w:hyperlink>
      <w:hyperlink r:id="rId74">
        <w:r w:rsidRPr="0043064C">
          <w:rPr>
            <w:rFonts w:ascii="Century Gothic" w:eastAsia="Century Gothic" w:hAnsi="Century Gothic" w:cs="Century Gothic"/>
            <w:color w:val="767171"/>
            <w:kern w:val="2"/>
            <w:sz w:val="18"/>
            <w:szCs w:val="24"/>
            <w:u w:val="single" w:color="767171"/>
            <w:lang w:eastAsia="fr-FR"/>
            <w14:ligatures w14:val="standardContextual"/>
          </w:rPr>
          <w:t xml:space="preserve"> !</w:t>
        </w:r>
      </w:hyperlink>
      <w:r w:rsidRPr="0043064C">
        <w:rPr>
          <w:rFonts w:ascii="Century Gothic" w:eastAsia="Century Gothic" w:hAnsi="Century Gothic" w:cs="Century Gothic"/>
          <w:color w:val="767171"/>
          <w:kern w:val="2"/>
          <w:sz w:val="18"/>
          <w:szCs w:val="24"/>
          <w:u w:val="single" w:color="767171"/>
          <w:lang w:eastAsia="fr-FR"/>
          <w14:ligatures w14:val="standardContextual"/>
        </w:rPr>
        <w:t xml:space="preserve">, </w:t>
      </w:r>
      <w:hyperlink r:id="rId75">
        <w:r w:rsidRPr="0043064C">
          <w:rPr>
            <w:rFonts w:ascii="Century Gothic" w:eastAsia="Century Gothic" w:hAnsi="Century Gothic" w:cs="Century Gothic"/>
            <w:color w:val="767171"/>
            <w:kern w:val="2"/>
            <w:sz w:val="18"/>
            <w:szCs w:val="24"/>
            <w:u w:val="single" w:color="767171"/>
            <w:lang w:eastAsia="fr-FR"/>
            <w14:ligatures w14:val="standardContextual"/>
          </w:rPr>
          <w:t>Agir pour le genre</w:t>
        </w:r>
      </w:hyperlink>
      <w:hyperlink r:id="rId76">
        <w:r w:rsidRPr="0043064C">
          <w:rPr>
            <w:rFonts w:ascii="Century Gothic" w:eastAsia="Century Gothic" w:hAnsi="Century Gothic" w:cs="Century Gothic"/>
            <w:color w:val="000000"/>
            <w:kern w:val="2"/>
            <w:sz w:val="18"/>
            <w:szCs w:val="24"/>
            <w:lang w:eastAsia="fr-FR"/>
            <w14:ligatures w14:val="standardContextual"/>
          </w:rPr>
          <w:t>.</w:t>
        </w:r>
      </w:hyperlink>
      <w:r w:rsidRPr="0043064C">
        <w:rPr>
          <w:rFonts w:ascii="Century Gothic" w:eastAsia="Century Gothic" w:hAnsi="Century Gothic" w:cs="Century Gothic"/>
          <w:color w:val="000000"/>
          <w:kern w:val="2"/>
          <w:sz w:val="18"/>
          <w:szCs w:val="24"/>
          <w:lang w:eastAsia="fr-FR"/>
          <w14:ligatures w14:val="standardContextual"/>
        </w:rPr>
        <w:t xml:space="preserve"> </w:t>
      </w:r>
    </w:p>
    <w:p w14:paraId="01625FAF" w14:textId="77777777" w:rsidR="0043064C" w:rsidRPr="0043064C" w:rsidRDefault="0043064C" w:rsidP="0043064C">
      <w:pPr>
        <w:spacing w:after="1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35FD7CDD"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F3E accompagne et peut cofinancer des études genre proposées par ses membres. Les membres du </w:t>
      </w:r>
    </w:p>
    <w:p w14:paraId="58ABFE48"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F3E peuvent candidater chaque automne à l’appel à manifestation d’intention publié sur le </w:t>
      </w:r>
      <w:hyperlink r:id="rId77">
        <w:r w:rsidRPr="0043064C">
          <w:rPr>
            <w:rFonts w:ascii="Century Gothic" w:eastAsia="Century Gothic" w:hAnsi="Century Gothic" w:cs="Century Gothic"/>
            <w:color w:val="767171"/>
            <w:kern w:val="2"/>
            <w:sz w:val="18"/>
            <w:szCs w:val="24"/>
            <w:u w:val="single" w:color="767171"/>
            <w:lang w:eastAsia="fr-FR"/>
            <w14:ligatures w14:val="standardContextual"/>
          </w:rPr>
          <w:t>site du F3E</w:t>
        </w:r>
      </w:hyperlink>
      <w:hyperlink r:id="rId78">
        <w:r w:rsidRPr="0043064C">
          <w:rPr>
            <w:rFonts w:ascii="Century Gothic" w:eastAsia="Century Gothic" w:hAnsi="Century Gothic" w:cs="Century Gothic"/>
            <w:color w:val="000000"/>
            <w:kern w:val="2"/>
            <w:sz w:val="18"/>
            <w:szCs w:val="24"/>
            <w:lang w:eastAsia="fr-FR"/>
            <w14:ligatures w14:val="standardContextual"/>
          </w:rPr>
          <w:t>.</w:t>
        </w:r>
      </w:hyperlink>
      <w:r w:rsidRPr="0043064C">
        <w:rPr>
          <w:rFonts w:ascii="Century Gothic" w:eastAsia="Century Gothic" w:hAnsi="Century Gothic" w:cs="Century Gothic"/>
          <w:color w:val="000000"/>
          <w:kern w:val="2"/>
          <w:sz w:val="18"/>
          <w:szCs w:val="24"/>
          <w:lang w:eastAsia="fr-FR"/>
          <w14:ligatures w14:val="standardContextual"/>
        </w:rPr>
        <w:t xml:space="preserve">  </w:t>
      </w:r>
    </w:p>
    <w:p w14:paraId="5946E6D9" w14:textId="77777777" w:rsidR="0043064C" w:rsidRPr="0043064C" w:rsidRDefault="0043064C" w:rsidP="0043064C">
      <w:pPr>
        <w:spacing w:after="1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1012F2BE"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hyperlink r:id="rId79">
        <w:r w:rsidRPr="0043064C">
          <w:rPr>
            <w:rFonts w:ascii="Century Gothic" w:eastAsia="Century Gothic" w:hAnsi="Century Gothic" w:cs="Century Gothic"/>
            <w:color w:val="000000"/>
            <w:kern w:val="2"/>
            <w:sz w:val="18"/>
            <w:szCs w:val="24"/>
            <w:lang w:eastAsia="fr-FR"/>
            <w14:ligatures w14:val="standardContextual"/>
          </w:rPr>
          <w:t>Coordination SUD</w:t>
        </w:r>
      </w:hyperlink>
      <w:hyperlink r:id="rId80">
        <w:r w:rsidRPr="0043064C">
          <w:rPr>
            <w:rFonts w:ascii="Century Gothic" w:eastAsia="Century Gothic" w:hAnsi="Century Gothic" w:cs="Century Gothic"/>
            <w:color w:val="000000"/>
            <w:kern w:val="2"/>
            <w:sz w:val="18"/>
            <w:szCs w:val="24"/>
            <w:lang w:eastAsia="fr-FR"/>
            <w14:ligatures w14:val="standardContextual"/>
          </w:rPr>
          <w:t xml:space="preserve"> </w:t>
        </w:r>
      </w:hyperlink>
      <w:hyperlink r:id="rId81">
        <w:r w:rsidRPr="0043064C">
          <w:rPr>
            <w:rFonts w:ascii="Century Gothic" w:eastAsia="Century Gothic" w:hAnsi="Century Gothic" w:cs="Century Gothic"/>
            <w:color w:val="000000"/>
            <w:kern w:val="2"/>
            <w:sz w:val="18"/>
            <w:szCs w:val="24"/>
            <w:lang w:eastAsia="fr-FR"/>
            <w14:ligatures w14:val="standardContextual"/>
          </w:rPr>
          <w:t>p</w:t>
        </w:r>
      </w:hyperlink>
      <w:r w:rsidRPr="0043064C">
        <w:rPr>
          <w:rFonts w:ascii="Century Gothic" w:eastAsia="Century Gothic" w:hAnsi="Century Gothic" w:cs="Century Gothic"/>
          <w:color w:val="000000"/>
          <w:kern w:val="2"/>
          <w:sz w:val="18"/>
          <w:szCs w:val="24"/>
          <w:lang w:eastAsia="fr-FR"/>
          <w14:ligatures w14:val="standardContextual"/>
        </w:rPr>
        <w:t xml:space="preserve">ropose régulièrement des </w:t>
      </w:r>
      <w:hyperlink r:id="rId82">
        <w:r w:rsidRPr="0043064C">
          <w:rPr>
            <w:rFonts w:ascii="Century Gothic" w:eastAsia="Century Gothic" w:hAnsi="Century Gothic" w:cs="Century Gothic"/>
            <w:color w:val="767171"/>
            <w:kern w:val="2"/>
            <w:sz w:val="18"/>
            <w:szCs w:val="24"/>
            <w:u w:val="single" w:color="767171"/>
            <w:lang w:eastAsia="fr-FR"/>
            <w14:ligatures w14:val="standardContextual"/>
          </w:rPr>
          <w:t>formations</w:t>
        </w:r>
      </w:hyperlink>
      <w:hyperlink r:id="rId83">
        <w:r w:rsidRPr="0043064C">
          <w:rPr>
            <w:rFonts w:ascii="Century Gothic" w:eastAsia="Century Gothic" w:hAnsi="Century Gothic" w:cs="Century Gothic"/>
            <w:color w:val="767171"/>
            <w:kern w:val="2"/>
            <w:sz w:val="18"/>
            <w:szCs w:val="24"/>
            <w:u w:val="single" w:color="767171"/>
            <w:lang w:eastAsia="fr-FR"/>
            <w14:ligatures w14:val="standardContextual"/>
          </w:rPr>
          <w:t xml:space="preserve"> </w:t>
        </w:r>
      </w:hyperlink>
      <w:hyperlink r:id="rId84">
        <w:r w:rsidRPr="0043064C">
          <w:rPr>
            <w:rFonts w:ascii="Century Gothic" w:eastAsia="Century Gothic" w:hAnsi="Century Gothic" w:cs="Century Gothic"/>
            <w:color w:val="000000"/>
            <w:kern w:val="2"/>
            <w:sz w:val="18"/>
            <w:szCs w:val="24"/>
            <w:lang w:eastAsia="fr-FR"/>
            <w14:ligatures w14:val="standardContextual"/>
          </w:rPr>
          <w:t>s</w:t>
        </w:r>
      </w:hyperlink>
      <w:r w:rsidRPr="0043064C">
        <w:rPr>
          <w:rFonts w:ascii="Century Gothic" w:eastAsia="Century Gothic" w:hAnsi="Century Gothic" w:cs="Century Gothic"/>
          <w:color w:val="000000"/>
          <w:kern w:val="2"/>
          <w:sz w:val="18"/>
          <w:szCs w:val="24"/>
          <w:lang w:eastAsia="fr-FR"/>
          <w14:ligatures w14:val="standardContextual"/>
        </w:rPr>
        <w:t xml:space="preserve">ur l’intégration du genre dans un projet ou dans l’organisation ainsi que des formations sectorielles. Le </w:t>
      </w:r>
      <w:hyperlink r:id="rId85">
        <w:r w:rsidRPr="0043064C">
          <w:rPr>
            <w:rFonts w:ascii="Century Gothic" w:eastAsia="Century Gothic" w:hAnsi="Century Gothic" w:cs="Century Gothic"/>
            <w:color w:val="767171"/>
            <w:kern w:val="2"/>
            <w:sz w:val="18"/>
            <w:szCs w:val="24"/>
            <w:u w:val="single" w:color="767171"/>
            <w:lang w:eastAsia="fr-FR"/>
            <w14:ligatures w14:val="standardContextual"/>
          </w:rPr>
          <w:t>Fonds de Renforcement Institutionnel et</w:t>
        </w:r>
      </w:hyperlink>
      <w:hyperlink r:id="rId86">
        <w:r w:rsidRPr="0043064C">
          <w:rPr>
            <w:rFonts w:ascii="Century Gothic" w:eastAsia="Century Gothic" w:hAnsi="Century Gothic" w:cs="Century Gothic"/>
            <w:color w:val="767171"/>
            <w:kern w:val="2"/>
            <w:sz w:val="18"/>
            <w:szCs w:val="24"/>
            <w:lang w:eastAsia="fr-FR"/>
            <w14:ligatures w14:val="standardContextual"/>
          </w:rPr>
          <w:t xml:space="preserve"> </w:t>
        </w:r>
      </w:hyperlink>
      <w:hyperlink r:id="rId87">
        <w:r w:rsidRPr="0043064C">
          <w:rPr>
            <w:rFonts w:ascii="Century Gothic" w:eastAsia="Century Gothic" w:hAnsi="Century Gothic" w:cs="Century Gothic"/>
            <w:color w:val="767171"/>
            <w:kern w:val="2"/>
            <w:sz w:val="18"/>
            <w:szCs w:val="24"/>
            <w:u w:val="single" w:color="767171"/>
            <w:lang w:eastAsia="fr-FR"/>
            <w14:ligatures w14:val="standardContextual"/>
          </w:rPr>
          <w:t>Or</w:t>
        </w:r>
      </w:hyperlink>
      <w:r w:rsidRPr="0043064C">
        <w:rPr>
          <w:rFonts w:ascii="Century Gothic" w:eastAsia="Century Gothic" w:hAnsi="Century Gothic" w:cs="Century Gothic"/>
          <w:color w:val="767171"/>
          <w:kern w:val="2"/>
          <w:sz w:val="18"/>
          <w:szCs w:val="24"/>
          <w:u w:val="single" w:color="767171"/>
          <w:lang w:eastAsia="fr-FR"/>
          <w14:ligatures w14:val="standardContextual"/>
        </w:rPr>
        <w:t>ganisationnel</w:t>
      </w:r>
      <w:r w:rsidRPr="0043064C">
        <w:rPr>
          <w:rFonts w:ascii="Century Gothic" w:eastAsia="Century Gothic" w:hAnsi="Century Gothic" w:cs="Century Gothic"/>
          <w:color w:val="000000"/>
          <w:kern w:val="2"/>
          <w:sz w:val="18"/>
          <w:szCs w:val="24"/>
          <w:lang w:eastAsia="fr-FR"/>
          <w14:ligatures w14:val="standardContextual"/>
        </w:rPr>
        <w:t xml:space="preserve"> genre permet un accompagnement sur mesure des organisations pour une meilleure intégration du genre au siège de l’OSC et dans sa stratégie partenariale.  </w:t>
      </w:r>
    </w:p>
    <w:p w14:paraId="41F729AE" w14:textId="77777777" w:rsidR="0043064C" w:rsidRPr="0043064C" w:rsidRDefault="0043064C" w:rsidP="0043064C">
      <w:pPr>
        <w:spacing w:after="5" w:line="267" w:lineRule="auto"/>
        <w:ind w:right="9"/>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Coordination SUD a réalisé un </w:t>
      </w:r>
      <w:hyperlink r:id="rId88">
        <w:r w:rsidRPr="0043064C">
          <w:rPr>
            <w:rFonts w:ascii="Century Gothic" w:eastAsia="Century Gothic" w:hAnsi="Century Gothic" w:cs="Century Gothic"/>
            <w:color w:val="767171"/>
            <w:kern w:val="2"/>
            <w:sz w:val="18"/>
            <w:szCs w:val="24"/>
            <w:u w:val="single" w:color="767171"/>
            <w:lang w:eastAsia="fr-FR"/>
            <w14:ligatures w14:val="standardContextual"/>
          </w:rPr>
          <w:t>Guide d’appui à l’intégration de l’approche genre dans son organisation</w:t>
        </w:r>
      </w:hyperlink>
      <w:hyperlink r:id="rId89">
        <w:r w:rsidRPr="0043064C">
          <w:rPr>
            <w:rFonts w:ascii="Century Gothic" w:eastAsia="Century Gothic" w:hAnsi="Century Gothic" w:cs="Century Gothic"/>
            <w:color w:val="000000"/>
            <w:kern w:val="2"/>
            <w:sz w:val="18"/>
            <w:szCs w:val="24"/>
            <w:lang w:eastAsia="fr-FR"/>
            <w14:ligatures w14:val="standardContextual"/>
          </w:rPr>
          <w:t xml:space="preserve"> </w:t>
        </w:r>
      </w:hyperlink>
      <w:r w:rsidRPr="0043064C">
        <w:rPr>
          <w:rFonts w:ascii="Century Gothic" w:eastAsia="Century Gothic" w:hAnsi="Century Gothic" w:cs="Century Gothic"/>
          <w:color w:val="000000"/>
          <w:kern w:val="2"/>
          <w:sz w:val="18"/>
          <w:szCs w:val="24"/>
          <w:lang w:eastAsia="fr-FR"/>
          <w14:ligatures w14:val="standardContextual"/>
        </w:rPr>
        <w:t xml:space="preserve">ainsi qu’un guide d’autoformation sur les </w:t>
      </w:r>
      <w:hyperlink r:id="rId90">
        <w:r w:rsidRPr="0043064C">
          <w:rPr>
            <w:rFonts w:ascii="Century Gothic" w:eastAsia="Century Gothic" w:hAnsi="Century Gothic" w:cs="Century Gothic"/>
            <w:color w:val="767171"/>
            <w:kern w:val="2"/>
            <w:sz w:val="18"/>
            <w:szCs w:val="24"/>
            <w:u w:val="single" w:color="767171"/>
            <w:lang w:eastAsia="fr-FR"/>
            <w14:ligatures w14:val="standardContextual"/>
          </w:rPr>
          <w:t>Violences sexistes &amp; sexuelles</w:t>
        </w:r>
      </w:hyperlink>
      <w:hyperlink r:id="rId91">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92">
        <w:r w:rsidRPr="0043064C">
          <w:rPr>
            <w:rFonts w:ascii="Century Gothic" w:eastAsia="Century Gothic" w:hAnsi="Century Gothic" w:cs="Century Gothic"/>
            <w:color w:val="767171"/>
            <w:kern w:val="2"/>
            <w:sz w:val="18"/>
            <w:szCs w:val="24"/>
            <w:u w:val="single" w:color="767171"/>
            <w:lang w:eastAsia="fr-FR"/>
            <w14:ligatures w14:val="standardContextual"/>
          </w:rPr>
          <w:t>Prévenir et protéger dans le</w:t>
        </w:r>
      </w:hyperlink>
      <w:hyperlink r:id="rId93">
        <w:r w:rsidRPr="0043064C">
          <w:rPr>
            <w:rFonts w:ascii="Century Gothic" w:eastAsia="Century Gothic" w:hAnsi="Century Gothic" w:cs="Century Gothic"/>
            <w:color w:val="767171"/>
            <w:kern w:val="2"/>
            <w:sz w:val="18"/>
            <w:szCs w:val="24"/>
            <w:lang w:eastAsia="fr-FR"/>
            <w14:ligatures w14:val="standardContextual"/>
          </w:rPr>
          <w:t xml:space="preserve"> </w:t>
        </w:r>
      </w:hyperlink>
      <w:hyperlink r:id="rId94">
        <w:r w:rsidRPr="0043064C">
          <w:rPr>
            <w:rFonts w:ascii="Century Gothic" w:eastAsia="Century Gothic" w:hAnsi="Century Gothic" w:cs="Century Gothic"/>
            <w:color w:val="767171"/>
            <w:kern w:val="2"/>
            <w:sz w:val="18"/>
            <w:szCs w:val="24"/>
            <w:u w:val="single" w:color="767171"/>
            <w:lang w:eastAsia="fr-FR"/>
            <w14:ligatures w14:val="standardContextual"/>
          </w:rPr>
          <w:t>secteur de la solidarité internationale</w:t>
        </w:r>
      </w:hyperlink>
      <w:hyperlink r:id="rId95">
        <w:r w:rsidRPr="0043064C">
          <w:rPr>
            <w:rFonts w:ascii="Century Gothic" w:eastAsia="Century Gothic" w:hAnsi="Century Gothic" w:cs="Century Gothic"/>
            <w:color w:val="000000"/>
            <w:kern w:val="2"/>
            <w:sz w:val="18"/>
            <w:szCs w:val="24"/>
            <w:lang w:eastAsia="fr-FR"/>
            <w14:ligatures w14:val="standardContextual"/>
          </w:rPr>
          <w:t>.</w:t>
        </w:r>
      </w:hyperlink>
      <w:r w:rsidRPr="0043064C">
        <w:rPr>
          <w:rFonts w:ascii="Century Gothic" w:eastAsia="Century Gothic" w:hAnsi="Century Gothic" w:cs="Century Gothic"/>
          <w:color w:val="000000"/>
          <w:kern w:val="2"/>
          <w:sz w:val="18"/>
          <w:szCs w:val="24"/>
          <w:lang w:eastAsia="fr-FR"/>
          <w14:ligatures w14:val="standardContextual"/>
        </w:rPr>
        <w:t xml:space="preserve"> </w:t>
      </w:r>
    </w:p>
    <w:p w14:paraId="4206DD11"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Pour trouver les coordonnées d’une experte pour vous accompagner, vous pouvez consulter</w:t>
      </w:r>
      <w:hyperlink r:id="rId96">
        <w:r w:rsidRPr="0043064C">
          <w:rPr>
            <w:rFonts w:ascii="Century Gothic" w:eastAsia="Century Gothic" w:hAnsi="Century Gothic" w:cs="Century Gothic"/>
            <w:color w:val="767171"/>
            <w:kern w:val="2"/>
            <w:sz w:val="18"/>
            <w:szCs w:val="24"/>
            <w:u w:val="single" w:color="767171"/>
            <w:lang w:eastAsia="fr-FR"/>
            <w14:ligatures w14:val="standardContextual"/>
          </w:rPr>
          <w:t xml:space="preserve"> </w:t>
        </w:r>
      </w:hyperlink>
      <w:hyperlink r:id="rId97">
        <w:r w:rsidRPr="0043064C">
          <w:rPr>
            <w:rFonts w:ascii="Century Gothic" w:eastAsia="Century Gothic" w:hAnsi="Century Gothic" w:cs="Century Gothic"/>
            <w:color w:val="767171"/>
            <w:kern w:val="2"/>
            <w:sz w:val="18"/>
            <w:szCs w:val="24"/>
            <w:u w:val="single" w:color="767171"/>
            <w:lang w:eastAsia="fr-FR"/>
            <w14:ligatures w14:val="standardContextual"/>
          </w:rPr>
          <w:t>L'annuaire</w:t>
        </w:r>
      </w:hyperlink>
      <w:hyperlink r:id="rId98">
        <w:r w:rsidRPr="0043064C">
          <w:rPr>
            <w:rFonts w:ascii="Century Gothic" w:eastAsia="Century Gothic" w:hAnsi="Century Gothic" w:cs="Century Gothic"/>
            <w:color w:val="767171"/>
            <w:kern w:val="2"/>
            <w:sz w:val="18"/>
            <w:szCs w:val="24"/>
            <w:lang w:eastAsia="fr-FR"/>
            <w14:ligatures w14:val="standardContextual"/>
          </w:rPr>
          <w:t xml:space="preserve"> </w:t>
        </w:r>
      </w:hyperlink>
      <w:hyperlink r:id="rId99">
        <w:r w:rsidRPr="0043064C">
          <w:rPr>
            <w:rFonts w:ascii="Century Gothic" w:eastAsia="Century Gothic" w:hAnsi="Century Gothic" w:cs="Century Gothic"/>
            <w:color w:val="767171"/>
            <w:kern w:val="2"/>
            <w:sz w:val="18"/>
            <w:szCs w:val="24"/>
            <w:u w:val="single" w:color="767171"/>
            <w:lang w:eastAsia="fr-FR"/>
            <w14:ligatures w14:val="standardContextual"/>
          </w:rPr>
          <w:t xml:space="preserve">mondial des expertes des questions de genre et d'égalité. </w:t>
        </w:r>
      </w:hyperlink>
      <w:hyperlink r:id="rId100">
        <w:r w:rsidRPr="0043064C">
          <w:rPr>
            <w:rFonts w:ascii="Century Gothic" w:eastAsia="Century Gothic" w:hAnsi="Century Gothic" w:cs="Century Gothic"/>
            <w:color w:val="767171"/>
            <w:kern w:val="2"/>
            <w:sz w:val="18"/>
            <w:szCs w:val="24"/>
            <w:u w:val="single" w:color="767171"/>
            <w:lang w:eastAsia="fr-FR"/>
            <w14:ligatures w14:val="standardContextual"/>
          </w:rPr>
          <w:t xml:space="preserve">- </w:t>
        </w:r>
      </w:hyperlink>
      <w:hyperlink r:id="rId101">
        <w:r w:rsidRPr="0043064C">
          <w:rPr>
            <w:rFonts w:ascii="Century Gothic" w:eastAsia="Century Gothic" w:hAnsi="Century Gothic" w:cs="Century Gothic"/>
            <w:color w:val="767171"/>
            <w:kern w:val="2"/>
            <w:sz w:val="18"/>
            <w:szCs w:val="24"/>
            <w:u w:val="single" w:color="767171"/>
            <w:lang w:eastAsia="fr-FR"/>
            <w14:ligatures w14:val="standardContextual"/>
          </w:rPr>
          <w:t>Expertes Genre</w:t>
        </w:r>
      </w:hyperlink>
      <w:hyperlink r:id="rId102">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r w:rsidRPr="0043064C">
        <w:rPr>
          <w:rFonts w:ascii="Century Gothic" w:eastAsia="Century Gothic" w:hAnsi="Century Gothic" w:cs="Century Gothic"/>
          <w:color w:val="000000"/>
          <w:kern w:val="2"/>
          <w:sz w:val="18"/>
          <w:szCs w:val="24"/>
          <w:lang w:eastAsia="fr-FR"/>
          <w14:ligatures w14:val="standardContextual"/>
        </w:rPr>
        <w:t xml:space="preserve"> </w:t>
      </w:r>
    </w:p>
    <w:p w14:paraId="1C5B9B63"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ab/>
        <w:t xml:space="preserve"> </w:t>
      </w:r>
    </w:p>
    <w:p w14:paraId="0164E003" w14:textId="77777777" w:rsidR="0043064C" w:rsidRPr="0043064C" w:rsidRDefault="0043064C" w:rsidP="0043064C">
      <w:pPr>
        <w:spacing w:after="7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91"/>
          <w:kern w:val="2"/>
          <w:sz w:val="48"/>
          <w:szCs w:val="24"/>
          <w:lang w:eastAsia="fr-FR"/>
          <w14:ligatures w14:val="standardContextual"/>
        </w:rPr>
        <w:t>FICHE-OUTIL 3</w:t>
      </w:r>
      <w:r w:rsidRPr="0043064C">
        <w:rPr>
          <w:rFonts w:ascii="Century Gothic" w:eastAsia="Century Gothic" w:hAnsi="Century Gothic" w:cs="Century Gothic"/>
          <w:b/>
          <w:color w:val="000091"/>
          <w:kern w:val="2"/>
          <w:sz w:val="48"/>
          <w:szCs w:val="24"/>
          <w:lang w:eastAsia="fr-FR"/>
          <w14:ligatures w14:val="standardContextual"/>
        </w:rPr>
        <w:t xml:space="preserve"> </w:t>
      </w:r>
    </w:p>
    <w:p w14:paraId="15F28BAA" w14:textId="77777777" w:rsidR="0043064C" w:rsidRPr="0043064C" w:rsidRDefault="0043064C" w:rsidP="0043064C">
      <w:pPr>
        <w:spacing w:after="69"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48"/>
          <w:szCs w:val="24"/>
          <w:u w:val="single" w:color="000091"/>
          <w:lang w:eastAsia="fr-FR"/>
          <w14:ligatures w14:val="standardContextual"/>
        </w:rPr>
        <w:t>LA THEMATIQUE « BIODIVERSITE-</w:t>
      </w:r>
    </w:p>
    <w:p w14:paraId="14E4B18F" w14:textId="77777777" w:rsidR="0043064C" w:rsidRPr="0043064C" w:rsidRDefault="0043064C" w:rsidP="0043064C">
      <w:pPr>
        <w:spacing w:after="4"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48"/>
          <w:szCs w:val="24"/>
          <w:u w:val="single" w:color="000091"/>
          <w:lang w:eastAsia="fr-FR"/>
          <w14:ligatures w14:val="standardContextual"/>
        </w:rPr>
        <w:t>CLIMAT »</w:t>
      </w:r>
      <w:r w:rsidRPr="0043064C">
        <w:rPr>
          <w:rFonts w:ascii="Century Gothic" w:eastAsia="Century Gothic" w:hAnsi="Century Gothic" w:cs="Century Gothic"/>
          <w:b/>
          <w:color w:val="000091"/>
          <w:kern w:val="2"/>
          <w:sz w:val="48"/>
          <w:szCs w:val="24"/>
          <w:lang w:eastAsia="fr-FR"/>
          <w14:ligatures w14:val="standardContextual"/>
        </w:rPr>
        <w:t xml:space="preserve">  </w:t>
      </w:r>
    </w:p>
    <w:p w14:paraId="247C6DCA"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Les crises ont plongé dans la pauvreté 120 millions de personnes de plus ces trois dernières années. Dans le même temps, les impacts du dérèglement climatique et la dégradation des services écosystémiques, menaces existentielles pour nos sociétés, mettent encore plus en danger les acquis de développement sur les plans sociaux, économiques ou sécuritaires. </w:t>
      </w:r>
    </w:p>
    <w:p w14:paraId="548CAE5E"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u w:val="single" w:color="000000"/>
          <w:lang w:eastAsia="fr-FR"/>
          <w14:ligatures w14:val="standardContextual"/>
        </w:rPr>
        <w:t>Pour répondre à ces enjeux, les Accords internationaux fixent à la fois le cap et la voie</w:t>
      </w:r>
      <w:r w:rsidRPr="0043064C">
        <w:rPr>
          <w:rFonts w:ascii="Century Gothic" w:eastAsia="Century Gothic" w:hAnsi="Century Gothic" w:cs="Century Gothic"/>
          <w:color w:val="000000"/>
          <w:kern w:val="2"/>
          <w:sz w:val="18"/>
          <w:szCs w:val="24"/>
          <w:lang w:eastAsia="fr-FR"/>
          <w14:ligatures w14:val="standardContextual"/>
        </w:rPr>
        <w:t xml:space="preserve"> : l’Accord de Paris et le Cadre mondial de la biodiversité de Kunming-Montréal engagent les 197 pays à limiter le réchauffement climatique à 1,5°C et 2°C d’ici la fin du siècle, et à stopper et inverser la perte de biodiversité d’ici à 2030. Ils soulignent, pour y parvenir, la nécessité de définir et mettre en œuvre des stratégies pays de long-terme, bas-carbone, résilientes et positives pour la nature.  </w:t>
      </w:r>
    </w:p>
    <w:p w14:paraId="340A3563"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u w:val="single" w:color="000000"/>
          <w:lang w:eastAsia="fr-FR"/>
          <w14:ligatures w14:val="standardContextual"/>
        </w:rPr>
        <w:t>Lutter contre cette double crise du climat et de la biodiversité exige de déployer des transformations</w:t>
      </w:r>
      <w:r w:rsidRPr="0043064C">
        <w:rPr>
          <w:rFonts w:ascii="Century Gothic" w:eastAsia="Century Gothic" w:hAnsi="Century Gothic" w:cs="Century Gothic"/>
          <w:color w:val="000000"/>
          <w:kern w:val="2"/>
          <w:sz w:val="18"/>
          <w:szCs w:val="24"/>
          <w:lang w:eastAsia="fr-FR"/>
          <w14:ligatures w14:val="standardContextual"/>
        </w:rPr>
        <w:t xml:space="preserve"> </w:t>
      </w:r>
      <w:r w:rsidRPr="0043064C">
        <w:rPr>
          <w:rFonts w:ascii="Century Gothic" w:eastAsia="Century Gothic" w:hAnsi="Century Gothic" w:cs="Century Gothic"/>
          <w:color w:val="000000"/>
          <w:kern w:val="2"/>
          <w:sz w:val="18"/>
          <w:szCs w:val="24"/>
          <w:u w:val="single" w:color="000000"/>
          <w:lang w:eastAsia="fr-FR"/>
          <w14:ligatures w14:val="standardContextual"/>
        </w:rPr>
        <w:t>profondes de nos économies et de nos sociétés</w:t>
      </w:r>
      <w:r w:rsidRPr="0043064C">
        <w:rPr>
          <w:rFonts w:ascii="Century Gothic" w:eastAsia="Century Gothic" w:hAnsi="Century Gothic" w:cs="Century Gothic"/>
          <w:color w:val="000000"/>
          <w:kern w:val="2"/>
          <w:sz w:val="18"/>
          <w:szCs w:val="24"/>
          <w:lang w:eastAsia="fr-FR"/>
          <w14:ligatures w14:val="standardContextual"/>
        </w:rPr>
        <w:t xml:space="preserve">. Le dernier rapport du GIEC rappelle cependant que les tendances sont largement insuffisantes, et qu’elles vont demander des engagements supplémentaires des parties et un travail conséquent et urgent de mise en œuvre, partout et par tous, dans cette « décennie critique ». </w:t>
      </w:r>
    </w:p>
    <w:p w14:paraId="06AEE20C" w14:textId="77777777" w:rsidR="0043064C" w:rsidRPr="0043064C" w:rsidRDefault="0043064C" w:rsidP="0043064C">
      <w:pPr>
        <w:spacing w:after="58"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7E2299FB"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 stratégie climat et développement de l’AFD recouvre quatre axes principaux : </w:t>
      </w:r>
      <w:r w:rsidRPr="0043064C">
        <w:rPr>
          <w:rFonts w:ascii="Calibri" w:eastAsia="Calibri" w:hAnsi="Calibri" w:cs="Calibri"/>
          <w:color w:val="000000"/>
          <w:kern w:val="2"/>
          <w:sz w:val="22"/>
          <w:szCs w:val="24"/>
          <w:lang w:eastAsia="fr-FR"/>
          <w14:ligatures w14:val="standardContextual"/>
        </w:rPr>
        <w:t xml:space="preserve"> </w:t>
      </w:r>
    </w:p>
    <w:p w14:paraId="107A3829"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3BC927AE"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Axe 1 : Assurer une activité « 100% accord de Paris » </w:t>
      </w:r>
    </w:p>
    <w:p w14:paraId="2F040D30"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Axe 2 : Augmenter les volumes de finance climat </w:t>
      </w:r>
    </w:p>
    <w:p w14:paraId="497AAF26"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Axe 3 : Contribuer à la redirection des flux financiers </w:t>
      </w:r>
    </w:p>
    <w:p w14:paraId="029E0DF0"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Axe 4 : Co-construire les solutions et peser sur les normes </w:t>
      </w:r>
    </w:p>
    <w:p w14:paraId="04896E75"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275F2FD0"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Une nouvelle feuille de route Planète (Climat et biodiversité) de l’AFD pour la période 2024-2029 est en cours de rédaction. </w:t>
      </w:r>
    </w:p>
    <w:p w14:paraId="09B9F69A" w14:textId="77777777" w:rsidR="0043064C" w:rsidRPr="0043064C" w:rsidRDefault="0043064C" w:rsidP="0043064C">
      <w:pPr>
        <w:spacing w:after="68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3E363771" w14:textId="77777777" w:rsidR="0043064C" w:rsidRPr="0043064C" w:rsidRDefault="0043064C" w:rsidP="0043064C">
      <w:pPr>
        <w:spacing w:after="232"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48"/>
          <w:szCs w:val="24"/>
          <w:lang w:eastAsia="fr-FR"/>
          <w14:ligatures w14:val="standardContextual"/>
        </w:rPr>
        <w:t xml:space="preserve">LA BIODIVERSITE DANS LES PROJETS </w:t>
      </w:r>
    </w:p>
    <w:p w14:paraId="40F9C2CE" w14:textId="77777777" w:rsidR="0043064C" w:rsidRPr="0043064C" w:rsidRDefault="0043064C" w:rsidP="0043064C">
      <w:pPr>
        <w:keepNext/>
        <w:keepLines/>
        <w:spacing w:after="122" w:line="249" w:lineRule="auto"/>
        <w:outlineLvl w:val="0"/>
        <w:rPr>
          <w:rFonts w:ascii="Century Gothic" w:eastAsia="Century Gothic" w:hAnsi="Century Gothic" w:cs="Century Gothic"/>
          <w:b/>
          <w:color w:val="000091"/>
          <w:kern w:val="2"/>
          <w:sz w:val="28"/>
          <w:szCs w:val="24"/>
          <w:lang w:eastAsia="fr-FR"/>
          <w14:ligatures w14:val="standardContextual"/>
        </w:rPr>
      </w:pPr>
      <w:bookmarkStart w:id="27" w:name="_Toc181975529"/>
      <w:bookmarkStart w:id="28" w:name="_Toc181977185"/>
      <w:r w:rsidRPr="0043064C">
        <w:rPr>
          <w:rFonts w:ascii="Century Gothic" w:eastAsia="Century Gothic" w:hAnsi="Century Gothic" w:cs="Century Gothic"/>
          <w:b/>
          <w:color w:val="000091"/>
          <w:kern w:val="2"/>
          <w:sz w:val="28"/>
          <w:szCs w:val="24"/>
          <w:lang w:eastAsia="fr-FR"/>
          <w14:ligatures w14:val="standardContextual"/>
        </w:rPr>
        <w:t>1. Prise en compte de la préservation de la biodiversité, de la gestion des milieux et des ressources naturelles</w:t>
      </w:r>
      <w:bookmarkEnd w:id="27"/>
      <w:bookmarkEnd w:id="28"/>
      <w:r w:rsidRPr="0043064C">
        <w:rPr>
          <w:rFonts w:ascii="Century Gothic" w:eastAsia="Century Gothic" w:hAnsi="Century Gothic" w:cs="Century Gothic"/>
          <w:b/>
          <w:color w:val="000091"/>
          <w:kern w:val="2"/>
          <w:sz w:val="28"/>
          <w:szCs w:val="24"/>
          <w:lang w:eastAsia="fr-FR"/>
          <w14:ligatures w14:val="standardContextual"/>
        </w:rPr>
        <w:t xml:space="preserve"> </w:t>
      </w:r>
    </w:p>
    <w:p w14:paraId="48B3256A" w14:textId="77777777" w:rsidR="0043064C" w:rsidRPr="0043064C" w:rsidRDefault="0043064C" w:rsidP="0043064C">
      <w:pPr>
        <w:spacing w:after="491"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1BAF1F6A" w14:textId="77777777" w:rsidR="0043064C" w:rsidRPr="0043064C" w:rsidRDefault="0043064C" w:rsidP="0043064C">
      <w:pPr>
        <w:spacing w:after="122" w:line="24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28"/>
          <w:szCs w:val="24"/>
          <w:lang w:eastAsia="fr-FR"/>
          <w14:ligatures w14:val="standardContextual"/>
        </w:rPr>
        <w:t xml:space="preserve">BIODIVERSITE, DE QUOI PARLE-T-ON ? </w:t>
      </w:r>
    </w:p>
    <w:p w14:paraId="2854D90F" w14:textId="77777777" w:rsidR="0043064C" w:rsidRPr="0043064C" w:rsidRDefault="0043064C" w:rsidP="0043064C">
      <w:pPr>
        <w:spacing w:after="4"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Cs w:val="24"/>
          <w:lang w:eastAsia="fr-FR"/>
          <w14:ligatures w14:val="standardContextual"/>
        </w:rPr>
        <w:t xml:space="preserve"> </w:t>
      </w:r>
    </w:p>
    <w:p w14:paraId="5A17ED17"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 biodiversité, dans son sens le plus large, est la vie sur Terre sous toutes ses formes. La CDB (la Convention des Nations Unies sur la Diversité Biologique) la définit depuis 1992 comme « la variabilité des organismes vivants de toute origine, terrestre, marine, aquatique et les complexes écologiques dont ils font partie ; cela comprend la diversité au sein des espèces et entre espèces, ainsi que celle des écosystèmes ».  </w:t>
      </w:r>
    </w:p>
    <w:p w14:paraId="62EF609F"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145AA8BA" w14:textId="77777777" w:rsidR="0043064C" w:rsidRPr="0043064C" w:rsidRDefault="0043064C" w:rsidP="0043064C">
      <w:pPr>
        <w:spacing w:after="42"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Pour les bailleurs de fonds tels que l’AFD, les enjeux de biodiversité et de ressources naturelles font référence au Cadre mondial de la biodiversité de Kunming-Montréal de la CDB adopté en décembre 2022 et aux Objectifs de Développement Durable (ODD) numéros 14 et 15 :  </w:t>
      </w:r>
    </w:p>
    <w:p w14:paraId="7507AFCC" w14:textId="77777777" w:rsidR="0043064C" w:rsidRPr="0043064C" w:rsidRDefault="0043064C" w:rsidP="0043064C">
      <w:pPr>
        <w:numPr>
          <w:ilvl w:val="0"/>
          <w:numId w:val="31"/>
        </w:numPr>
        <w:spacing w:after="33"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Conserver et exploiter de manière durable les océans, les mers et les ressources marines aux fins de développement durable »,  </w:t>
      </w:r>
    </w:p>
    <w:p w14:paraId="42F02935" w14:textId="77777777" w:rsidR="0043064C" w:rsidRPr="0043064C" w:rsidRDefault="0043064C" w:rsidP="0043064C">
      <w:pPr>
        <w:numPr>
          <w:ilvl w:val="0"/>
          <w:numId w:val="31"/>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Préserver et restaurer les écosystèmes terrestres, en veillant à les exploiter de façon durable, gérer durablement les forêts, lutter contre la désertification, enrayer et inverser le processus de dégradation des sols et mettre fin à l’appauvrissement de la biodiversité ». </w:t>
      </w:r>
    </w:p>
    <w:p w14:paraId="1269B916" w14:textId="77777777" w:rsidR="0043064C" w:rsidRPr="0043064C" w:rsidRDefault="0043064C" w:rsidP="0043064C">
      <w:pPr>
        <w:spacing w:after="1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7CEE4ADE"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 biodiversité contribue aux grands équilibres de la biosphère et rend des services aux sociétés humaines </w:t>
      </w:r>
    </w:p>
    <w:p w14:paraId="5CBB2A99"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(ressources alimentaires et énergétiques notamment). Elle doit ainsi faire l’objet d’une grande attention. La préserver suppose de préserver également l’ensemble des mécanismes biophysiques qui sous-tendent l’écologie de ces espèces animales et végétales en interaction avec leur milieu. Il s’agit en particulier, des petits et grands cycles de l’eau ou des minéraux via les sols (en particulier le carbone). </w:t>
      </w:r>
    </w:p>
    <w:p w14:paraId="135E047B" w14:textId="77777777" w:rsidR="0043064C" w:rsidRPr="0043064C" w:rsidRDefault="0043064C" w:rsidP="0043064C">
      <w:pPr>
        <w:spacing w:after="1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18DE8E72"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Partout sur la planète, la dégradation de la biodiversité se poursuit et met en péril la survie humaine sur Terre. La Plateforme intergouvernementale sur la biodiversité et les services écosystémiques (IPBES) parle d’une sixième extinction de masse et appelle les acteurs économiques et politiques à agir fermement face à l’urgence des crises écologique et climatique. L’extension de cultures et de pâturages sur les espaces naturels, les pratiques agricoles et forestières non durables, l’expansion urbaine ainsi que le développement des infrastructures et industries extractives sont des facteurs déterminants directs de la dégradation des terres et de la perte de biodiversité qui y est associée et engendrent des conséquences qui affectent directement plus de 3,2 milliards de personnes. Le coût annuel des pertes de services rendus par la biodiversité aux économies est estimé à plus de 20 % du PIB mondial (soit environ 20 000 milliards </w:t>
      </w:r>
    </w:p>
    <w:p w14:paraId="2D0B61E3"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28B71D54" w14:textId="77777777" w:rsidR="0043064C" w:rsidRPr="0043064C" w:rsidRDefault="0043064C" w:rsidP="0043064C">
      <w:pPr>
        <w:spacing w:after="1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13ECED85" w14:textId="77777777" w:rsidR="0043064C" w:rsidRPr="0043064C" w:rsidRDefault="0043064C" w:rsidP="0043064C">
      <w:pPr>
        <w:spacing w:after="47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Le Cadre mondial de la biodiversité de Kunming-Montréal vise à stopper et inverser la perte de nature. Ce cadre comporte 23 cibles</w:t>
      </w:r>
      <w:r w:rsidRPr="0043064C">
        <w:rPr>
          <w:rFonts w:ascii="Century Gothic" w:eastAsia="Century Gothic" w:hAnsi="Century Gothic" w:cs="Century Gothic"/>
          <w:color w:val="000000"/>
          <w:kern w:val="2"/>
          <w:sz w:val="18"/>
          <w:szCs w:val="24"/>
          <w:vertAlign w:val="superscript"/>
          <w:lang w:eastAsia="fr-FR"/>
          <w14:ligatures w14:val="standardContextual"/>
        </w:rPr>
        <w:t>14</w:t>
      </w:r>
      <w:r w:rsidRPr="0043064C">
        <w:rPr>
          <w:rFonts w:ascii="Century Gothic" w:eastAsia="Century Gothic" w:hAnsi="Century Gothic" w:cs="Century Gothic"/>
          <w:color w:val="000000"/>
          <w:kern w:val="2"/>
          <w:sz w:val="18"/>
          <w:szCs w:val="24"/>
          <w:lang w:eastAsia="fr-FR"/>
          <w14:ligatures w14:val="standardContextual"/>
        </w:rPr>
        <w:t xml:space="preserve"> mondiales orientées vers l'action et devant faire l'objet de mesures urgentes à atteindre à l’horizon 2030 et au-delà en vue de la protection et de l’utilisation durable de la biodiversité. Les orientations marquantes du CMB sont, outre ses cibles spécifiques sur l’état de la biodiversité, de promouvoir leur intégration dans tous les secteurs économiques (« mainstreaming »), d’accroître les flux financiers publics et privés en faveur de la biodiversité, de réduire les financements néfastes et de rechercher l’alignement de ces flux financiers sur ces enjeux. </w:t>
      </w:r>
    </w:p>
    <w:p w14:paraId="0360BE2B" w14:textId="77777777" w:rsidR="0043064C" w:rsidRPr="0043064C" w:rsidRDefault="0043064C" w:rsidP="0043064C">
      <w:pPr>
        <w:keepNext/>
        <w:keepLines/>
        <w:spacing w:after="122" w:line="249" w:lineRule="auto"/>
        <w:outlineLvl w:val="0"/>
        <w:rPr>
          <w:rFonts w:ascii="Century Gothic" w:eastAsia="Century Gothic" w:hAnsi="Century Gothic" w:cs="Century Gothic"/>
          <w:b/>
          <w:color w:val="000091"/>
          <w:kern w:val="2"/>
          <w:sz w:val="28"/>
          <w:szCs w:val="24"/>
          <w:lang w:eastAsia="fr-FR"/>
          <w14:ligatures w14:val="standardContextual"/>
        </w:rPr>
      </w:pPr>
      <w:bookmarkStart w:id="29" w:name="_Toc181975530"/>
      <w:bookmarkStart w:id="30" w:name="_Toc181977186"/>
      <w:r w:rsidRPr="0043064C">
        <w:rPr>
          <w:rFonts w:ascii="Century Gothic" w:eastAsia="Century Gothic" w:hAnsi="Century Gothic" w:cs="Century Gothic"/>
          <w:b/>
          <w:color w:val="000091"/>
          <w:kern w:val="2"/>
          <w:sz w:val="28"/>
          <w:szCs w:val="24"/>
          <w:lang w:eastAsia="fr-FR"/>
          <w14:ligatures w14:val="standardContextual"/>
        </w:rPr>
        <w:t>L’AMBITION POUR LA BIODIVERSITE DE LA FRANCE ET DU GROUPE AFD</w:t>
      </w:r>
      <w:bookmarkEnd w:id="29"/>
      <w:bookmarkEnd w:id="30"/>
      <w:r w:rsidRPr="0043064C">
        <w:rPr>
          <w:rFonts w:ascii="Century Gothic" w:eastAsia="Century Gothic" w:hAnsi="Century Gothic" w:cs="Century Gothic"/>
          <w:b/>
          <w:color w:val="000091"/>
          <w:kern w:val="2"/>
          <w:sz w:val="28"/>
          <w:szCs w:val="24"/>
          <w:lang w:eastAsia="fr-FR"/>
          <w14:ligatures w14:val="standardContextual"/>
        </w:rPr>
        <w:t xml:space="preserve"> </w:t>
      </w:r>
    </w:p>
    <w:p w14:paraId="316C2999" w14:textId="77777777" w:rsidR="0043064C" w:rsidRPr="0043064C" w:rsidRDefault="0043064C" w:rsidP="0043064C">
      <w:pPr>
        <w:spacing w:after="244"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 France possède un patrimoine naturel exceptionnel, du fait de ses outremers et de sa Zone d’Economie Exclusive (ZEE) en mer, et a fait de la préservation de la biodiversité un des marqueurs de son action extérieure. Elle mène à cet égard une diplomatie engagée dont les initiatives sont promues, entre autres, par sa politique de développement et d’investissement solidaire et au travers l’agenda de l’action internationale (soutien aux objectifs du CMB, notamment le 30/30 via la Coalition de la Haute Ambition pour la nature et les peuples (HAC) et les One Planet Summit pour les forêts, les océans, l’eau). L’AFD accompagne cette ambition de la France.  </w:t>
      </w:r>
    </w:p>
    <w:p w14:paraId="1D84B258" w14:textId="77777777" w:rsidR="0043064C" w:rsidRPr="0043064C" w:rsidRDefault="0043064C" w:rsidP="0043064C">
      <w:pPr>
        <w:spacing w:after="161"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groupe AFD est en effet engagé en faveur d’un développement réconcilié avec la nature et mène depuis plus de vingt ans des actions pour la biodiversité et la promotion de l’agriculture durable, des villes </w:t>
      </w:r>
    </w:p>
    <w:p w14:paraId="06BA92B1"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strike/>
          <w:color w:val="000000"/>
          <w:kern w:val="2"/>
          <w:sz w:val="18"/>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 </w:t>
      </w:r>
    </w:p>
    <w:p w14:paraId="3E9A5709" w14:textId="77777777" w:rsidR="0043064C" w:rsidRPr="0043064C" w:rsidRDefault="0043064C" w:rsidP="0043064C">
      <w:pPr>
        <w:spacing w:after="438"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4209B9BA" w14:textId="77777777" w:rsidR="0043064C" w:rsidRPr="0043064C" w:rsidRDefault="0043064C" w:rsidP="0043064C">
      <w:pPr>
        <w:spacing w:after="0" w:line="242" w:lineRule="auto"/>
        <w:ind w:right="19"/>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25"/>
          <w:szCs w:val="24"/>
          <w:vertAlign w:val="superscript"/>
          <w:lang w:eastAsia="fr-FR"/>
          <w14:ligatures w14:val="standardContextual"/>
        </w:rPr>
        <w:t>14</w:t>
      </w:r>
      <w:r w:rsidRPr="0043064C">
        <w:rPr>
          <w:rFonts w:ascii="Century Gothic" w:eastAsia="Century Gothic" w:hAnsi="Century Gothic" w:cs="Century Gothic"/>
          <w:b/>
          <w:color w:val="000091"/>
          <w:kern w:val="2"/>
          <w:sz w:val="24"/>
          <w:szCs w:val="24"/>
          <w:lang w:eastAsia="fr-FR"/>
          <w14:ligatures w14:val="standardContextual"/>
        </w:rPr>
        <w:t xml:space="preserve"> </w:t>
      </w:r>
      <w:r w:rsidRPr="0043064C">
        <w:rPr>
          <w:rFonts w:ascii="Century Gothic" w:eastAsia="Century Gothic" w:hAnsi="Century Gothic" w:cs="Century Gothic"/>
          <w:i/>
          <w:color w:val="000091"/>
          <w:kern w:val="2"/>
          <w:sz w:val="16"/>
          <w:szCs w:val="24"/>
          <w:lang w:eastAsia="fr-FR"/>
          <w14:ligatures w14:val="standardContextual"/>
        </w:rPr>
        <w:t xml:space="preserve">23 cibles couvrant 3 grandes thématiques : </w:t>
      </w:r>
      <w:r w:rsidRPr="0043064C">
        <w:rPr>
          <w:rFonts w:ascii="Century Gothic" w:eastAsia="Century Gothic" w:hAnsi="Century Gothic" w:cs="Century Gothic"/>
          <w:color w:val="000091"/>
          <w:kern w:val="2"/>
          <w:sz w:val="16"/>
          <w:szCs w:val="24"/>
          <w:lang w:eastAsia="fr-FR"/>
          <w14:ligatures w14:val="standardContextual"/>
        </w:rPr>
        <w:t>la réduction des menaces pour la biodiversité, la satisfaction des besoins des populations grâce à l'utilisation durable et au partage des avantages, les outils et solutions en matière de mise en œuvre et d'intégration</w:t>
      </w:r>
      <w:r w:rsidRPr="0043064C">
        <w:rPr>
          <w:rFonts w:ascii="Century Gothic" w:eastAsia="Century Gothic" w:hAnsi="Century Gothic" w:cs="Century Gothic"/>
          <w:b/>
          <w:color w:val="000091"/>
          <w:kern w:val="2"/>
          <w:sz w:val="28"/>
          <w:szCs w:val="24"/>
          <w:lang w:eastAsia="fr-FR"/>
          <w14:ligatures w14:val="standardContextual"/>
        </w:rPr>
        <w:t xml:space="preserve"> </w:t>
      </w:r>
    </w:p>
    <w:p w14:paraId="0A26FD06"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vertes ou encore d’une économie bleue responsable. Depuis 2020, la politique du Groupe en faveur de la planète s’appuie sur deux grands objectifs, la promotion de programmes de préservation de la nature d’une part et le soutien à des projets de développement contribuant à des économies positives pour la nature d’autre- part. </w:t>
      </w:r>
    </w:p>
    <w:p w14:paraId="14C58A9A"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7962EAFE"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L’approche « Nature positive » doit permettre l’alignement des actions du Groupe au Cadre mondial de la biodiversité. Elle se décline en trois niveaux : </w:t>
      </w:r>
    </w:p>
    <w:p w14:paraId="62DE0330" w14:textId="77777777" w:rsidR="0043064C" w:rsidRPr="0043064C" w:rsidRDefault="0043064C" w:rsidP="0043064C">
      <w:pPr>
        <w:numPr>
          <w:ilvl w:val="0"/>
          <w:numId w:val="32"/>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Etre « 100% net-zéro » en biodiversité, c’est-à-dire ne pas soutenir de programmes qui induiraient des pertes nettes de biodiversité, </w:t>
      </w:r>
    </w:p>
    <w:p w14:paraId="7A2D3E72" w14:textId="77777777" w:rsidR="0043064C" w:rsidRPr="0043064C" w:rsidRDefault="0043064C" w:rsidP="0043064C">
      <w:pPr>
        <w:numPr>
          <w:ilvl w:val="0"/>
          <w:numId w:val="32"/>
        </w:numPr>
        <w:spacing w:after="27"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Financer la conservation en contribuant à l’objectif 30/30 du CMB, </w:t>
      </w:r>
    </w:p>
    <w:p w14:paraId="34C19ED7" w14:textId="77777777" w:rsidR="0043064C" w:rsidRPr="0043064C" w:rsidRDefault="0043064C" w:rsidP="0043064C">
      <w:pPr>
        <w:numPr>
          <w:ilvl w:val="0"/>
          <w:numId w:val="32"/>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Intégrer la biodiversité dans l’ensemble du portefeuille de projets (« mainstreaming »). </w:t>
      </w:r>
    </w:p>
    <w:p w14:paraId="02F768AA" w14:textId="77777777" w:rsidR="0043064C" w:rsidRPr="0043064C" w:rsidRDefault="0043064C" w:rsidP="0043064C">
      <w:pPr>
        <w:spacing w:after="27"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6876EAF7" w14:textId="77777777" w:rsidR="0043064C" w:rsidRPr="0043064C" w:rsidRDefault="0043064C" w:rsidP="0043064C">
      <w:pPr>
        <w:spacing w:after="4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En termes de financement, cette stratégie se traduit en deux objectifs à l’horizon 2025 :  </w:t>
      </w:r>
    </w:p>
    <w:p w14:paraId="35210231" w14:textId="77777777" w:rsidR="0043064C" w:rsidRPr="0043064C" w:rsidRDefault="0043064C" w:rsidP="0043064C">
      <w:pPr>
        <w:numPr>
          <w:ilvl w:val="0"/>
          <w:numId w:val="33"/>
        </w:numPr>
        <w:spacing w:after="31" w:line="270" w:lineRule="auto"/>
        <w:ind w:right="24" w:hanging="425"/>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Porter à 1 milliard d’euros le montant de sa finance biodiversité (part des projets à co-bénéfices biodiversité), </w:t>
      </w:r>
    </w:p>
    <w:p w14:paraId="4E5DD0F7" w14:textId="77777777" w:rsidR="0043064C" w:rsidRPr="0043064C" w:rsidRDefault="0043064C" w:rsidP="0043064C">
      <w:pPr>
        <w:numPr>
          <w:ilvl w:val="0"/>
          <w:numId w:val="33"/>
        </w:numPr>
        <w:spacing w:after="245" w:line="270" w:lineRule="auto"/>
        <w:ind w:right="24" w:hanging="425"/>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Assurer que sa finance climat soit, à hauteur de 30%, directement positive pour la biodiversité (part de la finance climat ayant aussi des co-bénéfices biodiversité). </w:t>
      </w:r>
    </w:p>
    <w:p w14:paraId="0026724B" w14:textId="77777777" w:rsidR="000B1DD7" w:rsidRDefault="0043064C" w:rsidP="0043064C">
      <w:pPr>
        <w:spacing w:after="31" w:line="249" w:lineRule="auto"/>
        <w:ind w:right="12"/>
        <w:jc w:val="both"/>
        <w:rPr>
          <w:rFonts w:ascii="Century Gothic" w:eastAsia="Century Gothic" w:hAnsi="Century Gothic" w:cs="Century Gothic"/>
          <w:b/>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La prise en compte de la biodiversité est désormais un élément systématique d’analyse et de sélection des demandes de cofinancement Initiatives OSC présentées à MPC/MPN/OSC.  </w:t>
      </w:r>
    </w:p>
    <w:p w14:paraId="5DFB6390" w14:textId="77777777" w:rsidR="000B1DD7" w:rsidRDefault="000B1DD7" w:rsidP="0043064C">
      <w:pPr>
        <w:spacing w:after="31" w:line="249" w:lineRule="auto"/>
        <w:ind w:right="12"/>
        <w:jc w:val="both"/>
        <w:rPr>
          <w:rFonts w:ascii="Century Gothic" w:eastAsia="Century Gothic" w:hAnsi="Century Gothic" w:cs="Century Gothic"/>
          <w:b/>
          <w:color w:val="000000"/>
          <w:kern w:val="2"/>
          <w:sz w:val="18"/>
          <w:szCs w:val="24"/>
          <w:lang w:eastAsia="fr-FR"/>
          <w14:ligatures w14:val="standardContextual"/>
        </w:rPr>
      </w:pPr>
    </w:p>
    <w:tbl>
      <w:tblPr>
        <w:tblStyle w:val="Grilledutableau"/>
        <w:tblW w:w="0" w:type="auto"/>
        <w:tblLook w:val="04A0" w:firstRow="1" w:lastRow="0" w:firstColumn="1" w:lastColumn="0" w:noHBand="0" w:noVBand="1"/>
      </w:tblPr>
      <w:tblGrid>
        <w:gridCol w:w="9060"/>
      </w:tblGrid>
      <w:tr w:rsidR="000B1DD7" w14:paraId="11BFA332" w14:textId="77777777" w:rsidTr="004D733E">
        <w:tc>
          <w:tcPr>
            <w:tcW w:w="9060" w:type="dxa"/>
            <w:shd w:val="clear" w:color="auto" w:fill="E7E6F1" w:themeFill="accent6" w:themeFillTint="33"/>
          </w:tcPr>
          <w:p w14:paraId="10276DA0" w14:textId="77777777" w:rsidR="000B1DD7" w:rsidRPr="004D733E" w:rsidRDefault="000B1DD7" w:rsidP="0043064C">
            <w:pPr>
              <w:spacing w:after="31" w:line="249" w:lineRule="auto"/>
              <w:ind w:right="12"/>
              <w:jc w:val="both"/>
              <w:rPr>
                <w:i/>
                <w:iCs/>
              </w:rPr>
            </w:pPr>
            <w:r w:rsidRPr="004D733E">
              <w:rPr>
                <w:b/>
                <w:bCs/>
                <w:i/>
                <w:iCs/>
                <w:u w:val="single"/>
              </w:rPr>
              <w:t>Encadré – la notation des projets selon le marqueur « Biodiversité » du CAD de l’OCDE</w:t>
            </w:r>
            <w:r w:rsidRPr="004D733E">
              <w:rPr>
                <w:i/>
                <w:iCs/>
              </w:rPr>
              <w:t xml:space="preserve"> </w:t>
            </w:r>
          </w:p>
          <w:p w14:paraId="53A53A9D" w14:textId="77777777" w:rsidR="000B1DD7" w:rsidRDefault="000B1DD7" w:rsidP="0043064C">
            <w:pPr>
              <w:spacing w:after="31" w:line="249" w:lineRule="auto"/>
              <w:ind w:right="12"/>
              <w:jc w:val="both"/>
              <w:rPr>
                <w:i/>
                <w:iCs/>
              </w:rPr>
            </w:pPr>
            <w:r w:rsidRPr="004D733E">
              <w:rPr>
                <w:i/>
                <w:iCs/>
              </w:rPr>
              <w:t>Toutes les opérations financées par l’AFD sont notées selon les trois niveaux du marqueur « Biodiversité » du Comité d’aide au développement (CAD) mis en place par l’OCDE depuis 1992 pour faciliter le suivi, la coordination et la comparabilité des activités des membres du CAD axées sur les objectifs des trois Conventions de Rio (changement climatique, biodiversité, désertification).</w:t>
            </w:r>
          </w:p>
          <w:p w14:paraId="04C66850" w14:textId="77777777" w:rsidR="000B1DD7" w:rsidRDefault="000B1DD7" w:rsidP="0043064C">
            <w:pPr>
              <w:spacing w:after="31" w:line="249" w:lineRule="auto"/>
              <w:ind w:right="12"/>
              <w:jc w:val="both"/>
              <w:rPr>
                <w:i/>
                <w:iCs/>
              </w:rPr>
            </w:pPr>
          </w:p>
          <w:p w14:paraId="4A9C7F48" w14:textId="77777777" w:rsidR="000B1DD7" w:rsidRDefault="000B1DD7" w:rsidP="0043064C">
            <w:pPr>
              <w:spacing w:after="31" w:line="249" w:lineRule="auto"/>
              <w:ind w:right="12"/>
              <w:jc w:val="both"/>
              <w:rPr>
                <w:i/>
                <w:iCs/>
              </w:rPr>
            </w:pPr>
            <w:r w:rsidRPr="004D733E">
              <w:rPr>
                <w:b/>
                <w:bCs/>
                <w:i/>
                <w:iCs/>
                <w:u w:val="single"/>
              </w:rPr>
              <w:t>Pour les projets cofinancés par le dispositif I-OSC, cette note est attribuée pour chaque projet par MPN/OSC.</w:t>
            </w:r>
            <w:r w:rsidRPr="004D733E">
              <w:rPr>
                <w:i/>
                <w:iCs/>
              </w:rPr>
              <w:t xml:space="preserve"> </w:t>
            </w:r>
          </w:p>
          <w:p w14:paraId="70CBCC2A" w14:textId="77777777" w:rsidR="000B1DD7" w:rsidRDefault="000B1DD7" w:rsidP="0043064C">
            <w:pPr>
              <w:spacing w:after="31" w:line="249" w:lineRule="auto"/>
              <w:ind w:right="12"/>
              <w:jc w:val="both"/>
              <w:rPr>
                <w:i/>
                <w:iCs/>
              </w:rPr>
            </w:pPr>
            <w:r w:rsidRPr="004D733E">
              <w:rPr>
                <w:i/>
                <w:iCs/>
              </w:rPr>
              <w:t xml:space="preserve">Le marqueur CAD Biodiversité permet d’identifier les projets et engagements de l’aide publique au développement qui contribuent à au moins un objectif de la Convention des Nations Unies sur la Diversité Biologique (CDB). Ces objectifs sont : </w:t>
            </w:r>
          </w:p>
          <w:p w14:paraId="55644D62" w14:textId="77777777" w:rsidR="000B1DD7" w:rsidRDefault="000B1DD7" w:rsidP="0043064C">
            <w:pPr>
              <w:spacing w:after="31" w:line="249" w:lineRule="auto"/>
              <w:ind w:right="12"/>
              <w:jc w:val="both"/>
              <w:rPr>
                <w:i/>
                <w:iCs/>
              </w:rPr>
            </w:pPr>
            <w:r w:rsidRPr="004D733E">
              <w:rPr>
                <w:i/>
                <w:iCs/>
              </w:rPr>
              <w:t xml:space="preserve">- la conservation de la diversité biologique </w:t>
            </w:r>
          </w:p>
          <w:p w14:paraId="03F998A0" w14:textId="77777777" w:rsidR="000B1DD7" w:rsidRDefault="000B1DD7" w:rsidP="0043064C">
            <w:pPr>
              <w:spacing w:after="31" w:line="249" w:lineRule="auto"/>
              <w:ind w:right="12"/>
              <w:jc w:val="both"/>
              <w:rPr>
                <w:i/>
                <w:iCs/>
              </w:rPr>
            </w:pPr>
            <w:r w:rsidRPr="004D733E">
              <w:rPr>
                <w:i/>
                <w:iCs/>
              </w:rPr>
              <w:t xml:space="preserve">- l'utilisation durable des éléments qui la constituent (écosystèmes, espèces ou ressources génétiques) </w:t>
            </w:r>
          </w:p>
          <w:p w14:paraId="1960D472" w14:textId="77777777" w:rsidR="000B1DD7" w:rsidRDefault="000B1DD7" w:rsidP="0043064C">
            <w:pPr>
              <w:spacing w:after="31" w:line="249" w:lineRule="auto"/>
              <w:ind w:right="12"/>
              <w:jc w:val="both"/>
              <w:rPr>
                <w:i/>
                <w:iCs/>
              </w:rPr>
            </w:pPr>
            <w:r w:rsidRPr="004D733E">
              <w:rPr>
                <w:i/>
                <w:iCs/>
              </w:rPr>
              <w:t xml:space="preserve">- le partage juste et équitable des bénéfices découlant de l’utilisation des ressources génétiques et des savoirs traditionnels associés. </w:t>
            </w:r>
          </w:p>
          <w:p w14:paraId="32C2D43C" w14:textId="77777777" w:rsidR="000B1DD7" w:rsidRDefault="000B1DD7" w:rsidP="0043064C">
            <w:pPr>
              <w:spacing w:after="31" w:line="249" w:lineRule="auto"/>
              <w:ind w:right="12"/>
              <w:jc w:val="both"/>
              <w:rPr>
                <w:i/>
                <w:iCs/>
              </w:rPr>
            </w:pPr>
            <w:r w:rsidRPr="004D733E">
              <w:rPr>
                <w:i/>
                <w:iCs/>
              </w:rPr>
              <w:t xml:space="preserve">L’OCDE fournit des critères d’éligibilité permettant de déterminer si une activité contribue à un des objectifs de la CDB, ainsi que des exemples de types d’activités contributrices. Ainsi, l’activité peut avoir un impact positif directement sur la biodiversité ou les ressources naturelles, mais aussi sur les capacités et le fonctionnement de la gouvernance de la biodiversité (politique, régulation, connaissances, compétences, ressources financières, humaines et technologiques …). Il est donc essentiel, dans ce cadre, de ne pas exclure de la finance biodiversité les projets développant une approche « soft », par exemple axée sur la transformation des institutions ou le renforcement de capacités au profit de la biodiversité. </w:t>
            </w:r>
          </w:p>
          <w:p w14:paraId="7754CBD3" w14:textId="77777777" w:rsidR="000B1DD7" w:rsidRDefault="000B1DD7" w:rsidP="0043064C">
            <w:pPr>
              <w:spacing w:after="31" w:line="249" w:lineRule="auto"/>
              <w:ind w:right="12"/>
              <w:jc w:val="both"/>
              <w:rPr>
                <w:i/>
                <w:iCs/>
              </w:rPr>
            </w:pPr>
          </w:p>
          <w:p w14:paraId="0B1C492E" w14:textId="77777777" w:rsidR="000B1DD7" w:rsidRDefault="000B1DD7" w:rsidP="0043064C">
            <w:pPr>
              <w:spacing w:after="31" w:line="249" w:lineRule="auto"/>
              <w:ind w:right="12"/>
              <w:jc w:val="both"/>
              <w:rPr>
                <w:b/>
                <w:bCs/>
                <w:i/>
                <w:iCs/>
                <w:u w:val="single"/>
              </w:rPr>
            </w:pPr>
            <w:r w:rsidRPr="004D733E">
              <w:rPr>
                <w:b/>
                <w:bCs/>
                <w:i/>
                <w:iCs/>
                <w:u w:val="single"/>
              </w:rPr>
              <w:t>Un projet peut obtenir un marquage CAD Biodiversité de 0 à 2</w:t>
            </w:r>
            <w:r>
              <w:rPr>
                <w:b/>
                <w:bCs/>
                <w:i/>
                <w:iCs/>
                <w:u w:val="single"/>
              </w:rPr>
              <w:t> :</w:t>
            </w:r>
            <w:r w:rsidRPr="004D733E">
              <w:rPr>
                <w:b/>
                <w:bCs/>
                <w:i/>
                <w:iCs/>
                <w:u w:val="single"/>
              </w:rPr>
              <w:t xml:space="preserve"> </w:t>
            </w:r>
          </w:p>
          <w:p w14:paraId="57301000" w14:textId="77777777" w:rsidR="000B1DD7" w:rsidRPr="004D733E" w:rsidRDefault="000B1DD7" w:rsidP="0043064C">
            <w:pPr>
              <w:spacing w:after="31" w:line="249" w:lineRule="auto"/>
              <w:ind w:right="12"/>
              <w:jc w:val="both"/>
              <w:rPr>
                <w:b/>
                <w:bCs/>
                <w:i/>
                <w:iCs/>
                <w:u w:val="single"/>
              </w:rPr>
            </w:pPr>
            <w:r w:rsidRPr="004D733E">
              <w:rPr>
                <w:b/>
                <w:bCs/>
                <w:i/>
                <w:iCs/>
                <w:u w:val="single"/>
              </w:rPr>
              <w:t xml:space="preserve"> - CAD 2 : L'objectif principal du projet contribue à au moins un objectif de la CDB ; </w:t>
            </w:r>
          </w:p>
          <w:p w14:paraId="69E2A2DE" w14:textId="77777777" w:rsidR="000B1DD7" w:rsidRPr="004D733E" w:rsidRDefault="000B1DD7" w:rsidP="0043064C">
            <w:pPr>
              <w:spacing w:after="31" w:line="249" w:lineRule="auto"/>
              <w:ind w:right="12"/>
              <w:jc w:val="both"/>
              <w:rPr>
                <w:b/>
                <w:bCs/>
                <w:i/>
                <w:iCs/>
                <w:u w:val="single"/>
              </w:rPr>
            </w:pPr>
            <w:r w:rsidRPr="004D733E">
              <w:rPr>
                <w:b/>
                <w:bCs/>
                <w:i/>
                <w:iCs/>
                <w:u w:val="single"/>
              </w:rPr>
              <w:t>- CAD 1 : Un objectif secondaire du projet contribue significativement à l’un des objectifs de la CDB ;</w:t>
            </w:r>
          </w:p>
          <w:p w14:paraId="368F1ACE" w14:textId="77777777" w:rsidR="000B1DD7" w:rsidRPr="004D733E" w:rsidRDefault="000B1DD7" w:rsidP="0043064C">
            <w:pPr>
              <w:spacing w:after="31" w:line="249" w:lineRule="auto"/>
              <w:ind w:right="12"/>
              <w:jc w:val="both"/>
              <w:rPr>
                <w:b/>
                <w:bCs/>
                <w:i/>
                <w:iCs/>
                <w:u w:val="single"/>
              </w:rPr>
            </w:pPr>
            <w:r w:rsidRPr="004D733E">
              <w:rPr>
                <w:b/>
                <w:bCs/>
                <w:i/>
                <w:iCs/>
                <w:u w:val="single"/>
              </w:rPr>
              <w:t xml:space="preserve"> - CAD 0 : L’activité n’est pas orientée vers la réalisation des objectifs de la CDB </w:t>
            </w:r>
          </w:p>
          <w:p w14:paraId="2B0429DA" w14:textId="77777777" w:rsidR="000B1DD7" w:rsidRPr="004D733E" w:rsidRDefault="000B1DD7" w:rsidP="0043064C">
            <w:pPr>
              <w:spacing w:after="31" w:line="249" w:lineRule="auto"/>
              <w:ind w:right="12"/>
              <w:jc w:val="both"/>
              <w:rPr>
                <w:b/>
                <w:bCs/>
                <w:i/>
                <w:iCs/>
                <w:u w:val="single"/>
              </w:rPr>
            </w:pPr>
          </w:p>
          <w:p w14:paraId="59C661F1" w14:textId="77777777" w:rsidR="000B1DD7" w:rsidRPr="004D733E" w:rsidRDefault="000B1DD7" w:rsidP="0043064C">
            <w:pPr>
              <w:spacing w:after="31" w:line="249" w:lineRule="auto"/>
              <w:ind w:right="12"/>
              <w:jc w:val="both"/>
              <w:rPr>
                <w:b/>
                <w:bCs/>
                <w:i/>
                <w:iCs/>
                <w:u w:val="single"/>
              </w:rPr>
            </w:pPr>
            <w:r w:rsidRPr="004D733E">
              <w:rPr>
                <w:b/>
                <w:bCs/>
                <w:i/>
                <w:iCs/>
                <w:u w:val="single"/>
              </w:rPr>
              <w:t xml:space="preserve">Quelques éléments d’interprétation : </w:t>
            </w:r>
          </w:p>
          <w:p w14:paraId="2AA83AE9" w14:textId="77777777" w:rsidR="000B1DD7" w:rsidRDefault="000B1DD7" w:rsidP="0043064C">
            <w:pPr>
              <w:spacing w:after="31" w:line="249" w:lineRule="auto"/>
              <w:ind w:right="12"/>
              <w:jc w:val="both"/>
              <w:rPr>
                <w:i/>
                <w:iCs/>
              </w:rPr>
            </w:pPr>
            <w:r w:rsidRPr="004D733E">
              <w:rPr>
                <w:i/>
                <w:iCs/>
              </w:rPr>
              <w:t xml:space="preserve">Un objectif principal est défini explicitement comme étant fondamental dans la conception et l’impact du projet. Il peut être déterminé en répondant à la question : le projet aurait-il été réalisé, ou conçu de cette manière, sans cet objectif ? </w:t>
            </w:r>
          </w:p>
          <w:p w14:paraId="12E8C6C0" w14:textId="77777777" w:rsidR="000B1DD7" w:rsidRDefault="000B1DD7" w:rsidP="0043064C">
            <w:pPr>
              <w:spacing w:after="31" w:line="249" w:lineRule="auto"/>
              <w:ind w:right="12"/>
              <w:jc w:val="both"/>
              <w:rPr>
                <w:i/>
                <w:iCs/>
              </w:rPr>
            </w:pPr>
          </w:p>
          <w:p w14:paraId="071D7FE2" w14:textId="77777777" w:rsidR="000B1DD7" w:rsidRPr="004D733E" w:rsidRDefault="000B1DD7" w:rsidP="0043064C">
            <w:pPr>
              <w:spacing w:after="31" w:line="249" w:lineRule="auto"/>
              <w:ind w:right="12"/>
              <w:jc w:val="both"/>
              <w:rPr>
                <w:i/>
                <w:iCs/>
              </w:rPr>
            </w:pPr>
            <w:r w:rsidRPr="004D733E">
              <w:rPr>
                <w:i/>
                <w:iCs/>
              </w:rPr>
              <w:t>Un objectif secondaire, tout en étant important et décrit explicitement, ne compte pas parmi les motivations principales du projet. Il est mentionné explicitement mais est arrimé à une autre finalité qui aurait pu être financée sans cette attention à la biodiversité. Les projets rentrant dans cette catégorie, et qui correspondent en général à des interventions « sectorielles », sont dits à « cobénéfices pour la biodiversité ».</w:t>
            </w:r>
          </w:p>
        </w:tc>
      </w:tr>
    </w:tbl>
    <w:p w14:paraId="7FE48170" w14:textId="77777777" w:rsidR="000B1DD7" w:rsidRDefault="000B1DD7" w:rsidP="0043064C">
      <w:pPr>
        <w:spacing w:after="31" w:line="249" w:lineRule="auto"/>
        <w:ind w:right="12"/>
        <w:jc w:val="both"/>
      </w:pPr>
    </w:p>
    <w:p w14:paraId="7C46A271" w14:textId="77777777" w:rsidR="0043064C" w:rsidRPr="0043064C" w:rsidRDefault="0043064C" w:rsidP="0043064C">
      <w:pPr>
        <w:spacing w:after="122" w:line="249" w:lineRule="auto"/>
        <w:ind w:right="821"/>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28"/>
          <w:szCs w:val="24"/>
          <w:lang w:eastAsia="fr-FR"/>
          <w14:ligatures w14:val="standardContextual"/>
        </w:rPr>
        <w:t>QUELLES ATTENTES DE L’AFD EN TERME DE PRISE EN COMPTE  DE LA DIMENSION BIODIVERSITE DANS LES PROJETS ?</w:t>
      </w:r>
      <w:r w:rsidRPr="0043064C">
        <w:rPr>
          <w:rFonts w:ascii="Century Gothic" w:eastAsia="Century Gothic" w:hAnsi="Century Gothic" w:cs="Century Gothic"/>
          <w:b/>
          <w:color w:val="000091"/>
          <w:kern w:val="2"/>
          <w:szCs w:val="24"/>
          <w:lang w:eastAsia="fr-FR"/>
          <w14:ligatures w14:val="standardContextual"/>
        </w:rPr>
        <w:t xml:space="preserve"> </w:t>
      </w:r>
    </w:p>
    <w:p w14:paraId="3CD2B386"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L’engagement pris par le Groupe AFD d’atteindre 1 milliard de finance biodiversité à horizon 2025 se concrétise par une préférence donnée aux projets qui génèrent un impact positif pour la nature. Au-delà de la maîtrise des impacts négatifs potentiels liés aux activités menées, l’enjeu principal de l’intégration de la nature et de la biodiversité dans les projets de développement soutenus par l’AFD est de contribuer le plus efficacement possible à la transition des modèles de développement socio-économiques vers des pratiques plus durables. Il s’agit d’orienter les trajectoires de développement vers des scénarios de durabilité environnementale forte sur le long terme, tout en s’assurant que les services essentiels fournis par la nature aux sociétés sont sécurisés et accessibles à tous, de manière équitable.  </w:t>
      </w:r>
    </w:p>
    <w:p w14:paraId="7A3DF9DC"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36A7797D" w14:textId="77777777" w:rsidR="0043064C" w:rsidRPr="0043064C" w:rsidRDefault="0043064C" w:rsidP="0043064C">
      <w:pPr>
        <w:spacing w:after="69" w:line="259" w:lineRule="auto"/>
        <w:ind w:right="-6"/>
        <w:rPr>
          <w:rFonts w:ascii="Century Gothic" w:eastAsia="Century Gothic" w:hAnsi="Century Gothic" w:cs="Century Gothic"/>
          <w:color w:val="000000"/>
          <w:kern w:val="2"/>
          <w:sz w:val="18"/>
          <w:szCs w:val="24"/>
          <w:lang w:eastAsia="fr-FR"/>
          <w14:ligatures w14:val="standardContextual"/>
        </w:rPr>
      </w:pPr>
      <w:r w:rsidRPr="0043064C">
        <w:rPr>
          <w:rFonts w:ascii="Calibri" w:eastAsia="Calibri" w:hAnsi="Calibri" w:cs="Calibri"/>
          <w:noProof/>
          <w:color w:val="000000"/>
          <w:kern w:val="2"/>
          <w:sz w:val="22"/>
          <w:szCs w:val="24"/>
          <w:lang w:eastAsia="fr-FR"/>
          <w14:ligatures w14:val="standardContextual"/>
        </w:rPr>
        <mc:AlternateContent>
          <mc:Choice Requires="wpg">
            <w:drawing>
              <wp:inline distT="0" distB="0" distL="0" distR="0" wp14:anchorId="57BFEBE0" wp14:editId="78C8C916">
                <wp:extent cx="5798185" cy="6096"/>
                <wp:effectExtent l="0" t="0" r="0" b="0"/>
                <wp:docPr id="41219" name="Group 41219"/>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44648" name="Shape 4464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3369B1F" id="Group 41219" o:spid="_x0000_s1026" style="width:456.55pt;height:.5pt;mso-position-horizontal-relative:char;mso-position-vertical-relative:lin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">
                <v:shape id="Shape 4464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" path="m,l5798185,r,9144l,9144,,e" fillcolor="black" stroked="f" strokeweight="0">
                  <v:stroke miterlimit="83231f" joinstyle="miter"/>
                  <v:path arrowok="t" textboxrect="0,0,5798185,9144"/>
                </v:shape>
                <w10:anchorlock/>
              </v:group>
            </w:pict>
          </mc:Fallback>
        </mc:AlternateContent>
      </w:r>
    </w:p>
    <w:p w14:paraId="51EC80F5"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Les projets de développement peuvent être de trois catégories distinctes : </w:t>
      </w:r>
    </w:p>
    <w:p w14:paraId="791C1AF5"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46430EAE" w14:textId="77777777" w:rsidR="0043064C" w:rsidRPr="0043064C" w:rsidRDefault="0043064C" w:rsidP="0043064C">
      <w:pPr>
        <w:numPr>
          <w:ilvl w:val="0"/>
          <w:numId w:val="35"/>
        </w:numPr>
        <w:spacing w:after="56" w:line="249" w:lineRule="auto"/>
        <w:ind w:right="12"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Les projets qui ont des effets globalement positifs sur la préservation de la biodiversité, la gestion des milieux et des ressources naturelles,</w:t>
      </w:r>
      <w:r w:rsidRPr="0043064C">
        <w:rPr>
          <w:rFonts w:ascii="Century Gothic" w:eastAsia="Century Gothic" w:hAnsi="Century Gothic" w:cs="Century Gothic"/>
          <w:color w:val="000000"/>
          <w:kern w:val="2"/>
          <w:sz w:val="18"/>
          <w:szCs w:val="24"/>
          <w:lang w:eastAsia="fr-FR"/>
          <w14:ligatures w14:val="standardContextual"/>
        </w:rPr>
        <w:t xml:space="preserve"> notamment ceux qui : </w:t>
      </w:r>
    </w:p>
    <w:p w14:paraId="159715C9" w14:textId="77777777" w:rsidR="0043064C" w:rsidRPr="0043064C" w:rsidRDefault="0043064C" w:rsidP="0043064C">
      <w:pPr>
        <w:numPr>
          <w:ilvl w:val="1"/>
          <w:numId w:val="35"/>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Améliorent la qualité des milieux et visent l’usage raisonné des ressources naturelles,  </w:t>
      </w:r>
    </w:p>
    <w:p w14:paraId="602B7B10" w14:textId="77777777" w:rsidR="0043064C" w:rsidRPr="0043064C" w:rsidRDefault="0043064C" w:rsidP="0043064C">
      <w:pPr>
        <w:numPr>
          <w:ilvl w:val="1"/>
          <w:numId w:val="35"/>
        </w:numPr>
        <w:spacing w:after="31"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Permettent de réduire les pressions sur les milieux sensibles et d'assurer la gestion durable des ressources naturelles, </w:t>
      </w:r>
    </w:p>
    <w:p w14:paraId="7F1CF3BE" w14:textId="77777777" w:rsidR="0043064C" w:rsidRPr="0043064C" w:rsidRDefault="0043064C" w:rsidP="0043064C">
      <w:pPr>
        <w:numPr>
          <w:ilvl w:val="1"/>
          <w:numId w:val="35"/>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Améliorent l'état de la biodiversité, à travers des actions de conservation et de gestion durable. </w:t>
      </w:r>
    </w:p>
    <w:p w14:paraId="14BFC58C" w14:textId="77777777" w:rsidR="0043064C" w:rsidRPr="0043064C" w:rsidRDefault="0043064C" w:rsidP="0043064C">
      <w:pPr>
        <w:spacing w:after="27"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1C0A59B6" w14:textId="77777777" w:rsidR="0043064C" w:rsidRPr="0043064C" w:rsidRDefault="0043064C" w:rsidP="0043064C">
      <w:pPr>
        <w:spacing w:after="4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Deux types de projets sont considérés ici : </w:t>
      </w:r>
    </w:p>
    <w:p w14:paraId="54206A64" w14:textId="77777777" w:rsidR="0043064C" w:rsidRPr="0043064C" w:rsidRDefault="0043064C" w:rsidP="0043064C">
      <w:pPr>
        <w:numPr>
          <w:ilvl w:val="2"/>
          <w:numId w:val="35"/>
        </w:numPr>
        <w:spacing w:after="83" w:line="259" w:lineRule="auto"/>
        <w:ind w:right="63"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Les projets ayant pour finalité la préservation de la biodiversité ou la gestion des milieux ou, </w:t>
      </w:r>
    </w:p>
    <w:p w14:paraId="7A9E5EE8" w14:textId="77777777" w:rsidR="0043064C" w:rsidRPr="0043064C" w:rsidRDefault="0043064C" w:rsidP="0043064C">
      <w:pPr>
        <w:numPr>
          <w:ilvl w:val="2"/>
          <w:numId w:val="35"/>
        </w:numPr>
        <w:spacing w:after="5" w:line="270" w:lineRule="auto"/>
        <w:ind w:right="63"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Les projets présentant des co-bénéfices sur ces thématiques.</w:t>
      </w:r>
      <w:r w:rsidRPr="0043064C">
        <w:rPr>
          <w:rFonts w:ascii="Century Gothic" w:eastAsia="Century Gothic" w:hAnsi="Century Gothic" w:cs="Century Gothic"/>
          <w:color w:val="000000"/>
          <w:kern w:val="2"/>
          <w:szCs w:val="24"/>
          <w:lang w:eastAsia="fr-FR"/>
          <w14:ligatures w14:val="standardContextual"/>
        </w:rPr>
        <w:t xml:space="preserve"> </w:t>
      </w:r>
    </w:p>
    <w:p w14:paraId="28ABEFA8"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6715BFCB" w14:textId="77777777" w:rsidR="0043064C" w:rsidRPr="0043064C" w:rsidRDefault="0043064C" w:rsidP="0043064C">
      <w:pPr>
        <w:pBdr>
          <w:top w:val="single" w:sz="2" w:space="0" w:color="000000"/>
          <w:left w:val="single" w:sz="2" w:space="0" w:color="000000"/>
          <w:bottom w:val="single" w:sz="2" w:space="0" w:color="000000"/>
          <w:right w:val="single" w:sz="2" w:space="0" w:color="000000"/>
        </w:pBd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486BBEB0" w14:textId="77777777" w:rsidR="0043064C" w:rsidRPr="0043064C" w:rsidRDefault="0043064C" w:rsidP="0043064C">
      <w:pPr>
        <w:pBdr>
          <w:top w:val="single" w:sz="2" w:space="0" w:color="000000"/>
          <w:left w:val="single" w:sz="2" w:space="0" w:color="000000"/>
          <w:bottom w:val="single" w:sz="2" w:space="0" w:color="000000"/>
          <w:right w:val="single" w:sz="2" w:space="0" w:color="000000"/>
        </w:pBd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Remarque préliminaire </w:t>
      </w:r>
    </w:p>
    <w:p w14:paraId="687F4E03" w14:textId="77777777" w:rsidR="0043064C" w:rsidRPr="0043064C" w:rsidRDefault="0043064C" w:rsidP="0043064C">
      <w:pPr>
        <w:pBdr>
          <w:top w:val="single" w:sz="2" w:space="0" w:color="000000"/>
          <w:left w:val="single" w:sz="2" w:space="0" w:color="000000"/>
          <w:bottom w:val="single" w:sz="2" w:space="0" w:color="000000"/>
          <w:right w:val="single" w:sz="2" w:space="0" w:color="000000"/>
        </w:pBd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76E0AE64" w14:textId="77777777" w:rsidR="0043064C" w:rsidRPr="0043064C" w:rsidRDefault="0043064C" w:rsidP="0043064C">
      <w:pPr>
        <w:pBdr>
          <w:top w:val="single" w:sz="2" w:space="0" w:color="000000"/>
          <w:left w:val="single" w:sz="2" w:space="0" w:color="000000"/>
          <w:bottom w:val="single" w:sz="2" w:space="0" w:color="000000"/>
          <w:right w:val="single" w:sz="2" w:space="0" w:color="000000"/>
        </w:pBd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L’appréciation des effets d’un projet sur l’état de la biodiversité et des ressources naturelles (espèces présentes, pressions sur les milieux etc.) doit être faite au regard de son contexte ce qui suppose une analyse de contexte. Si l’OSC souhaite approfondir cette analyse de contexte, elle peut réaliser un diagnostic de référence (particulièrement conseillé pour les projets à finalité « biodiversité »). Dans ce cas, son coût pourra éventuellement être intégré dans le financement demandé à l’AFD. </w:t>
      </w:r>
    </w:p>
    <w:p w14:paraId="248F2259" w14:textId="77777777" w:rsidR="0043064C" w:rsidRPr="0043064C" w:rsidRDefault="0043064C" w:rsidP="0043064C">
      <w:pPr>
        <w:pBdr>
          <w:top w:val="single" w:sz="2" w:space="0" w:color="000000"/>
          <w:left w:val="single" w:sz="2" w:space="0" w:color="000000"/>
          <w:bottom w:val="single" w:sz="2" w:space="0" w:color="000000"/>
          <w:right w:val="single" w:sz="2" w:space="0" w:color="000000"/>
        </w:pBdr>
        <w:spacing w:after="51"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22257917"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Cs w:val="24"/>
          <w:lang w:eastAsia="fr-FR"/>
          <w14:ligatures w14:val="standardContextual"/>
        </w:rPr>
        <w:t xml:space="preserve"> </w:t>
      </w:r>
    </w:p>
    <w:tbl>
      <w:tblPr>
        <w:tblStyle w:val="TableGrid0"/>
        <w:tblW w:w="9053" w:type="dxa"/>
        <w:tblInd w:w="24" w:type="dxa"/>
        <w:tblCellMar>
          <w:left w:w="147" w:type="dxa"/>
          <w:right w:w="99" w:type="dxa"/>
        </w:tblCellMar>
        <w:tblLook w:val="04A0" w:firstRow="1" w:lastRow="0" w:firstColumn="1" w:lastColumn="0" w:noHBand="0" w:noVBand="1"/>
      </w:tblPr>
      <w:tblGrid>
        <w:gridCol w:w="9053"/>
      </w:tblGrid>
      <w:tr w:rsidR="0043064C" w:rsidRPr="0043064C" w14:paraId="04B2148D" w14:textId="77777777" w:rsidTr="00974B4B">
        <w:trPr>
          <w:trHeight w:val="2700"/>
        </w:trPr>
        <w:tc>
          <w:tcPr>
            <w:tcW w:w="9053" w:type="dxa"/>
            <w:tcBorders>
              <w:top w:val="single" w:sz="2" w:space="0" w:color="000000"/>
              <w:left w:val="single" w:sz="2" w:space="0" w:color="000000"/>
              <w:bottom w:val="single" w:sz="2" w:space="0" w:color="000000"/>
              <w:right w:val="single" w:sz="2" w:space="0" w:color="000000"/>
            </w:tcBorders>
            <w:vAlign w:val="center"/>
          </w:tcPr>
          <w:p w14:paraId="12A32925" w14:textId="77777777" w:rsidR="0043064C" w:rsidRPr="0043064C" w:rsidRDefault="0043064C" w:rsidP="0043064C">
            <w:pPr>
              <w:spacing w:after="35" w:line="259" w:lineRule="auto"/>
              <w:rPr>
                <w:rFonts w:ascii="Century Gothic" w:eastAsia="Century Gothic" w:hAnsi="Century Gothic" w:cs="Century Gothic"/>
                <w:color w:val="000000"/>
                <w:sz w:val="18"/>
              </w:rPr>
            </w:pPr>
            <w:r w:rsidRPr="0043064C">
              <w:rPr>
                <w:rFonts w:ascii="Century Gothic" w:eastAsia="Century Gothic" w:hAnsi="Century Gothic" w:cs="Century Gothic"/>
                <w:b/>
                <w:color w:val="000000"/>
                <w:sz w:val="18"/>
              </w:rPr>
              <w:t xml:space="preserve">Exemples de projets ayant des effets positifs sur la biodiversité </w:t>
            </w:r>
          </w:p>
          <w:p w14:paraId="186E365A" w14:textId="77777777" w:rsidR="0043064C" w:rsidRPr="0043064C" w:rsidRDefault="0043064C" w:rsidP="0043064C">
            <w:pPr>
              <w:numPr>
                <w:ilvl w:val="0"/>
                <w:numId w:val="47"/>
              </w:numPr>
              <w:spacing w:after="26" w:line="259" w:lineRule="auto"/>
              <w:ind w:right="21" w:hanging="360"/>
              <w:jc w:val="both"/>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8"/>
              </w:rPr>
              <w:t xml:space="preserve">Aires protégées, appui aux OSC d’environnement, projets de conservation de biodiversité, </w:t>
            </w:r>
          </w:p>
          <w:p w14:paraId="5727E03A" w14:textId="77777777" w:rsidR="0043064C" w:rsidRPr="0043064C" w:rsidRDefault="0043064C" w:rsidP="0043064C">
            <w:pPr>
              <w:numPr>
                <w:ilvl w:val="0"/>
                <w:numId w:val="47"/>
              </w:numPr>
              <w:spacing w:after="13" w:line="273" w:lineRule="auto"/>
              <w:ind w:right="21" w:hanging="360"/>
              <w:jc w:val="both"/>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8"/>
              </w:rPr>
              <w:t xml:space="preserve">Gestion durable des forêts, REDD+, mécanismes de paiement pour services environnementaux, gestion durable des pêches, restauration écologique, </w:t>
            </w:r>
          </w:p>
          <w:p w14:paraId="2FD2007D" w14:textId="77777777" w:rsidR="0043064C" w:rsidRPr="0043064C" w:rsidRDefault="0043064C" w:rsidP="0043064C">
            <w:pPr>
              <w:numPr>
                <w:ilvl w:val="0"/>
                <w:numId w:val="47"/>
              </w:numPr>
              <w:spacing w:after="10" w:line="276" w:lineRule="auto"/>
              <w:ind w:right="21" w:hanging="360"/>
              <w:jc w:val="both"/>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8"/>
              </w:rPr>
              <w:t xml:space="preserve">Agroécologie, agroforesterie, pastoralisme-transhumance gestion durable des bassins versants, gestion efficiente des ressources en eau, préservation/restauration des sols, </w:t>
            </w:r>
          </w:p>
          <w:p w14:paraId="26699913" w14:textId="77777777" w:rsidR="0043064C" w:rsidRPr="0043064C" w:rsidRDefault="0043064C" w:rsidP="0043064C">
            <w:pPr>
              <w:numPr>
                <w:ilvl w:val="0"/>
                <w:numId w:val="47"/>
              </w:numPr>
              <w:spacing w:after="24" w:line="259" w:lineRule="auto"/>
              <w:ind w:right="21" w:hanging="360"/>
              <w:jc w:val="both"/>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8"/>
              </w:rPr>
              <w:t xml:space="preserve">Filières bio-équitables, mécanismes de certification et labels, traçabilité des produits, </w:t>
            </w:r>
          </w:p>
          <w:p w14:paraId="3C222354" w14:textId="77777777" w:rsidR="0043064C" w:rsidRPr="0043064C" w:rsidRDefault="0043064C" w:rsidP="0043064C">
            <w:pPr>
              <w:numPr>
                <w:ilvl w:val="0"/>
                <w:numId w:val="47"/>
              </w:numPr>
              <w:spacing w:after="0" w:line="259" w:lineRule="auto"/>
              <w:ind w:right="21" w:hanging="360"/>
              <w:jc w:val="both"/>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8"/>
              </w:rPr>
              <w:t xml:space="preserve">Aménagement d’espace verts en milieu urbain, traitement durable des déchets, réduction de l’impact des déchets, assainissement, traitement des eaux usées, dotations pour projets environnementaux réduisant la pollution des milieux. </w:t>
            </w:r>
          </w:p>
        </w:tc>
      </w:tr>
    </w:tbl>
    <w:p w14:paraId="3ECB2031"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 </w:t>
      </w:r>
    </w:p>
    <w:p w14:paraId="119ECFC5" w14:textId="77777777" w:rsidR="0043064C" w:rsidRPr="0043064C" w:rsidRDefault="0043064C" w:rsidP="0043064C">
      <w:pPr>
        <w:numPr>
          <w:ilvl w:val="0"/>
          <w:numId w:val="35"/>
        </w:numPr>
        <w:spacing w:after="31" w:line="249" w:lineRule="auto"/>
        <w:ind w:right="12"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Les projets qui sont globalement neutres en termes d’effet sur la biodiversité et les ressources naturelles </w:t>
      </w:r>
      <w:r w:rsidRPr="0043064C">
        <w:rPr>
          <w:rFonts w:ascii="Century Gothic" w:eastAsia="Century Gothic" w:hAnsi="Century Gothic" w:cs="Century Gothic"/>
          <w:color w:val="000000"/>
          <w:kern w:val="2"/>
          <w:sz w:val="18"/>
          <w:szCs w:val="24"/>
          <w:lang w:eastAsia="fr-FR"/>
          <w14:ligatures w14:val="standardContextual"/>
        </w:rPr>
        <w:t xml:space="preserve">lorsqu’ils évitent ou minimisent, les impacts négatifs sur la biodiversité et l’environnement. </w:t>
      </w:r>
    </w:p>
    <w:p w14:paraId="1495757C"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44C8E35F" w14:textId="77777777" w:rsidR="0043064C" w:rsidRPr="0043064C" w:rsidRDefault="0043064C" w:rsidP="0043064C">
      <w:pPr>
        <w:numPr>
          <w:ilvl w:val="0"/>
          <w:numId w:val="35"/>
        </w:numPr>
        <w:spacing w:after="55" w:line="249" w:lineRule="auto"/>
        <w:ind w:right="12"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Les projets qui peuvent avoir des effets négatifs sur l’état de la biodiversité, les milieux et les ressources naturelles : </w:t>
      </w:r>
    </w:p>
    <w:p w14:paraId="69C79EBB" w14:textId="77777777" w:rsidR="0043064C" w:rsidRPr="0043064C" w:rsidRDefault="0043064C" w:rsidP="0043064C">
      <w:pPr>
        <w:numPr>
          <w:ilvl w:val="1"/>
          <w:numId w:val="35"/>
        </w:numPr>
        <w:spacing w:after="30"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Si les activités induisent des impacts résiduels sur les milieux et les ressources naturelles au niveau local malgré la mise en place de mesures compensatoires,  </w:t>
      </w:r>
    </w:p>
    <w:p w14:paraId="2A21695D" w14:textId="77777777" w:rsidR="0043064C" w:rsidRPr="0043064C" w:rsidRDefault="0043064C" w:rsidP="0043064C">
      <w:pPr>
        <w:numPr>
          <w:ilvl w:val="1"/>
          <w:numId w:val="35"/>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Si les actions du projet portent atteinte à des habitats critiques (c’est-à-dire des zones abritant une biodiversité très riche, des espèces menacées ou des forêts primaires). </w:t>
      </w:r>
    </w:p>
    <w:p w14:paraId="5ED3F12C"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03D7FD67" w14:textId="77777777" w:rsidR="0043064C" w:rsidRPr="0043064C" w:rsidRDefault="0043064C" w:rsidP="0043064C">
      <w:pPr>
        <w:spacing w:after="31" w:line="249" w:lineRule="auto"/>
        <w:ind w:right="1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A cet effet, les demandes de financement qui sont soumises à MPC/MPN/OSC devront présenter clairement, dès la réponse à l’AMI et de façon détaillée dans la NIONG, comment les enjeux de biodiversité sont pris en compte dans le cadre des activités menées.  </w:t>
      </w:r>
    </w:p>
    <w:p w14:paraId="102118C9" w14:textId="77777777" w:rsidR="0043064C" w:rsidRPr="0043064C" w:rsidRDefault="0043064C" w:rsidP="0043064C">
      <w:pPr>
        <w:spacing w:after="27"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60C08B9E" w14:textId="77777777" w:rsidR="0043064C" w:rsidRPr="0043064C" w:rsidRDefault="0043064C" w:rsidP="0043064C">
      <w:pPr>
        <w:spacing w:after="31" w:line="249" w:lineRule="auto"/>
        <w:ind w:right="1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L’OSC porteuse de projet devra ainsi expliciter les effets (négatifs, neutres ou positifs) sur l’état de la biodiversité du projet/programme à moyen et long terme et décrire de façon narrative les effets attendus au regard des activités prévues.  </w:t>
      </w:r>
    </w:p>
    <w:p w14:paraId="55B919DE"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392241F3" w14:textId="77777777" w:rsidR="0043064C" w:rsidRPr="0043064C" w:rsidRDefault="0043064C" w:rsidP="0043064C">
      <w:pPr>
        <w:spacing w:after="31" w:line="249" w:lineRule="auto"/>
        <w:ind w:right="1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Trois cas se présentent alors : </w:t>
      </w:r>
    </w:p>
    <w:p w14:paraId="7248DB1F" w14:textId="77777777" w:rsidR="0043064C" w:rsidRPr="0043064C" w:rsidRDefault="0043064C" w:rsidP="0043064C">
      <w:pPr>
        <w:spacing w:after="5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700B17EA" w14:textId="77777777" w:rsidR="0043064C" w:rsidRPr="0043064C" w:rsidRDefault="0043064C" w:rsidP="0043064C">
      <w:pPr>
        <w:numPr>
          <w:ilvl w:val="0"/>
          <w:numId w:val="36"/>
        </w:numPr>
        <w:spacing w:after="32"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Si le projet engendre d’éventuels impacts négatifs sur l’état de la biodiversité, alors les mesures d’évitement, de réduction et de compensation (séquence ERC) des impacts négatifs potentiels qui seront mises en place dans le cadre du projet/programme sont décrites précisément. Les actions prises seront proportionnées aux enjeux biodiversité identifiés lors de la conception du projet. Dans le cadre de sa nouvelle ambition, l’AFD ne soutiendra pas les projets qui ont des effets négatifs sur l’état de la biodiversité et dont le porteur de projet ne prend pas les mesures adaptées pour les réduire, les atténuer voire les compenser, </w:t>
      </w:r>
    </w:p>
    <w:p w14:paraId="74A15C53" w14:textId="77777777" w:rsidR="0043064C" w:rsidRPr="0043064C" w:rsidRDefault="0043064C" w:rsidP="0043064C">
      <w:pPr>
        <w:numPr>
          <w:ilvl w:val="0"/>
          <w:numId w:val="36"/>
        </w:numPr>
        <w:spacing w:after="32"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Si le projet induit des co-bénéfices sur l’état de la biodiversité mais n’intègre pas d’objectif spécifique sur ces thématiques, alors une analyse des impacts positifs sera conduite et présentée dans les documents de projet,  </w:t>
      </w:r>
    </w:p>
    <w:p w14:paraId="6D5FC0C7" w14:textId="77777777" w:rsidR="0043064C" w:rsidRPr="0043064C" w:rsidRDefault="0043064C" w:rsidP="0043064C">
      <w:pPr>
        <w:numPr>
          <w:ilvl w:val="0"/>
          <w:numId w:val="36"/>
        </w:numPr>
        <w:spacing w:after="30"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Si le projet/programme comporte des objectifs spécifiques explicites sur la biodiversité et les ressources naturelles, alors l’OSC précisera en fonction des ambitions du projet : </w:t>
      </w:r>
    </w:p>
    <w:p w14:paraId="0D739067" w14:textId="77777777" w:rsidR="0043064C" w:rsidRPr="0043064C" w:rsidRDefault="0043064C" w:rsidP="0043064C">
      <w:pPr>
        <w:numPr>
          <w:ilvl w:val="1"/>
          <w:numId w:val="36"/>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L’analyse du contexte et des enjeux identifiés sur lesquels le projet/programme entend agir ; </w:t>
      </w:r>
    </w:p>
    <w:p w14:paraId="25776782" w14:textId="77777777" w:rsidR="0043064C" w:rsidRPr="0043064C" w:rsidRDefault="0043064C" w:rsidP="0043064C">
      <w:pPr>
        <w:numPr>
          <w:ilvl w:val="1"/>
          <w:numId w:val="36"/>
        </w:numPr>
        <w:spacing w:after="30"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 description des politiques biodiversité définies par les pays ou les territoires dans lesquels le projet est mené, en précisant comment le programme entend contribuer à ces politiques, à leur échelle et en fonction des enjeux biodiversité situés dans l’aire d’influence du projet ; </w:t>
      </w:r>
    </w:p>
    <w:p w14:paraId="70CAA085" w14:textId="77777777" w:rsidR="0043064C" w:rsidRPr="0043064C" w:rsidRDefault="0043064C" w:rsidP="0043064C">
      <w:pPr>
        <w:numPr>
          <w:ilvl w:val="1"/>
          <w:numId w:val="36"/>
        </w:numPr>
        <w:spacing w:after="32"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 définition des objectifs (principaux ou secondaires tels que présentés dans la notation CAD cidessus) : les objectifs du programme/projet devront se traduire, de manière explicite, dans les activités et les résultats qui seront suivis et évalués ; </w:t>
      </w:r>
    </w:p>
    <w:p w14:paraId="287CF44C" w14:textId="77777777" w:rsidR="0043064C" w:rsidRPr="0043064C" w:rsidRDefault="0043064C" w:rsidP="0043064C">
      <w:pPr>
        <w:numPr>
          <w:ilvl w:val="1"/>
          <w:numId w:val="36"/>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 liste des activités proposées ; </w:t>
      </w:r>
    </w:p>
    <w:p w14:paraId="5CB4C353" w14:textId="77777777" w:rsidR="0043064C" w:rsidRPr="0043064C" w:rsidRDefault="0043064C" w:rsidP="0043064C">
      <w:pPr>
        <w:numPr>
          <w:ilvl w:val="1"/>
          <w:numId w:val="36"/>
        </w:numPr>
        <w:spacing w:after="32"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 définition des indicateurs permettant de mesurer l’atteinte des résultats/impacts fixés par le programme et, le cas échéant, les situations de départ/baseline indiquant l’état initial de la biodiversité dans la zone du projet/programme (ou les études nécessaires pour les établir) ; </w:t>
      </w:r>
    </w:p>
    <w:p w14:paraId="1DB63E71" w14:textId="77777777" w:rsidR="0043064C" w:rsidRPr="0043064C" w:rsidRDefault="0043064C" w:rsidP="0043064C">
      <w:pPr>
        <w:numPr>
          <w:ilvl w:val="1"/>
          <w:numId w:val="36"/>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Une description des moyens mis en œuvre (internes et externes) ; </w:t>
      </w:r>
    </w:p>
    <w:p w14:paraId="73862F1E" w14:textId="77777777" w:rsidR="0043064C" w:rsidRPr="0043064C" w:rsidRDefault="0043064C" w:rsidP="0043064C">
      <w:pPr>
        <w:numPr>
          <w:ilvl w:val="1"/>
          <w:numId w:val="36"/>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Les actions de renforcement de capacités des organisations des partenaires prévues ; </w:t>
      </w:r>
    </w:p>
    <w:p w14:paraId="7DCA8955" w14:textId="77777777" w:rsidR="0043064C" w:rsidRPr="0043064C" w:rsidRDefault="0043064C" w:rsidP="0043064C">
      <w:pPr>
        <w:numPr>
          <w:ilvl w:val="1"/>
          <w:numId w:val="36"/>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Les actions de sensibilisation/formation des bénéficiaires et des citoyen∙nes afin de favoriser la mobilisation et l’engagement citoyen sur ces enjeux (jeunes et femmes notamment – cf. fiche outils « jeunesses actrices » qui aborde les enjeux d’insertion intégrale et de justice intergénérationnelle en lien avec la biodiversité et le climat) ; </w:t>
      </w:r>
      <w:r w:rsidRPr="0043064C">
        <w:rPr>
          <w:rFonts w:ascii="Segoe UI Symbol" w:eastAsia="Segoe UI Symbol" w:hAnsi="Segoe UI Symbol" w:cs="Segoe UI Symbol"/>
          <w:color w:val="000000"/>
          <w:kern w:val="2"/>
          <w:sz w:val="18"/>
          <w:szCs w:val="24"/>
          <w:lang w:eastAsia="fr-FR"/>
          <w14:ligatures w14:val="standardContextual"/>
        </w:rPr>
        <w:t></w:t>
      </w:r>
      <w:r w:rsidRPr="0043064C">
        <w:rPr>
          <w:rFonts w:ascii="Arial" w:eastAsia="Arial" w:hAnsi="Arial" w:cs="Arial"/>
          <w:color w:val="000000"/>
          <w:kern w:val="2"/>
          <w:sz w:val="18"/>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Le/les dispositifs de suivi/évaluation prévus. </w:t>
      </w:r>
    </w:p>
    <w:p w14:paraId="5E037066"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44FBCFE6"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Afin de guider l’analyse et de susciter des questionnements sur la contribution du projet à la biodiversité, l’OSC porteuse de projet pourra se référer à la grille du dispositif d’analyse et d’avis développement durable utilisée par l’AFD pour faciliter la prise en compte transversale des Objectifs de Développement Durable (dont la biodiversité</w:t>
      </w:r>
      <w:r w:rsidRPr="0043064C">
        <w:rPr>
          <w:rFonts w:ascii="Century Gothic" w:eastAsia="Century Gothic" w:hAnsi="Century Gothic" w:cs="Century Gothic"/>
          <w:color w:val="000000"/>
          <w:kern w:val="2"/>
          <w:sz w:val="18"/>
          <w:szCs w:val="24"/>
          <w:lang w:eastAsia="fr-FR"/>
          <w14:ligatures w14:val="standardContextual"/>
        </w:rPr>
        <w:t xml:space="preserve">) dans les opérations qu’elle finance. Cette grille est présentée dans la section « pour aller plus loin » ci-après. Une autoévaluation du projet suivant cette grille peut être intégrée à la NIONG sans pour autant être obligatoire. La grille peut également être utilisée pour définir des objectifs d’amélioration des pratiques en passant d’un niveau à un autre le cas échéant (la grille distingue cinq niveaux de prise en compte des enjeux biodiversité). </w:t>
      </w:r>
    </w:p>
    <w:p w14:paraId="0B63720A"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011AA80D"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Pour les projets incluant des activités agricoles, le porteur de projet pourra également se référer à la </w:t>
      </w:r>
      <w:r w:rsidRPr="0043064C">
        <w:rPr>
          <w:rFonts w:ascii="Century Gothic" w:eastAsia="Century Gothic" w:hAnsi="Century Gothic" w:cs="Century Gothic"/>
          <w:b/>
          <w:color w:val="000000"/>
          <w:kern w:val="2"/>
          <w:sz w:val="18"/>
          <w:szCs w:val="24"/>
          <w:lang w:eastAsia="fr-FR"/>
          <w14:ligatures w14:val="standardContextual"/>
        </w:rPr>
        <w:t>note de positionnement de l’AFD sur l’Agroécologie produite en juillet 2022</w:t>
      </w:r>
      <w:r w:rsidRPr="0043064C">
        <w:rPr>
          <w:rFonts w:ascii="Century Gothic" w:eastAsia="Century Gothic" w:hAnsi="Century Gothic" w:cs="Century Gothic"/>
          <w:color w:val="000000"/>
          <w:kern w:val="2"/>
          <w:sz w:val="18"/>
          <w:szCs w:val="24"/>
          <w:lang w:eastAsia="fr-FR"/>
          <w14:ligatures w14:val="standardContextual"/>
        </w:rPr>
        <w:t xml:space="preserve"> (voir section « pour aller plus loin »). Celle-ci inclut des grilles d’analyses spécifiques permettant de qualifier les activités d’agroécologie et ainsi d’en déduire des correspondances entre les niveaux fixés par la grille du dispositif d’analyse développement durable et l’évaluation des co-bénéfices biodiversité des activités. </w:t>
      </w:r>
    </w:p>
    <w:p w14:paraId="76ADB9F6"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01C3F7E6" w14:textId="77777777" w:rsidR="0043064C" w:rsidRPr="0043064C" w:rsidRDefault="0043064C" w:rsidP="0043064C">
      <w:pPr>
        <w:spacing w:after="0" w:line="249" w:lineRule="auto"/>
        <w:ind w:right="1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Enfin, suivant les engagements pris par l’AFD dans sa liste d’exclusion et notamment son article 17 révisé en 2022, les activités qui présentent un risque environnemental et d’atteinte à la biodiversité très élevé ne seront pas financées par MPC/MPN/OSC, notamment</w:t>
      </w:r>
      <w:r w:rsidRPr="0043064C">
        <w:rPr>
          <w:rFonts w:ascii="Century Gothic" w:eastAsia="Century Gothic" w:hAnsi="Century Gothic" w:cs="Century Gothic"/>
          <w:color w:val="000000"/>
          <w:kern w:val="2"/>
          <w:sz w:val="18"/>
          <w:szCs w:val="24"/>
          <w:lang w:eastAsia="fr-FR"/>
          <w14:ligatures w14:val="standardContextual"/>
        </w:rPr>
        <w:t xml:space="preserve"> </w:t>
      </w:r>
      <w:r w:rsidRPr="0043064C">
        <w:rPr>
          <w:rFonts w:ascii="Century Gothic" w:eastAsia="Century Gothic" w:hAnsi="Century Gothic" w:cs="Century Gothic"/>
          <w:b/>
          <w:color w:val="000000"/>
          <w:kern w:val="2"/>
          <w:sz w:val="18"/>
          <w:szCs w:val="24"/>
          <w:lang w:eastAsia="fr-FR"/>
          <w14:ligatures w14:val="standardContextual"/>
        </w:rPr>
        <w:t xml:space="preserve">les suivantes : </w:t>
      </w:r>
    </w:p>
    <w:p w14:paraId="5609F65D" w14:textId="77777777" w:rsidR="0043064C" w:rsidRPr="0043064C" w:rsidRDefault="0043064C" w:rsidP="0043064C">
      <w:pPr>
        <w:spacing w:after="5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573D3663" w14:textId="77777777" w:rsidR="0043064C" w:rsidRPr="0043064C" w:rsidRDefault="0043064C" w:rsidP="0043064C">
      <w:pPr>
        <w:numPr>
          <w:ilvl w:val="1"/>
          <w:numId w:val="36"/>
        </w:numPr>
        <w:spacing w:after="32"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Activités menées dans des (a) sites de l'Alliance for Zero Extinction (AZE), (b) sites naturels et mixtes inscrits sur la liste du Patrimoine mondial de l’Unesco et (c) espaces légalement protégés (catégories IUCN) </w:t>
      </w:r>
    </w:p>
    <w:p w14:paraId="625C5452" w14:textId="77777777" w:rsidR="0043064C" w:rsidRPr="0043064C" w:rsidRDefault="0043064C" w:rsidP="0043064C">
      <w:pPr>
        <w:numPr>
          <w:ilvl w:val="1"/>
          <w:numId w:val="36"/>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Opération entraînant un impact résiduel négatif et irréversible sur un habitat critique; </w:t>
      </w:r>
    </w:p>
    <w:p w14:paraId="0B1BBE43" w14:textId="77777777" w:rsidR="0043064C" w:rsidRPr="0043064C" w:rsidRDefault="0043064C" w:rsidP="0043064C">
      <w:pPr>
        <w:numPr>
          <w:ilvl w:val="1"/>
          <w:numId w:val="36"/>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Projet forestier ou agricole à large emprise (&gt;100 ha) ne mettant pas en œuvre une méthodologie assurant la zéro-déforestation ; </w:t>
      </w:r>
    </w:p>
    <w:p w14:paraId="425EB61B" w14:textId="77777777" w:rsidR="0043064C" w:rsidRDefault="0043064C" w:rsidP="0043064C">
      <w:pPr>
        <w:spacing w:after="31" w:line="249" w:lineRule="auto"/>
        <w:ind w:right="12"/>
        <w:jc w:val="both"/>
        <w:rPr>
          <w:rFonts w:ascii="Calibri" w:eastAsia="Calibri" w:hAnsi="Calibri" w:cs="Calibri"/>
          <w:color w:val="1F497D"/>
          <w:kern w:val="2"/>
          <w:sz w:val="22"/>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La liste d’exclusion de l’AFD est disponible sur le site de l’AFD : </w:t>
      </w:r>
      <w:hyperlink r:id="rId103">
        <w:r w:rsidRPr="0043064C">
          <w:rPr>
            <w:rFonts w:ascii="Century Gothic" w:eastAsia="Century Gothic" w:hAnsi="Century Gothic" w:cs="Century Gothic"/>
            <w:color w:val="767171"/>
            <w:kern w:val="2"/>
            <w:sz w:val="18"/>
            <w:szCs w:val="24"/>
            <w:u w:val="single" w:color="767171"/>
            <w:lang w:eastAsia="fr-FR"/>
            <w14:ligatures w14:val="standardContextual"/>
          </w:rPr>
          <w:t>https://www.afd.fr/fr/ressources/liste</w:t>
        </w:r>
      </w:hyperlink>
      <w:hyperlink r:id="rId104">
        <w:r>
          <w:t>https://www.afd.fr/fr/ressources/liste-exclusion-groupe-afd</w:t>
        </w:r>
      </w:hyperlink>
      <w:hyperlink r:id="rId105">
        <w:r w:rsidRPr="0043064C">
          <w:rPr>
            <w:rFonts w:ascii="Century Gothic" w:eastAsia="Century Gothic" w:hAnsi="Century Gothic" w:cs="Century Gothic"/>
            <w:color w:val="767171"/>
            <w:kern w:val="2"/>
            <w:sz w:val="18"/>
            <w:szCs w:val="24"/>
            <w:u w:val="single" w:color="767171"/>
            <w:lang w:eastAsia="fr-FR"/>
            <w14:ligatures w14:val="standardContextual"/>
          </w:rPr>
          <w:t>exclusion</w:t>
        </w:r>
      </w:hyperlink>
      <w:hyperlink r:id="rId106">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107">
        <w:r w:rsidRPr="0043064C">
          <w:rPr>
            <w:rFonts w:ascii="Century Gothic" w:eastAsia="Century Gothic" w:hAnsi="Century Gothic" w:cs="Century Gothic"/>
            <w:color w:val="767171"/>
            <w:kern w:val="2"/>
            <w:sz w:val="18"/>
            <w:szCs w:val="24"/>
            <w:u w:val="single" w:color="767171"/>
            <w:lang w:eastAsia="fr-FR"/>
            <w14:ligatures w14:val="standardContextual"/>
          </w:rPr>
          <w:t>groupe</w:t>
        </w:r>
      </w:hyperlink>
      <w:hyperlink r:id="rId108">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109">
        <w:r w:rsidRPr="0043064C">
          <w:rPr>
            <w:rFonts w:ascii="Century Gothic" w:eastAsia="Century Gothic" w:hAnsi="Century Gothic" w:cs="Century Gothic"/>
            <w:color w:val="767171"/>
            <w:kern w:val="2"/>
            <w:sz w:val="18"/>
            <w:szCs w:val="24"/>
            <w:u w:val="single" w:color="767171"/>
            <w:lang w:eastAsia="fr-FR"/>
            <w14:ligatures w14:val="standardContextual"/>
          </w:rPr>
          <w:t>afd</w:t>
        </w:r>
      </w:hyperlink>
      <w:hyperlink r:id="rId110">
        <w:r w:rsidRPr="0043064C">
          <w:rPr>
            <w:rFonts w:ascii="Calibri" w:eastAsia="Calibri" w:hAnsi="Calibri" w:cs="Calibri"/>
            <w:color w:val="1F497D"/>
            <w:kern w:val="2"/>
            <w:sz w:val="22"/>
            <w:szCs w:val="24"/>
            <w:lang w:eastAsia="fr-FR"/>
            <w14:ligatures w14:val="standardContextual"/>
          </w:rPr>
          <w:t xml:space="preserve"> </w:t>
        </w:r>
      </w:hyperlink>
    </w:p>
    <w:p w14:paraId="467CF244" w14:textId="77777777" w:rsidR="000B1DD7" w:rsidRPr="0043064C" w:rsidRDefault="000B1DD7" w:rsidP="0043064C">
      <w:pPr>
        <w:spacing w:after="31" w:line="249" w:lineRule="auto"/>
        <w:ind w:right="12"/>
        <w:jc w:val="both"/>
        <w:rPr>
          <w:rFonts w:ascii="Century Gothic" w:eastAsia="Century Gothic" w:hAnsi="Century Gothic" w:cs="Century Gothic"/>
          <w:color w:val="000000"/>
          <w:kern w:val="2"/>
          <w:sz w:val="18"/>
          <w:szCs w:val="24"/>
          <w:lang w:eastAsia="fr-FR"/>
          <w14:ligatures w14:val="standardContextual"/>
        </w:rPr>
      </w:pPr>
    </w:p>
    <w:p w14:paraId="4266E6FB" w14:textId="77777777" w:rsidR="0043064C" w:rsidRPr="0043064C" w:rsidRDefault="0043064C" w:rsidP="0043064C">
      <w:pPr>
        <w:keepNext/>
        <w:keepLines/>
        <w:spacing w:after="122" w:line="249" w:lineRule="auto"/>
        <w:outlineLvl w:val="0"/>
        <w:rPr>
          <w:rFonts w:ascii="Century Gothic" w:eastAsia="Century Gothic" w:hAnsi="Century Gothic" w:cs="Century Gothic"/>
          <w:b/>
          <w:color w:val="000091"/>
          <w:kern w:val="2"/>
          <w:sz w:val="28"/>
          <w:szCs w:val="24"/>
          <w:lang w:eastAsia="fr-FR"/>
          <w14:ligatures w14:val="standardContextual"/>
        </w:rPr>
      </w:pPr>
      <w:bookmarkStart w:id="31" w:name="_Toc181975531"/>
      <w:bookmarkStart w:id="32" w:name="_Toc181977187"/>
      <w:r w:rsidRPr="0043064C">
        <w:rPr>
          <w:rFonts w:ascii="Century Gothic" w:eastAsia="Century Gothic" w:hAnsi="Century Gothic" w:cs="Century Gothic"/>
          <w:b/>
          <w:color w:val="000091"/>
          <w:kern w:val="2"/>
          <w:sz w:val="28"/>
          <w:szCs w:val="24"/>
          <w:lang w:eastAsia="fr-FR"/>
          <w14:ligatures w14:val="standardContextual"/>
        </w:rPr>
        <w:t>POUR ALLER PLUS LOIN</w:t>
      </w:r>
      <w:bookmarkEnd w:id="31"/>
      <w:bookmarkEnd w:id="32"/>
      <w:r w:rsidRPr="0043064C">
        <w:rPr>
          <w:rFonts w:ascii="Century Gothic" w:eastAsia="Century Gothic" w:hAnsi="Century Gothic" w:cs="Century Gothic"/>
          <w:b/>
          <w:color w:val="000091"/>
          <w:kern w:val="2"/>
          <w:sz w:val="28"/>
          <w:szCs w:val="24"/>
          <w:lang w:eastAsia="fr-FR"/>
          <w14:ligatures w14:val="standardContextual"/>
        </w:rPr>
        <w:t xml:space="preserve"> </w:t>
      </w:r>
    </w:p>
    <w:p w14:paraId="00B80195" w14:textId="77777777" w:rsidR="0043064C" w:rsidRPr="0043064C" w:rsidRDefault="0043064C" w:rsidP="0043064C">
      <w:pPr>
        <w:spacing w:after="10" w:line="283"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Des exemples d’activités classées en fonction du risque</w:t>
      </w:r>
      <w:r w:rsidRPr="0043064C">
        <w:rPr>
          <w:rFonts w:ascii="Century Gothic" w:eastAsia="Century Gothic" w:hAnsi="Century Gothic" w:cs="Century Gothic"/>
          <w:color w:val="000000"/>
          <w:kern w:val="2"/>
          <w:sz w:val="18"/>
          <w:szCs w:val="24"/>
          <w:lang w:eastAsia="fr-FR"/>
          <w14:ligatures w14:val="standardContextual"/>
        </w:rPr>
        <w:t xml:space="preserve"> qu’elles présentent sur la préservation de la biodiversité, la gestion des milieux et des ressources naturelles sont présentés ci-après à titre d’information. </w:t>
      </w:r>
    </w:p>
    <w:p w14:paraId="2E214ECD" w14:textId="77777777" w:rsidR="0043064C" w:rsidRPr="0043064C" w:rsidRDefault="0043064C" w:rsidP="0043064C">
      <w:pPr>
        <w:spacing w:after="1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4ED8E59D" w14:textId="77777777" w:rsidR="0043064C" w:rsidRPr="0043064C" w:rsidRDefault="0043064C" w:rsidP="0043064C">
      <w:pPr>
        <w:spacing w:after="5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71EDA6E4" w14:textId="77777777" w:rsidR="0043064C" w:rsidRPr="0043064C" w:rsidRDefault="0043064C" w:rsidP="0043064C">
      <w:pPr>
        <w:keepNext/>
        <w:keepLines/>
        <w:tabs>
          <w:tab w:val="center" w:pos="4337"/>
          <w:tab w:val="center" w:pos="7686"/>
        </w:tabs>
        <w:spacing w:after="0" w:line="259" w:lineRule="auto"/>
        <w:outlineLvl w:val="1"/>
        <w:rPr>
          <w:rFonts w:ascii="Century Gothic" w:eastAsia="Century Gothic" w:hAnsi="Century Gothic" w:cs="Century Gothic"/>
          <w:b/>
          <w:i/>
          <w:color w:val="002060"/>
          <w:kern w:val="2"/>
          <w:sz w:val="18"/>
          <w:szCs w:val="24"/>
          <w:u w:val="single" w:color="002060"/>
          <w:lang w:eastAsia="fr-FR"/>
          <w14:ligatures w14:val="standardContextual"/>
        </w:rPr>
      </w:pPr>
      <w:r w:rsidRPr="0043064C">
        <w:rPr>
          <w:rFonts w:ascii="Century Gothic" w:eastAsia="Century Gothic" w:hAnsi="Century Gothic" w:cs="Century Gothic"/>
          <w:b/>
          <w:color w:val="000000"/>
          <w:kern w:val="2"/>
          <w:szCs w:val="24"/>
          <w:u w:color="000000"/>
          <w:lang w:eastAsia="fr-FR"/>
          <w14:ligatures w14:val="standardContextual"/>
        </w:rPr>
        <w:t xml:space="preserve"> </w:t>
      </w:r>
      <w:bookmarkStart w:id="33" w:name="_Toc181975532"/>
      <w:bookmarkStart w:id="34" w:name="_Toc181977188"/>
      <w:r w:rsidRPr="0043064C">
        <w:rPr>
          <w:rFonts w:ascii="Century Gothic" w:eastAsia="Century Gothic" w:hAnsi="Century Gothic" w:cs="Century Gothic"/>
          <w:b/>
          <w:color w:val="000091"/>
          <w:kern w:val="2"/>
          <w:szCs w:val="24"/>
          <w:u w:color="000000"/>
          <w:lang w:eastAsia="fr-FR"/>
          <w14:ligatures w14:val="standardContextual"/>
        </w:rPr>
        <w:t xml:space="preserve">Activités à faible risque </w:t>
      </w:r>
      <w:r w:rsidRPr="0043064C">
        <w:rPr>
          <w:rFonts w:ascii="Century Gothic" w:eastAsia="Century Gothic" w:hAnsi="Century Gothic" w:cs="Century Gothic"/>
          <w:b/>
          <w:color w:val="000000"/>
          <w:kern w:val="2"/>
          <w:szCs w:val="24"/>
          <w:u w:color="000000"/>
          <w:lang w:eastAsia="fr-FR"/>
          <w14:ligatures w14:val="standardContextual"/>
        </w:rPr>
        <w:t xml:space="preserve"> </w:t>
      </w:r>
      <w:r w:rsidRPr="0043064C">
        <w:rPr>
          <w:rFonts w:ascii="Century Gothic" w:eastAsia="Century Gothic" w:hAnsi="Century Gothic" w:cs="Century Gothic"/>
          <w:b/>
          <w:color w:val="000000"/>
          <w:kern w:val="2"/>
          <w:szCs w:val="24"/>
          <w:u w:color="000000"/>
          <w:lang w:eastAsia="fr-FR"/>
          <w14:ligatures w14:val="standardContextual"/>
        </w:rPr>
        <w:tab/>
        <w:t xml:space="preserve">        </w:t>
      </w:r>
      <w:r w:rsidRPr="0043064C">
        <w:rPr>
          <w:rFonts w:ascii="Century Gothic" w:eastAsia="Century Gothic" w:hAnsi="Century Gothic" w:cs="Century Gothic"/>
          <w:b/>
          <w:color w:val="000091"/>
          <w:kern w:val="2"/>
          <w:szCs w:val="24"/>
          <w:u w:color="000000"/>
          <w:lang w:eastAsia="fr-FR"/>
          <w14:ligatures w14:val="standardContextual"/>
        </w:rPr>
        <w:t xml:space="preserve">Activités à risque modéré </w:t>
      </w:r>
      <w:r w:rsidRPr="0043064C">
        <w:rPr>
          <w:rFonts w:ascii="Century Gothic" w:eastAsia="Century Gothic" w:hAnsi="Century Gothic" w:cs="Century Gothic"/>
          <w:b/>
          <w:color w:val="000000"/>
          <w:kern w:val="2"/>
          <w:szCs w:val="24"/>
          <w:u w:color="000000"/>
          <w:lang w:eastAsia="fr-FR"/>
          <w14:ligatures w14:val="standardContextual"/>
        </w:rPr>
        <w:t xml:space="preserve"> </w:t>
      </w:r>
      <w:r w:rsidRPr="0043064C">
        <w:rPr>
          <w:rFonts w:ascii="Century Gothic" w:eastAsia="Century Gothic" w:hAnsi="Century Gothic" w:cs="Century Gothic"/>
          <w:b/>
          <w:color w:val="000000"/>
          <w:kern w:val="2"/>
          <w:szCs w:val="24"/>
          <w:u w:color="000000"/>
          <w:lang w:eastAsia="fr-FR"/>
          <w14:ligatures w14:val="standardContextual"/>
        </w:rPr>
        <w:tab/>
        <w:t xml:space="preserve">   </w:t>
      </w:r>
      <w:r w:rsidRPr="0043064C">
        <w:rPr>
          <w:rFonts w:ascii="Century Gothic" w:eastAsia="Century Gothic" w:hAnsi="Century Gothic" w:cs="Century Gothic"/>
          <w:b/>
          <w:color w:val="000091"/>
          <w:kern w:val="2"/>
          <w:szCs w:val="24"/>
          <w:u w:color="000000"/>
          <w:lang w:eastAsia="fr-FR"/>
          <w14:ligatures w14:val="standardContextual"/>
        </w:rPr>
        <w:t>Activités à risque élevé</w:t>
      </w:r>
      <w:bookmarkEnd w:id="33"/>
      <w:bookmarkEnd w:id="34"/>
      <w:r w:rsidRPr="0043064C">
        <w:rPr>
          <w:rFonts w:ascii="Century Gothic" w:eastAsia="Century Gothic" w:hAnsi="Century Gothic" w:cs="Century Gothic"/>
          <w:b/>
          <w:color w:val="000000"/>
          <w:kern w:val="2"/>
          <w:szCs w:val="24"/>
          <w:u w:color="000000"/>
          <w:lang w:eastAsia="fr-FR"/>
          <w14:ligatures w14:val="standardContextual"/>
        </w:rPr>
        <w:t xml:space="preserve"> </w:t>
      </w:r>
    </w:p>
    <w:tbl>
      <w:tblPr>
        <w:tblStyle w:val="TableGrid0"/>
        <w:tblW w:w="9031" w:type="dxa"/>
        <w:tblInd w:w="5" w:type="dxa"/>
        <w:tblCellMar>
          <w:top w:w="120" w:type="dxa"/>
          <w:left w:w="151" w:type="dxa"/>
          <w:right w:w="117" w:type="dxa"/>
        </w:tblCellMar>
        <w:tblLook w:val="04A0" w:firstRow="1" w:lastRow="0" w:firstColumn="1" w:lastColumn="0" w:noHBand="0" w:noVBand="1"/>
      </w:tblPr>
      <w:tblGrid>
        <w:gridCol w:w="3019"/>
        <w:gridCol w:w="2853"/>
        <w:gridCol w:w="274"/>
        <w:gridCol w:w="2885"/>
      </w:tblGrid>
      <w:tr w:rsidR="0043064C" w:rsidRPr="0043064C" w14:paraId="6527DE63" w14:textId="77777777" w:rsidTr="00974B4B">
        <w:trPr>
          <w:trHeight w:val="11389"/>
        </w:trPr>
        <w:tc>
          <w:tcPr>
            <w:tcW w:w="3076" w:type="dxa"/>
            <w:tcBorders>
              <w:top w:val="single" w:sz="6" w:space="0" w:color="000000"/>
              <w:left w:val="single" w:sz="6" w:space="0" w:color="000000"/>
              <w:bottom w:val="single" w:sz="6" w:space="0" w:color="000000"/>
              <w:right w:val="double" w:sz="6" w:space="0" w:color="000000"/>
            </w:tcBorders>
          </w:tcPr>
          <w:p w14:paraId="45285BBC" w14:textId="77777777" w:rsidR="0043064C" w:rsidRPr="0043064C" w:rsidRDefault="0043064C" w:rsidP="0043064C">
            <w:pPr>
              <w:spacing w:after="0" w:line="289" w:lineRule="auto"/>
              <w:ind w:right="142"/>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Offre d'éducation, d'assistance technique ou de formation. Actions de sensibilisation communautaire. Expériences agricoles contrôlées, aux fins exclusives de recherche et d'évaluation, restreintes à de petites zones (généralement inférieures à 4 ha). Ces expériences doivent être soigneusement surveillées et aucune aire protégée ou autre zone environnementale sensible ne doit être affectée. </w:t>
            </w:r>
          </w:p>
          <w:p w14:paraId="38540C25" w14:textId="77777777" w:rsidR="0043064C" w:rsidRPr="0043064C" w:rsidRDefault="0043064C" w:rsidP="0043064C">
            <w:pPr>
              <w:spacing w:after="1" w:line="289"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Études, analyses techniques et autres activités productrices d'information, n’incluant pas d’échantillonnage intrusif d'espèces en danger ou d’habitats essentiels. </w:t>
            </w:r>
          </w:p>
          <w:p w14:paraId="0B62C0E9" w14:textId="77777777" w:rsidR="0043064C" w:rsidRPr="0043064C" w:rsidRDefault="0043064C" w:rsidP="0043064C">
            <w:pPr>
              <w:spacing w:after="0" w:line="289"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Nutrition, soins de santé ou planification familiale, programmes d’alimentation maternelle et infantile, sauf : (a) lorsque certaines activités peuvent affecter directement l’environnement (construction, systèmes d’approvisionnement en eau, etc.) ou (b) lorsqu’on manipule des bio- déchets dangereux (notamment VIH-SIDA) ou lorsqu’on analyse du sang. </w:t>
            </w:r>
          </w:p>
          <w:p w14:paraId="668F5979" w14:textId="77777777" w:rsidR="0043064C" w:rsidRPr="0043064C" w:rsidRDefault="0043064C" w:rsidP="0043064C">
            <w:pPr>
              <w:spacing w:after="0" w:line="289" w:lineRule="auto"/>
              <w:ind w:right="15"/>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Réaménagement de points d’eau aux fins d’utilisation ménagère, de puits superficiels, creusés à la main ou de petits dispositifs de stockage d’eau. Les points d’eau doivent se situer à des endroits où aucune aire protégée ou autre zone environnementale sensible ne peut être affectée. </w:t>
            </w:r>
          </w:p>
          <w:p w14:paraId="246864F4" w14:textId="77777777" w:rsidR="0043064C" w:rsidRPr="0043064C" w:rsidRDefault="0043064C" w:rsidP="0043064C">
            <w:pPr>
              <w:spacing w:after="19" w:line="259"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Constructions à petite échelle : </w:t>
            </w:r>
          </w:p>
          <w:p w14:paraId="53F5B0FE" w14:textId="77777777" w:rsidR="0043064C" w:rsidRPr="0043064C" w:rsidRDefault="0043064C" w:rsidP="0043064C">
            <w:pPr>
              <w:spacing w:after="0" w:line="290" w:lineRule="auto"/>
              <w:jc w:val="both"/>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construction ou réfection d’installations, si la superficie totale est inférieure à 1 </w:t>
            </w:r>
          </w:p>
          <w:p w14:paraId="1393DDA3" w14:textId="77777777" w:rsidR="0043064C" w:rsidRPr="0043064C" w:rsidRDefault="0043064C" w:rsidP="0043064C">
            <w:pPr>
              <w:spacing w:after="0" w:line="291" w:lineRule="auto"/>
              <w:ind w:right="17"/>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000 m</w:t>
            </w:r>
            <w:r w:rsidRPr="0043064C">
              <w:rPr>
                <w:rFonts w:ascii="Century Gothic" w:eastAsia="Century Gothic" w:hAnsi="Century Gothic" w:cs="Century Gothic"/>
                <w:color w:val="000000"/>
                <w:sz w:val="14"/>
                <w:vertAlign w:val="superscript"/>
              </w:rPr>
              <w:t>2</w:t>
            </w:r>
            <w:r w:rsidRPr="0043064C">
              <w:rPr>
                <w:rFonts w:ascii="Century Gothic" w:eastAsia="Century Gothic" w:hAnsi="Century Gothic" w:cs="Century Gothic"/>
                <w:color w:val="000000"/>
                <w:sz w:val="14"/>
              </w:rPr>
              <w:t xml:space="preserve"> (et quand aucune aire protégée ou autre zone environnementale sensible ne peut être affectée). Programmes de crédit : lorsqu’il n’y a aucun risque d’incidence environnementale biophysique important. </w:t>
            </w:r>
          </w:p>
          <w:p w14:paraId="2AAA7621" w14:textId="77777777" w:rsidR="0043064C" w:rsidRPr="0043064C" w:rsidRDefault="0043064C" w:rsidP="0043064C">
            <w:pPr>
              <w:spacing w:after="20" w:line="289"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Développement de capacités pour le développement : études ou programmes destinés à développer les capacités des acteurs et actrices en matière de planification du développement. </w:t>
            </w:r>
          </w:p>
          <w:p w14:paraId="6882A781" w14:textId="77777777" w:rsidR="0043064C" w:rsidRPr="0043064C" w:rsidRDefault="0043064C" w:rsidP="0043064C">
            <w:pPr>
              <w:spacing w:after="43" w:line="259"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6"/>
              </w:rPr>
              <w:t xml:space="preserve"> </w:t>
            </w:r>
          </w:p>
          <w:p w14:paraId="7760DFB2" w14:textId="77777777" w:rsidR="0043064C" w:rsidRPr="0043064C" w:rsidRDefault="0043064C" w:rsidP="0043064C">
            <w:pPr>
              <w:spacing w:after="0" w:line="259"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8"/>
              </w:rPr>
              <w:t xml:space="preserve"> </w:t>
            </w:r>
          </w:p>
        </w:tc>
        <w:tc>
          <w:tcPr>
            <w:tcW w:w="2907" w:type="dxa"/>
            <w:tcBorders>
              <w:top w:val="single" w:sz="6" w:space="0" w:color="000000"/>
              <w:left w:val="double" w:sz="6" w:space="0" w:color="000000"/>
              <w:bottom w:val="single" w:sz="6" w:space="0" w:color="000000"/>
              <w:right w:val="single" w:sz="6" w:space="0" w:color="000000"/>
            </w:tcBorders>
          </w:tcPr>
          <w:p w14:paraId="5A7295B7" w14:textId="77777777" w:rsidR="0043064C" w:rsidRPr="0043064C" w:rsidRDefault="0043064C" w:rsidP="0043064C">
            <w:pPr>
              <w:spacing w:after="1" w:line="289"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Activités de gestion des ressources naturelles à petite échelle ne présentant pas d’impacts négatifs. Agriculture à petite échelle, gestion des ressources naturelles (GRN), assainissement, etc. </w:t>
            </w:r>
          </w:p>
          <w:p w14:paraId="78E6769A" w14:textId="77777777" w:rsidR="0043064C" w:rsidRPr="0043064C" w:rsidRDefault="0043064C" w:rsidP="0043064C">
            <w:pPr>
              <w:spacing w:after="1" w:line="289"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Expériences agricoles : expériences contrôlées et soigneusement surveillées, exclusivement pour la recherche et pour l’évaluation, sur des terrains de plus de 4 hectares. </w:t>
            </w:r>
          </w:p>
          <w:p w14:paraId="3C60EC14" w14:textId="77777777" w:rsidR="0043064C" w:rsidRPr="0043064C" w:rsidRDefault="0043064C" w:rsidP="0043064C">
            <w:pPr>
              <w:spacing w:after="22" w:line="259"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Construction à moyenne échelle : </w:t>
            </w:r>
          </w:p>
          <w:p w14:paraId="6D4D9819" w14:textId="77777777" w:rsidR="0043064C" w:rsidRPr="0043064C" w:rsidRDefault="0043064C" w:rsidP="0043064C">
            <w:pPr>
              <w:spacing w:after="1" w:line="288"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construction ou réfection d’installations ou de structures, sur des surfaces de plus de 1 000 m2 </w:t>
            </w:r>
          </w:p>
          <w:p w14:paraId="54D0F94E" w14:textId="77777777" w:rsidR="0043064C" w:rsidRPr="0043064C" w:rsidRDefault="0043064C" w:rsidP="0043064C">
            <w:pPr>
              <w:spacing w:after="0" w:line="290"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(entrepôts, hangars de ferme, centres commerciaux de produits de base, centres de formation communautaires…). </w:t>
            </w:r>
          </w:p>
          <w:p w14:paraId="6FF919D9" w14:textId="77777777" w:rsidR="0043064C" w:rsidRPr="0043064C" w:rsidRDefault="0043064C" w:rsidP="0043064C">
            <w:pPr>
              <w:spacing w:after="0" w:line="289"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Routes rurales : construction ou réfection de routes rurales, de moins de 10 km, n’affectant pas de zones écologiquement sensibles (situées à 100 m, au minimum) ou de zone de forêt (située à 5 km au minimum). Échantillonnage : études, analyses techniques ou autres activités similaires, qui peuvent impliquer des échantillonnages intrusifs d’espèces en danger ou d’habitats vitaux. Provision ou stockage de l’eau : </w:t>
            </w:r>
          </w:p>
          <w:p w14:paraId="426184FB" w14:textId="77777777" w:rsidR="0043064C" w:rsidRPr="0043064C" w:rsidRDefault="0043064C" w:rsidP="0043064C">
            <w:pPr>
              <w:spacing w:after="0" w:line="290"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construction ou réaménagement de points d’eau à petite échelle ou stockage d’eau pour l’utilisation ménagère ou non ménagère. </w:t>
            </w:r>
          </w:p>
          <w:p w14:paraId="3237616F" w14:textId="77777777" w:rsidR="0043064C" w:rsidRPr="0043064C" w:rsidRDefault="0043064C" w:rsidP="0043064C">
            <w:pPr>
              <w:spacing w:after="1" w:line="288"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Appui aux institutions de crédit intermédiaires, lorsque des dégâts environnementaux directs pourraient en résulter. </w:t>
            </w:r>
          </w:p>
          <w:p w14:paraId="11A1A769" w14:textId="77777777" w:rsidR="0043064C" w:rsidRPr="0043064C" w:rsidRDefault="0043064C" w:rsidP="0043064C">
            <w:pPr>
              <w:spacing w:after="0" w:line="259" w:lineRule="auto"/>
              <w:ind w:right="1"/>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Pesticides : utilisation à petite échelle de pesticides d’utilisation générale, les moins toxiques. Utilisation limitée aux agriculteurs, ainsi qu’aux démonstrations, aux formations et à l’éducation ou à l’assistance d’urgence, encadrées par des professionnel∙les. </w:t>
            </w:r>
          </w:p>
        </w:tc>
        <w:tc>
          <w:tcPr>
            <w:tcW w:w="113" w:type="dxa"/>
            <w:tcBorders>
              <w:top w:val="nil"/>
              <w:left w:val="single" w:sz="6" w:space="0" w:color="000000"/>
              <w:bottom w:val="nil"/>
              <w:right w:val="single" w:sz="6" w:space="0" w:color="000000"/>
            </w:tcBorders>
          </w:tcPr>
          <w:p w14:paraId="01A01096" w14:textId="77777777" w:rsidR="0043064C" w:rsidRPr="0043064C" w:rsidRDefault="0043064C" w:rsidP="0043064C">
            <w:pPr>
              <w:spacing w:after="160" w:line="259" w:lineRule="auto"/>
              <w:rPr>
                <w:rFonts w:ascii="Century Gothic" w:eastAsia="Century Gothic" w:hAnsi="Century Gothic" w:cs="Century Gothic"/>
                <w:color w:val="000000"/>
                <w:sz w:val="18"/>
              </w:rPr>
            </w:pPr>
          </w:p>
        </w:tc>
        <w:tc>
          <w:tcPr>
            <w:tcW w:w="2935" w:type="dxa"/>
            <w:tcBorders>
              <w:top w:val="single" w:sz="6" w:space="0" w:color="000000"/>
              <w:left w:val="single" w:sz="6" w:space="0" w:color="000000"/>
              <w:bottom w:val="single" w:sz="6" w:space="0" w:color="000000"/>
              <w:right w:val="single" w:sz="6" w:space="0" w:color="000000"/>
            </w:tcBorders>
          </w:tcPr>
          <w:p w14:paraId="74A8E8C3" w14:textId="77777777" w:rsidR="0043064C" w:rsidRPr="0043064C" w:rsidRDefault="0043064C" w:rsidP="0043064C">
            <w:pPr>
              <w:spacing w:after="10" w:line="289"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Activités de nutrition, de santé ou de planification familiale, si (a) certaines activités incluses risquent d’exercer une incidence directe sur l’environnement (construction, systèmes d’approvisionnement, etc.) </w:t>
            </w:r>
          </w:p>
          <w:p w14:paraId="0EF6695F" w14:textId="77777777" w:rsidR="0043064C" w:rsidRPr="0043064C" w:rsidRDefault="0043064C" w:rsidP="0043064C">
            <w:pPr>
              <w:spacing w:after="22" w:line="259"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 </w:t>
            </w:r>
            <w:r w:rsidRPr="0043064C">
              <w:rPr>
                <w:rFonts w:ascii="Century Gothic" w:eastAsia="Century Gothic" w:hAnsi="Century Gothic" w:cs="Century Gothic"/>
                <w:color w:val="000000"/>
                <w:sz w:val="14"/>
              </w:rPr>
              <w:tab/>
              <w:t xml:space="preserve"> </w:t>
            </w:r>
          </w:p>
          <w:p w14:paraId="1E350927" w14:textId="77777777" w:rsidR="0043064C" w:rsidRPr="0043064C" w:rsidRDefault="0043064C" w:rsidP="0043064C">
            <w:pPr>
              <w:spacing w:after="0" w:line="290"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Aménagement d’un bassin fluvial. Aménagement de nouvelles terres : terrassement de terres agricoles. Réimplantation planifiée de populations humaines. </w:t>
            </w:r>
          </w:p>
          <w:p w14:paraId="73ACD403" w14:textId="77777777" w:rsidR="0043064C" w:rsidRPr="0043064C" w:rsidRDefault="0043064C" w:rsidP="0043064C">
            <w:pPr>
              <w:spacing w:after="1" w:line="289" w:lineRule="auto"/>
              <w:ind w:right="30"/>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Construction de routes de pénétration ou réfection de routes (primaires, secondaires ou tertiaires) de plus de 10 km de long. En particulier, routes pouvant traverser ou passer à proximité de terrains forestiers ou d’autres zones écologiquement sensibles. </w:t>
            </w:r>
          </w:p>
          <w:p w14:paraId="484E75CB" w14:textId="77777777" w:rsidR="0043064C" w:rsidRPr="0043064C" w:rsidRDefault="0043064C" w:rsidP="0043064C">
            <w:pPr>
              <w:spacing w:after="1" w:line="289" w:lineRule="auto"/>
              <w:ind w:right="12"/>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Approvisionnement en eau par canalisation et construction d’égouts. Construction de points d’eau à grande échelle. Irrigation à grande échelle. </w:t>
            </w:r>
          </w:p>
          <w:p w14:paraId="0509CC95" w14:textId="77777777" w:rsidR="0043064C" w:rsidRPr="0043064C" w:rsidRDefault="0043064C" w:rsidP="0043064C">
            <w:pPr>
              <w:spacing w:after="22" w:line="259"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Structures de gestion de l’eau : </w:t>
            </w:r>
          </w:p>
          <w:p w14:paraId="63FA2FD1" w14:textId="77777777" w:rsidR="0043064C" w:rsidRPr="0043064C" w:rsidRDefault="0043064C" w:rsidP="0043064C">
            <w:pPr>
              <w:spacing w:after="0" w:line="290"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barrages et digues. Drainage de basfonds ou d’autres zones inondées. Mécanisation agricole à grande échelle. </w:t>
            </w:r>
          </w:p>
          <w:p w14:paraId="10094DE7" w14:textId="77777777" w:rsidR="0043064C" w:rsidRPr="0043064C" w:rsidRDefault="0043064C" w:rsidP="0043064C">
            <w:pPr>
              <w:spacing w:after="0" w:line="290"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Acquisition ou utilisation de pesticides sur une grande superficie. </w:t>
            </w:r>
          </w:p>
          <w:p w14:paraId="4FFE5CC0" w14:textId="77777777" w:rsidR="0043064C" w:rsidRPr="0043064C" w:rsidRDefault="0043064C" w:rsidP="0043064C">
            <w:pPr>
              <w:spacing w:after="0" w:line="290"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Production ou exploitation industrielle : scierie, transformation agro-industrielle de produits forestiers, tanneries, teinture d’étoffes, etc. </w:t>
            </w:r>
          </w:p>
          <w:p w14:paraId="6C3916AD" w14:textId="77777777" w:rsidR="0043064C" w:rsidRPr="0043064C" w:rsidRDefault="0043064C" w:rsidP="0043064C">
            <w:pPr>
              <w:spacing w:after="0" w:line="259" w:lineRule="auto"/>
              <w:rPr>
                <w:rFonts w:ascii="Century Gothic" w:eastAsia="Century Gothic" w:hAnsi="Century Gothic" w:cs="Century Gothic"/>
                <w:color w:val="000000"/>
                <w:sz w:val="18"/>
              </w:rPr>
            </w:pPr>
            <w:r w:rsidRPr="0043064C">
              <w:rPr>
                <w:rFonts w:ascii="Century Gothic" w:eastAsia="Century Gothic" w:hAnsi="Century Gothic" w:cs="Century Gothic"/>
                <w:color w:val="000000"/>
                <w:sz w:val="14"/>
              </w:rPr>
              <w:t xml:space="preserve"> </w:t>
            </w:r>
          </w:p>
        </w:tc>
      </w:tr>
    </w:tbl>
    <w:p w14:paraId="458B5967"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Cs w:val="24"/>
          <w:lang w:eastAsia="fr-FR"/>
          <w14:ligatures w14:val="standardContextual"/>
        </w:rPr>
        <w:t xml:space="preserve"> </w:t>
      </w:r>
    </w:p>
    <w:p w14:paraId="0DF18B4E" w14:textId="77777777" w:rsidR="0043064C" w:rsidRPr="0043064C" w:rsidRDefault="0043064C" w:rsidP="0043064C">
      <w:pPr>
        <w:spacing w:after="31" w:line="249" w:lineRule="auto"/>
        <w:ind w:right="1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Présentation de la grille biodiversité du dispositif d’analyse et d’avis développement durable de l’AFD. </w:t>
      </w:r>
    </w:p>
    <w:p w14:paraId="0679DC5F"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0C07E25C"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En cohérence avec les ODD, le dispositif d’analyse des enjeux du développement durable intègre les orientations stratégiques de l’Agence et est organisé en trois piliers et sept dimensions : (i) le pilier Planète intègre les trois dimensions : Biodiversité, Bas carbone et Résilience, (ii) le pilier Humain intègre les deux dimensions Social et Genre, et (iii) le pilier Economie et Gouvernance intègre les deux dimensions Economie et Gouvernance.  </w:t>
      </w:r>
    </w:p>
    <w:p w14:paraId="25839F97"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 </w:t>
      </w:r>
    </w:p>
    <w:p w14:paraId="458E383A" w14:textId="77777777" w:rsidR="0043064C" w:rsidRPr="0043064C" w:rsidRDefault="0043064C" w:rsidP="0043064C">
      <w:pPr>
        <w:spacing w:after="5" w:line="267" w:lineRule="auto"/>
        <w:ind w:right="9"/>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Les grilles d’analyse sont disponibles sur le site de l’AFD : </w:t>
      </w:r>
      <w:hyperlink r:id="rId111">
        <w:r w:rsidRPr="0043064C">
          <w:rPr>
            <w:rFonts w:ascii="Century Gothic" w:eastAsia="Century Gothic" w:hAnsi="Century Gothic" w:cs="Century Gothic"/>
            <w:color w:val="767171"/>
            <w:kern w:val="2"/>
            <w:sz w:val="18"/>
            <w:szCs w:val="24"/>
            <w:u w:val="single" w:color="767171"/>
            <w:lang w:eastAsia="fr-FR"/>
            <w14:ligatures w14:val="standardContextual"/>
          </w:rPr>
          <w:t>https://www.afd.fr/fr/ressources/grilles</w:t>
        </w:r>
      </w:hyperlink>
      <w:hyperlink r:id="rId112">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113">
        <w:r w:rsidRPr="0043064C">
          <w:rPr>
            <w:rFonts w:ascii="Century Gothic" w:eastAsia="Century Gothic" w:hAnsi="Century Gothic" w:cs="Century Gothic"/>
            <w:color w:val="767171"/>
            <w:kern w:val="2"/>
            <w:sz w:val="18"/>
            <w:szCs w:val="24"/>
            <w:u w:val="single" w:color="767171"/>
            <w:lang w:eastAsia="fr-FR"/>
            <w14:ligatures w14:val="standardContextual"/>
          </w:rPr>
          <w:t>analyse</w:t>
        </w:r>
      </w:hyperlink>
      <w:hyperlink r:id="rId114">
        <w:r>
          <w:t>https://www.afd.fr/fr/ressources/grilles-analyse-developpement-durable</w:t>
        </w:r>
      </w:hyperlink>
      <w:hyperlink r:id="rId115">
        <w:r w:rsidRPr="0043064C">
          <w:rPr>
            <w:rFonts w:ascii="Century Gothic" w:eastAsia="Century Gothic" w:hAnsi="Century Gothic" w:cs="Century Gothic"/>
            <w:color w:val="767171"/>
            <w:kern w:val="2"/>
            <w:sz w:val="18"/>
            <w:szCs w:val="24"/>
            <w:u w:val="single" w:color="767171"/>
            <w:lang w:eastAsia="fr-FR"/>
            <w14:ligatures w14:val="standardContextual"/>
          </w:rPr>
          <w:t>developpement</w:t>
        </w:r>
      </w:hyperlink>
      <w:hyperlink r:id="rId116">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117">
        <w:r w:rsidRPr="0043064C">
          <w:rPr>
            <w:rFonts w:ascii="Century Gothic" w:eastAsia="Century Gothic" w:hAnsi="Century Gothic" w:cs="Century Gothic"/>
            <w:color w:val="767171"/>
            <w:kern w:val="2"/>
            <w:sz w:val="18"/>
            <w:szCs w:val="24"/>
            <w:u w:val="single" w:color="767171"/>
            <w:lang w:eastAsia="fr-FR"/>
            <w14:ligatures w14:val="standardContextual"/>
          </w:rPr>
          <w:t>durable</w:t>
        </w:r>
      </w:hyperlink>
      <w:hyperlink r:id="rId118">
        <w:r w:rsidRPr="0043064C">
          <w:rPr>
            <w:rFonts w:ascii="Century Gothic" w:eastAsia="Century Gothic" w:hAnsi="Century Gothic" w:cs="Century Gothic"/>
            <w:b/>
            <w:color w:val="000000"/>
            <w:kern w:val="2"/>
            <w:sz w:val="18"/>
            <w:szCs w:val="24"/>
            <w:lang w:eastAsia="fr-FR"/>
            <w14:ligatures w14:val="standardContextual"/>
          </w:rPr>
          <w:t xml:space="preserve"> </w:t>
        </w:r>
      </w:hyperlink>
    </w:p>
    <w:p w14:paraId="7C0FD0C6"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05C9359E" w14:textId="77777777" w:rsidR="0043064C" w:rsidRPr="0043064C" w:rsidRDefault="0043064C" w:rsidP="0043064C">
      <w:pPr>
        <w:spacing w:after="40"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 grille biodiversité est décomposée en cinq sous-critères d’évaluation qui peuvent être repris en fonction de leur pertinence :  </w:t>
      </w:r>
    </w:p>
    <w:p w14:paraId="131AA147" w14:textId="77777777" w:rsidR="0043064C" w:rsidRPr="0043064C" w:rsidRDefault="0043064C" w:rsidP="0043064C">
      <w:pPr>
        <w:numPr>
          <w:ilvl w:val="0"/>
          <w:numId w:val="37"/>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Intégrité, fonctionnalité et connectivité des écosystèmes ; </w:t>
      </w:r>
    </w:p>
    <w:p w14:paraId="7FA9E114" w14:textId="77777777" w:rsidR="0043064C" w:rsidRPr="0043064C" w:rsidRDefault="0043064C" w:rsidP="0043064C">
      <w:pPr>
        <w:numPr>
          <w:ilvl w:val="0"/>
          <w:numId w:val="37"/>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Durabilité des usages des ressources naturelles ; </w:t>
      </w:r>
    </w:p>
    <w:p w14:paraId="332CB6A0" w14:textId="77777777" w:rsidR="0043064C" w:rsidRPr="0043064C" w:rsidRDefault="0043064C" w:rsidP="0043064C">
      <w:pPr>
        <w:numPr>
          <w:ilvl w:val="0"/>
          <w:numId w:val="37"/>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Inclusion des populations dans la gestion des milieux et ressources naturelles ; </w:t>
      </w:r>
    </w:p>
    <w:p w14:paraId="5566E36D" w14:textId="77777777" w:rsidR="0043064C" w:rsidRPr="0043064C" w:rsidRDefault="0043064C" w:rsidP="0043064C">
      <w:pPr>
        <w:numPr>
          <w:ilvl w:val="0"/>
          <w:numId w:val="37"/>
        </w:numPr>
        <w:spacing w:after="32"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Amélioration et partage des connaissances, données et technologies pertinentes en matière de biodiversité et d’usage durable des ressources naturelles ; </w:t>
      </w:r>
    </w:p>
    <w:p w14:paraId="672FBB7D" w14:textId="77777777" w:rsidR="0043064C" w:rsidRPr="0043064C" w:rsidRDefault="0043064C" w:rsidP="0043064C">
      <w:pPr>
        <w:numPr>
          <w:ilvl w:val="0"/>
          <w:numId w:val="37"/>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Élaboration ou consolidation d’un cadre politique, réglementaire et de gouvernance favorable à la biodiversité. </w:t>
      </w:r>
    </w:p>
    <w:p w14:paraId="2D38A405" w14:textId="77777777" w:rsidR="0043064C" w:rsidRPr="0043064C" w:rsidRDefault="0043064C" w:rsidP="0043064C">
      <w:pPr>
        <w:spacing w:after="27"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70F92616"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Pour chaque sous-critères, cinq niveaux d’impacts sont définis : deux négatifs, un nul et deux niveaux positifs. Les 4 premières niveaux correspondent au marqueur CAD 0, le niveau 1 correspond au marqueur CAD 1, et le niveau 2 correspond au niveau CAD 2. Le passage d’un niveau à un autre permet une meilleure prise en compte de la biodiversité dans le projet et peut donc être utilisé pour définir les objectifs d’amélioration par le porteur de projet. </w:t>
      </w:r>
    </w:p>
    <w:p w14:paraId="213704C4"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56BEA6E6" w14:textId="77777777" w:rsidR="0043064C" w:rsidRPr="0043064C" w:rsidRDefault="0043064C" w:rsidP="0043064C">
      <w:pPr>
        <w:spacing w:after="31" w:line="249" w:lineRule="auto"/>
        <w:ind w:right="1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La note de positionnement de l’AFD sur l’Agroécologie est disponible sur le site internet de l’AFD : </w:t>
      </w:r>
    </w:p>
    <w:p w14:paraId="6B159B45" w14:textId="77777777" w:rsidR="0043064C" w:rsidRPr="0043064C" w:rsidRDefault="0043064C" w:rsidP="0043064C">
      <w:pPr>
        <w:spacing w:after="5" w:line="267" w:lineRule="auto"/>
        <w:ind w:right="9"/>
        <w:jc w:val="both"/>
        <w:rPr>
          <w:rFonts w:ascii="Century Gothic" w:eastAsia="Century Gothic" w:hAnsi="Century Gothic" w:cs="Century Gothic"/>
          <w:color w:val="000000"/>
          <w:kern w:val="2"/>
          <w:sz w:val="18"/>
          <w:szCs w:val="24"/>
          <w:lang w:eastAsia="fr-FR"/>
          <w14:ligatures w14:val="standardContextual"/>
        </w:rPr>
      </w:pPr>
      <w:hyperlink r:id="rId119">
        <w:r w:rsidRPr="0043064C">
          <w:rPr>
            <w:rFonts w:ascii="Century Gothic" w:eastAsia="Century Gothic" w:hAnsi="Century Gothic" w:cs="Century Gothic"/>
            <w:color w:val="767171"/>
            <w:kern w:val="2"/>
            <w:sz w:val="18"/>
            <w:szCs w:val="24"/>
            <w:u w:val="single" w:color="767171"/>
            <w:lang w:eastAsia="fr-FR"/>
            <w14:ligatures w14:val="standardContextual"/>
          </w:rPr>
          <w:t>https://www.afd.fr/fr/ressources/meilleure</w:t>
        </w:r>
      </w:hyperlink>
      <w:hyperlink r:id="rId120">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121">
        <w:r w:rsidRPr="0043064C">
          <w:rPr>
            <w:rFonts w:ascii="Century Gothic" w:eastAsia="Century Gothic" w:hAnsi="Century Gothic" w:cs="Century Gothic"/>
            <w:color w:val="767171"/>
            <w:kern w:val="2"/>
            <w:sz w:val="18"/>
            <w:szCs w:val="24"/>
            <w:u w:val="single" w:color="767171"/>
            <w:lang w:eastAsia="fr-FR"/>
            <w14:ligatures w14:val="standardContextual"/>
          </w:rPr>
          <w:t>integration</w:t>
        </w:r>
      </w:hyperlink>
      <w:hyperlink r:id="rId122">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123">
        <w:r w:rsidRPr="0043064C">
          <w:rPr>
            <w:rFonts w:ascii="Century Gothic" w:eastAsia="Century Gothic" w:hAnsi="Century Gothic" w:cs="Century Gothic"/>
            <w:color w:val="767171"/>
            <w:kern w:val="2"/>
            <w:sz w:val="18"/>
            <w:szCs w:val="24"/>
            <w:u w:val="single" w:color="767171"/>
            <w:lang w:eastAsia="fr-FR"/>
            <w14:ligatures w14:val="standardContextual"/>
          </w:rPr>
          <w:t>transition</w:t>
        </w:r>
      </w:hyperlink>
      <w:hyperlink r:id="rId124">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125">
        <w:r w:rsidRPr="0043064C">
          <w:rPr>
            <w:rFonts w:ascii="Century Gothic" w:eastAsia="Century Gothic" w:hAnsi="Century Gothic" w:cs="Century Gothic"/>
            <w:color w:val="767171"/>
            <w:kern w:val="2"/>
            <w:sz w:val="18"/>
            <w:szCs w:val="24"/>
            <w:u w:val="single" w:color="767171"/>
            <w:lang w:eastAsia="fr-FR"/>
            <w14:ligatures w14:val="standardContextual"/>
          </w:rPr>
          <w:t>agroecologique</w:t>
        </w:r>
      </w:hyperlink>
      <w:hyperlink r:id="rId126">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127">
        <w:r w:rsidRPr="0043064C">
          <w:rPr>
            <w:rFonts w:ascii="Century Gothic" w:eastAsia="Century Gothic" w:hAnsi="Century Gothic" w:cs="Century Gothic"/>
            <w:color w:val="767171"/>
            <w:kern w:val="2"/>
            <w:sz w:val="18"/>
            <w:szCs w:val="24"/>
            <w:u w:val="single" w:color="767171"/>
            <w:lang w:eastAsia="fr-FR"/>
            <w14:ligatures w14:val="standardContextual"/>
          </w:rPr>
          <w:t>projets</w:t>
        </w:r>
      </w:hyperlink>
      <w:hyperlink r:id="rId128">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129">
        <w:r w:rsidRPr="0043064C">
          <w:rPr>
            <w:rFonts w:ascii="Century Gothic" w:eastAsia="Century Gothic" w:hAnsi="Century Gothic" w:cs="Century Gothic"/>
            <w:color w:val="767171"/>
            <w:kern w:val="2"/>
            <w:sz w:val="18"/>
            <w:szCs w:val="24"/>
            <w:u w:val="single" w:color="767171"/>
            <w:lang w:eastAsia="fr-FR"/>
            <w14:ligatures w14:val="standardContextual"/>
          </w:rPr>
          <w:t>finances</w:t>
        </w:r>
      </w:hyperlink>
      <w:hyperlink r:id="rId130">
        <w:r>
          <w:t>https://www.afd.fr/fr/ressources/meilleure-integration-transition-agroecologique-projets-finances-groupe-afd</w:t>
        </w:r>
      </w:hyperlink>
      <w:hyperlink r:id="rId131">
        <w:r w:rsidRPr="0043064C">
          <w:rPr>
            <w:rFonts w:ascii="Century Gothic" w:eastAsia="Century Gothic" w:hAnsi="Century Gothic" w:cs="Century Gothic"/>
            <w:color w:val="767171"/>
            <w:kern w:val="2"/>
            <w:sz w:val="18"/>
            <w:szCs w:val="24"/>
            <w:u w:val="single" w:color="767171"/>
            <w:lang w:eastAsia="fr-FR"/>
            <w14:ligatures w14:val="standardContextual"/>
          </w:rPr>
          <w:t>groupe</w:t>
        </w:r>
      </w:hyperlink>
      <w:hyperlink r:id="rId132">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133">
        <w:r w:rsidRPr="0043064C">
          <w:rPr>
            <w:rFonts w:ascii="Century Gothic" w:eastAsia="Century Gothic" w:hAnsi="Century Gothic" w:cs="Century Gothic"/>
            <w:color w:val="767171"/>
            <w:kern w:val="2"/>
            <w:sz w:val="18"/>
            <w:szCs w:val="24"/>
            <w:u w:val="single" w:color="767171"/>
            <w:lang w:eastAsia="fr-FR"/>
            <w14:ligatures w14:val="standardContextual"/>
          </w:rPr>
          <w:t>afd</w:t>
        </w:r>
      </w:hyperlink>
      <w:hyperlink r:id="rId134">
        <w:r w:rsidRPr="0043064C">
          <w:rPr>
            <w:rFonts w:ascii="Calibri" w:eastAsia="Calibri" w:hAnsi="Calibri" w:cs="Calibri"/>
            <w:color w:val="1F497D"/>
            <w:kern w:val="2"/>
            <w:sz w:val="22"/>
            <w:szCs w:val="24"/>
            <w:lang w:eastAsia="fr-FR"/>
            <w14:ligatures w14:val="standardContextual"/>
          </w:rPr>
          <w:t xml:space="preserve"> </w:t>
        </w:r>
      </w:hyperlink>
    </w:p>
    <w:p w14:paraId="36F29E7A"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14B68444" w14:textId="77777777" w:rsidR="0043064C" w:rsidRPr="0043064C" w:rsidRDefault="0043064C" w:rsidP="0043064C">
      <w:pPr>
        <w:spacing w:after="31" w:line="249" w:lineRule="auto"/>
        <w:ind w:right="1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Outil d’identification des activités pro-climat et biodiversité en même temps dans les projets de développement. </w:t>
      </w:r>
    </w:p>
    <w:p w14:paraId="38FCE54B"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58F537C0"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En lien avec l’objectif du Groupe d’assurer que 30% de sa finance climat est directement positive pour la biodiversité, l’AFD a développé un outil Excel qui permet d’identifier les activités pro-climat et biodiversité qui peuvent être menées dans les projets pour une meilleure prise en compte des synergies climat / biodiversité. Cet outil liste des activités qui ont des co-bénéfices climat et biodiversité, aide les porteurs et porteuses de projet à identifier des solutions fondées sur la nature, permet d’étayer les argumentaires climat à partir d’activités existantes et peut également permettre d’orienter l’analyse des enjeux du projet en amont de sa conception. Il est recommandé aux OSC d’utiliser cet outil, le plus en amont possible, lors de la conception de son projet/programme.  </w:t>
      </w:r>
    </w:p>
    <w:p w14:paraId="5268A1DB" w14:textId="77777777" w:rsidR="0043064C" w:rsidRPr="0043064C" w:rsidRDefault="0043064C" w:rsidP="0043064C">
      <w:pPr>
        <w:spacing w:after="39"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131637FC" w14:textId="77777777" w:rsidR="0043064C" w:rsidRPr="0043064C" w:rsidRDefault="0043064C" w:rsidP="0043064C">
      <w:pPr>
        <w:spacing w:after="31" w:line="249" w:lineRule="auto"/>
        <w:ind w:right="1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L’outil est disponible sur demande auprès de l’AFD.</w:t>
      </w:r>
      <w:r w:rsidRPr="0043064C">
        <w:rPr>
          <w:rFonts w:ascii="Century Gothic" w:eastAsia="Century Gothic" w:hAnsi="Century Gothic" w:cs="Century Gothic"/>
          <w:b/>
          <w:color w:val="000000"/>
          <w:kern w:val="2"/>
          <w:szCs w:val="24"/>
          <w:lang w:eastAsia="fr-FR"/>
          <w14:ligatures w14:val="standardContextual"/>
        </w:rPr>
        <w:t xml:space="preserve"> </w:t>
      </w:r>
    </w:p>
    <w:p w14:paraId="566E87D3" w14:textId="77777777" w:rsidR="0043064C" w:rsidRPr="0043064C" w:rsidRDefault="0043064C" w:rsidP="0043064C">
      <w:pPr>
        <w:spacing w:after="49"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2060"/>
          <w:kern w:val="2"/>
          <w:sz w:val="18"/>
          <w:szCs w:val="24"/>
          <w:lang w:eastAsia="fr-FR"/>
          <w14:ligatures w14:val="standardContextual"/>
        </w:rPr>
        <w:t xml:space="preserve"> </w:t>
      </w:r>
    </w:p>
    <w:p w14:paraId="695D9C37" w14:textId="77777777" w:rsidR="0043064C" w:rsidRPr="0043064C" w:rsidRDefault="0043064C" w:rsidP="0043064C">
      <w:pPr>
        <w:spacing w:after="368"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Cs w:val="24"/>
          <w:lang w:eastAsia="fr-FR"/>
          <w14:ligatures w14:val="standardContextual"/>
        </w:rPr>
        <w:t xml:space="preserve"> </w:t>
      </w:r>
    </w:p>
    <w:p w14:paraId="473EDFC5"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ab/>
      </w:r>
      <w:r w:rsidRPr="0043064C">
        <w:rPr>
          <w:rFonts w:ascii="Century Gothic" w:eastAsia="Century Gothic" w:hAnsi="Century Gothic" w:cs="Century Gothic"/>
          <w:b/>
          <w:color w:val="000091"/>
          <w:kern w:val="2"/>
          <w:sz w:val="48"/>
          <w:szCs w:val="24"/>
          <w:lang w:eastAsia="fr-FR"/>
          <w14:ligatures w14:val="standardContextual"/>
        </w:rPr>
        <w:t xml:space="preserve"> </w:t>
      </w:r>
    </w:p>
    <w:p w14:paraId="521B50B9" w14:textId="77777777" w:rsidR="0043064C" w:rsidRPr="0043064C" w:rsidRDefault="0043064C" w:rsidP="0043064C">
      <w:pPr>
        <w:spacing w:after="7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91"/>
          <w:kern w:val="2"/>
          <w:sz w:val="48"/>
          <w:szCs w:val="24"/>
          <w:lang w:eastAsia="fr-FR"/>
          <w14:ligatures w14:val="standardContextual"/>
        </w:rPr>
        <w:t xml:space="preserve">2. PRISE EN COMPTE DE LA LUTTE </w:t>
      </w:r>
    </w:p>
    <w:p w14:paraId="7CF49FF8" w14:textId="77777777" w:rsidR="0043064C" w:rsidRPr="0043064C" w:rsidRDefault="0043064C" w:rsidP="0043064C">
      <w:pPr>
        <w:spacing w:after="7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91"/>
          <w:kern w:val="2"/>
          <w:sz w:val="48"/>
          <w:szCs w:val="24"/>
          <w:lang w:eastAsia="fr-FR"/>
          <w14:ligatures w14:val="standardContextual"/>
        </w:rPr>
        <w:t xml:space="preserve">CONTRE LE CHANGEMENT CLIMATIQUE </w:t>
      </w:r>
    </w:p>
    <w:p w14:paraId="4FA9FA55" w14:textId="77777777" w:rsidR="0043064C" w:rsidRPr="0043064C" w:rsidRDefault="0043064C" w:rsidP="0043064C">
      <w:pPr>
        <w:spacing w:after="56"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91"/>
          <w:kern w:val="2"/>
          <w:sz w:val="48"/>
          <w:szCs w:val="24"/>
          <w:lang w:eastAsia="fr-FR"/>
          <w14:ligatures w14:val="standardContextual"/>
        </w:rPr>
        <w:t xml:space="preserve">ET SES EFFETS - </w:t>
      </w:r>
      <w:r w:rsidRPr="0043064C">
        <w:rPr>
          <w:rFonts w:ascii="Century Gothic" w:eastAsia="Century Gothic" w:hAnsi="Century Gothic" w:cs="Century Gothic"/>
          <w:b/>
          <w:color w:val="000091"/>
          <w:kern w:val="2"/>
          <w:sz w:val="48"/>
          <w:szCs w:val="24"/>
          <w:lang w:eastAsia="fr-FR"/>
          <w14:ligatures w14:val="standardContextual"/>
        </w:rPr>
        <w:t xml:space="preserve">LE CLIMAT DANS LES PROJETS </w:t>
      </w:r>
    </w:p>
    <w:p w14:paraId="46F577DA" w14:textId="77777777" w:rsidR="0043064C" w:rsidRPr="0043064C" w:rsidRDefault="0043064C" w:rsidP="0043064C">
      <w:pPr>
        <w:spacing w:after="31" w:line="249" w:lineRule="auto"/>
        <w:ind w:right="1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Les OSC contribuent à l’activité climat en développant des projets et des initiatives qui ont des bénéfices en matière de lutte contre les dérèglements climatiques. Elles influencent aussi les acteurs publics pour l’intégration des enjeux climat dans les politiques publiques. Enfin, elles améliorent leurs propres pratiques internes à travers leurs démarches de Responsabilité sociale des organisations (RSO).  </w:t>
      </w:r>
    </w:p>
    <w:p w14:paraId="5203D264" w14:textId="77777777" w:rsidR="0043064C" w:rsidRPr="0043064C" w:rsidRDefault="0043064C" w:rsidP="0043064C">
      <w:pPr>
        <w:spacing w:after="44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 </w:t>
      </w:r>
    </w:p>
    <w:p w14:paraId="77AB2B41" w14:textId="77777777" w:rsidR="0043064C" w:rsidRPr="0043064C" w:rsidRDefault="0043064C" w:rsidP="0043064C">
      <w:pPr>
        <w:spacing w:after="122" w:line="24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28"/>
          <w:szCs w:val="24"/>
          <w:lang w:eastAsia="fr-FR"/>
          <w14:ligatures w14:val="standardContextual"/>
        </w:rPr>
        <w:t xml:space="preserve">CLIMAT, DE QUOI PARLE-T-ON ? </w:t>
      </w:r>
    </w:p>
    <w:p w14:paraId="7CA75026"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39BAC59B"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Les effets du changement climatique font porter un risque majeur sur la réduction de la pauvreté et la prospérité des sociétés. Il y a urgence à agir en faveur d’un développement sobre en carbone et résilient au changement climatique, à tout mettre en œuvre pour stabiliser la température moyenne mondiale et adapter les économies et les sociétés aux effets d’un climat mondial déréglé. </w:t>
      </w:r>
    </w:p>
    <w:p w14:paraId="4D3B9244"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L’Accord de Paris sur le climat adopté lors de la COP21 de 2015 et les Objectifs de Développement Durable notamment l’ODD 13 « prendre d’urgence des mesures relatives pour lutter contre les changements climatiques et leurs répercussions » fournissent un cadre structurant pour les pays et les acteurs du développement afin de prendre en compte ces enjeux.  </w:t>
      </w:r>
    </w:p>
    <w:p w14:paraId="01671512"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6AA00943"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On entend par atténuation, adaptation et politiques publiques, les notions suivantes : </w:t>
      </w:r>
    </w:p>
    <w:p w14:paraId="18903240" w14:textId="77777777" w:rsidR="0043064C" w:rsidRPr="0043064C" w:rsidRDefault="0043064C" w:rsidP="0043064C">
      <w:pPr>
        <w:spacing w:after="1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6EE47732" w14:textId="77777777" w:rsidR="0043064C" w:rsidRPr="0043064C" w:rsidRDefault="0043064C" w:rsidP="0043064C">
      <w:pPr>
        <w:numPr>
          <w:ilvl w:val="0"/>
          <w:numId w:val="38"/>
        </w:numPr>
        <w:spacing w:after="26" w:line="241" w:lineRule="auto"/>
        <w:ind w:right="24" w:hanging="36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Atténuation</w:t>
      </w:r>
      <w:r w:rsidRPr="0043064C">
        <w:rPr>
          <w:rFonts w:ascii="Century Gothic" w:eastAsia="Century Gothic" w:hAnsi="Century Gothic" w:cs="Century Gothic"/>
          <w:color w:val="000000"/>
          <w:kern w:val="2"/>
          <w:sz w:val="18"/>
          <w:szCs w:val="24"/>
          <w:lang w:eastAsia="fr-FR"/>
          <w14:ligatures w14:val="standardContextual"/>
        </w:rPr>
        <w:t xml:space="preserve"> : Alignement avec les enjeux climat bas carbone (</w:t>
      </w:r>
      <w:r w:rsidRPr="0043064C">
        <w:rPr>
          <w:rFonts w:ascii="Century Gothic" w:eastAsia="Century Gothic" w:hAnsi="Century Gothic" w:cs="Century Gothic"/>
          <w:i/>
          <w:color w:val="000000"/>
          <w:kern w:val="2"/>
          <w:sz w:val="18"/>
          <w:szCs w:val="24"/>
          <w:lang w:eastAsia="fr-FR"/>
          <w14:ligatures w14:val="standardContextual"/>
        </w:rPr>
        <w:t>Action sur les émissions de gaz à effet de serre consistant à les réduire, les limiter ou protéger et améliorer les puits et réservoirs de GES</w:t>
      </w:r>
      <w:r w:rsidRPr="0043064C">
        <w:rPr>
          <w:rFonts w:ascii="Century Gothic" w:eastAsia="Century Gothic" w:hAnsi="Century Gothic" w:cs="Century Gothic"/>
          <w:color w:val="000000"/>
          <w:kern w:val="2"/>
          <w:sz w:val="18"/>
          <w:szCs w:val="24"/>
          <w:lang w:eastAsia="fr-FR"/>
          <w14:ligatures w14:val="standardContextual"/>
        </w:rPr>
        <w:t xml:space="preserve">) ; </w:t>
      </w:r>
    </w:p>
    <w:p w14:paraId="4DBDB0F9" w14:textId="77777777" w:rsidR="0043064C" w:rsidRPr="0043064C" w:rsidRDefault="0043064C" w:rsidP="0043064C">
      <w:pPr>
        <w:numPr>
          <w:ilvl w:val="0"/>
          <w:numId w:val="38"/>
        </w:numPr>
        <w:spacing w:after="5" w:line="270" w:lineRule="auto"/>
        <w:ind w:right="24" w:hanging="36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Adaptation</w:t>
      </w:r>
      <w:r w:rsidRPr="0043064C">
        <w:rPr>
          <w:rFonts w:ascii="Century Gothic" w:eastAsia="Century Gothic" w:hAnsi="Century Gothic" w:cs="Century Gothic"/>
          <w:color w:val="000000"/>
          <w:kern w:val="2"/>
          <w:sz w:val="18"/>
          <w:szCs w:val="24"/>
          <w:lang w:eastAsia="fr-FR"/>
          <w14:ligatures w14:val="standardContextual"/>
        </w:rPr>
        <w:t xml:space="preserve"> : résilience au changement climatique (</w:t>
      </w:r>
      <w:r w:rsidRPr="0043064C">
        <w:rPr>
          <w:rFonts w:ascii="Century Gothic" w:eastAsia="Century Gothic" w:hAnsi="Century Gothic" w:cs="Century Gothic"/>
          <w:i/>
          <w:color w:val="000000"/>
          <w:kern w:val="2"/>
          <w:sz w:val="18"/>
          <w:szCs w:val="24"/>
          <w:lang w:eastAsia="fr-FR"/>
          <w14:ligatures w14:val="standardContextual"/>
        </w:rPr>
        <w:t>degré d’ajustement d’un système à des changements climatiques (y compris la variabilité climatique et les extrêmes</w:t>
      </w:r>
      <w:r w:rsidRPr="0043064C">
        <w:rPr>
          <w:rFonts w:ascii="Century Gothic" w:eastAsia="Century Gothic" w:hAnsi="Century Gothic" w:cs="Century Gothic"/>
          <w:color w:val="000000"/>
          <w:kern w:val="2"/>
          <w:sz w:val="18"/>
          <w:szCs w:val="24"/>
          <w:lang w:eastAsia="fr-FR"/>
          <w14:ligatures w14:val="standardContextual"/>
        </w:rPr>
        <w:t xml:space="preserve">) afin d’atténuer les dommages potentiels, de tirer parti des opportunités ou de faire face aux conséquences) ; </w:t>
      </w:r>
    </w:p>
    <w:p w14:paraId="013B2B62" w14:textId="77777777" w:rsidR="0043064C" w:rsidRPr="0043064C" w:rsidRDefault="0043064C" w:rsidP="0043064C">
      <w:pPr>
        <w:numPr>
          <w:ilvl w:val="0"/>
          <w:numId w:val="38"/>
        </w:numPr>
        <w:spacing w:after="5" w:line="270" w:lineRule="auto"/>
        <w:ind w:right="24" w:hanging="36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Politiques publiques</w:t>
      </w:r>
      <w:r w:rsidRPr="0043064C">
        <w:rPr>
          <w:rFonts w:ascii="Century Gothic" w:eastAsia="Century Gothic" w:hAnsi="Century Gothic" w:cs="Century Gothic"/>
          <w:color w:val="000000"/>
          <w:kern w:val="2"/>
          <w:sz w:val="18"/>
          <w:szCs w:val="24"/>
          <w:lang w:eastAsia="fr-FR"/>
          <w14:ligatures w14:val="standardContextual"/>
        </w:rPr>
        <w:t xml:space="preserve"> : prise en compte de l’enjeu climatique dans la définition ou la mise en œuvre de politiques publiques dans le(s) pays concerné(s) ; </w:t>
      </w:r>
    </w:p>
    <w:p w14:paraId="55FC09CB"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41109D9E" w14:textId="77777777" w:rsidR="0043064C" w:rsidRPr="0043064C" w:rsidRDefault="0043064C" w:rsidP="0043064C">
      <w:pPr>
        <w:spacing w:after="446"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357B98C8" w14:textId="77777777" w:rsidR="0043064C" w:rsidRPr="0043064C" w:rsidRDefault="0043064C" w:rsidP="0043064C">
      <w:pPr>
        <w:keepNext/>
        <w:keepLines/>
        <w:spacing w:after="122" w:line="249" w:lineRule="auto"/>
        <w:outlineLvl w:val="0"/>
        <w:rPr>
          <w:rFonts w:ascii="Century Gothic" w:eastAsia="Century Gothic" w:hAnsi="Century Gothic" w:cs="Century Gothic"/>
          <w:b/>
          <w:color w:val="000091"/>
          <w:kern w:val="2"/>
          <w:sz w:val="28"/>
          <w:szCs w:val="24"/>
          <w:lang w:eastAsia="fr-FR"/>
          <w14:ligatures w14:val="standardContextual"/>
        </w:rPr>
      </w:pPr>
      <w:bookmarkStart w:id="35" w:name="_Toc181975533"/>
      <w:bookmarkStart w:id="36" w:name="_Toc181977189"/>
      <w:r w:rsidRPr="0043064C">
        <w:rPr>
          <w:rFonts w:ascii="Century Gothic" w:eastAsia="Century Gothic" w:hAnsi="Century Gothic" w:cs="Century Gothic"/>
          <w:b/>
          <w:color w:val="000091"/>
          <w:kern w:val="2"/>
          <w:sz w:val="28"/>
          <w:szCs w:val="24"/>
          <w:lang w:eastAsia="fr-FR"/>
          <w14:ligatures w14:val="standardContextual"/>
        </w:rPr>
        <w:t>L’AMBITION DU GROUPE AFD POUR LE CLIMAT</w:t>
      </w:r>
      <w:bookmarkEnd w:id="35"/>
      <w:bookmarkEnd w:id="36"/>
      <w:r w:rsidRPr="0043064C">
        <w:rPr>
          <w:rFonts w:ascii="Century Gothic" w:eastAsia="Century Gothic" w:hAnsi="Century Gothic" w:cs="Century Gothic"/>
          <w:b/>
          <w:color w:val="000091"/>
          <w:kern w:val="2"/>
          <w:sz w:val="28"/>
          <w:szCs w:val="24"/>
          <w:lang w:eastAsia="fr-FR"/>
          <w14:ligatures w14:val="standardContextual"/>
        </w:rPr>
        <w:t xml:space="preserve"> </w:t>
      </w:r>
    </w:p>
    <w:p w14:paraId="61A0F716"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7733FD4D"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L’objectif du Groupe AFD est que 50 % de ses engagements financiers annuels concernent des projets à co-bénéfice « climat » dont 30% dédiés à l’adaptation</w:t>
      </w:r>
      <w:r w:rsidRPr="0043064C">
        <w:rPr>
          <w:rFonts w:ascii="Century Gothic" w:eastAsia="Century Gothic" w:hAnsi="Century Gothic" w:cs="Century Gothic"/>
          <w:color w:val="000000"/>
          <w:kern w:val="2"/>
          <w:sz w:val="18"/>
          <w:szCs w:val="24"/>
          <w:lang w:eastAsia="fr-FR"/>
          <w14:ligatures w14:val="standardContextual"/>
        </w:rPr>
        <w:t xml:space="preserve">. Par ailleurs, si tous les acteurs publics et privés se mobilisent, une trajectoire de développement bas-carbone et résiliente est possible. C’est le sens du mandat d’alignement avec l‘Accord de Paris.  </w:t>
      </w:r>
    </w:p>
    <w:p w14:paraId="20896BE9" w14:textId="77777777" w:rsidR="0043064C" w:rsidRPr="0043064C" w:rsidRDefault="0043064C" w:rsidP="0043064C">
      <w:pPr>
        <w:spacing w:after="44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52FD83B7" w14:textId="77777777" w:rsidR="0043064C" w:rsidRPr="0043064C" w:rsidRDefault="0043064C" w:rsidP="0043064C">
      <w:pPr>
        <w:spacing w:after="122" w:line="249" w:lineRule="auto"/>
        <w:ind w:right="821"/>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28"/>
          <w:szCs w:val="24"/>
          <w:lang w:eastAsia="fr-FR"/>
          <w14:ligatures w14:val="standardContextual"/>
        </w:rPr>
        <w:t xml:space="preserve">QUELLES ATTENTES DE L’AFD EN TERME DE PRISE EN COMPTE  DE LA DIMENSION CLIMAT DANS LES PROJETS ? </w:t>
      </w:r>
    </w:p>
    <w:p w14:paraId="62B2D48D"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01911399"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L’Agence a évolué d’une approche basée essentiellement sur les bénéfices intrinsèques des projets à co-bénéfices climat vers la recherche et la caractérisation de la cohérence des interventions soutenues avec les trajectoires de développement bas-carbone et résilient des pays. L’AFD est ainsi attentive à ce que </w:t>
      </w:r>
      <w:r w:rsidRPr="0043064C">
        <w:rPr>
          <w:rFonts w:ascii="Century Gothic" w:eastAsia="Century Gothic" w:hAnsi="Century Gothic" w:cs="Century Gothic"/>
          <w:b/>
          <w:color w:val="000000"/>
          <w:kern w:val="2"/>
          <w:sz w:val="18"/>
          <w:szCs w:val="24"/>
          <w:lang w:eastAsia="fr-FR"/>
          <w14:ligatures w14:val="standardContextual"/>
        </w:rPr>
        <w:t xml:space="preserve">les projets soutenus présentent, lorsque cela est pertinent, des co-bénéfices climat (adaptation et/ou atténuation) </w:t>
      </w:r>
      <w:r w:rsidRPr="0043064C">
        <w:rPr>
          <w:rFonts w:ascii="Century Gothic" w:eastAsia="Century Gothic" w:hAnsi="Century Gothic" w:cs="Century Gothic"/>
          <w:b/>
          <w:color w:val="000000"/>
          <w:kern w:val="2"/>
          <w:sz w:val="18"/>
          <w:szCs w:val="24"/>
          <w:u w:val="single" w:color="000000"/>
          <w:lang w:eastAsia="fr-FR"/>
          <w14:ligatures w14:val="standardContextual"/>
        </w:rPr>
        <w:t>et</w:t>
      </w:r>
      <w:r w:rsidRPr="0043064C">
        <w:rPr>
          <w:rFonts w:ascii="Century Gothic" w:eastAsia="Century Gothic" w:hAnsi="Century Gothic" w:cs="Century Gothic"/>
          <w:b/>
          <w:color w:val="000000"/>
          <w:kern w:val="2"/>
          <w:sz w:val="18"/>
          <w:szCs w:val="24"/>
          <w:lang w:eastAsia="fr-FR"/>
          <w14:ligatures w14:val="standardContextual"/>
        </w:rPr>
        <w:t xml:space="preserve"> soient alignés avec les politiques sur le climat (trajectoires locales atténuation et adaptation).  </w:t>
      </w:r>
    </w:p>
    <w:p w14:paraId="35A9770D"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 </w:t>
      </w:r>
    </w:p>
    <w:p w14:paraId="4148F67B"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L’OSC est attendue sur la prise en compte de la dimension climat dans le cadre de son projet et doit expliciter si le projet/programme comporte des objectifs spécifiques, des résultats attendus et des activités en lien avec le climat. Dans ce cas, l’OSC établit une analyse détaillée du contexte, des enjeux identifiés sur lesquels le projet/programme entend agir et des moyens mis en œuvre ; cette analyse abordera les points suivants :  </w:t>
      </w:r>
    </w:p>
    <w:p w14:paraId="272499F0" w14:textId="77777777" w:rsidR="0043064C" w:rsidRPr="0043064C" w:rsidRDefault="0043064C" w:rsidP="0043064C">
      <w:pPr>
        <w:spacing w:after="1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42324A14" w14:textId="77777777" w:rsidR="0043064C" w:rsidRPr="0043064C" w:rsidRDefault="0043064C" w:rsidP="0043064C">
      <w:pPr>
        <w:numPr>
          <w:ilvl w:val="0"/>
          <w:numId w:val="39"/>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Une analyse de l’alignement des activités proposées avec l’accord de Paris et la trajectoire de décarbonation du ou des pays (politiques et mesures climatiques des pays pour réduire les émissions et s’adapter aux changements climatiques) ; </w:t>
      </w:r>
    </w:p>
    <w:p w14:paraId="1E50BC75" w14:textId="77777777" w:rsidR="0043064C" w:rsidRPr="0043064C" w:rsidRDefault="0043064C" w:rsidP="0043064C">
      <w:pPr>
        <w:numPr>
          <w:ilvl w:val="0"/>
          <w:numId w:val="39"/>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Une analyse du projet suivant les trois dimensions décrites ci-après (atténuation, adaptation, politiques publiques) en fonction de leur pertinence au regard des activités menées, </w:t>
      </w:r>
    </w:p>
    <w:p w14:paraId="1A5A8A28" w14:textId="77777777" w:rsidR="0043064C" w:rsidRPr="0043064C" w:rsidRDefault="0043064C" w:rsidP="0043064C">
      <w:pPr>
        <w:numPr>
          <w:ilvl w:val="0"/>
          <w:numId w:val="39"/>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Une analyse du contexte et en particulier une "analyse de vulnérabilité" de la zone aux effets du dérèglement climatique doit être explicitée dans la « NIONG », afin de justifier les actions d’adaptation. Si des compléments d’analyse sont nécessaires (notamment des "analyses participatives de vulnérabilité", impliquant les bénéficiaires), ils pourront être intégrés dans le financement demandé à l’AFD. Voir dans la rubrique Pour aller plus loin, des sources documentaires d’aide à l’analyse des vulnérabilités.  </w:t>
      </w:r>
    </w:p>
    <w:p w14:paraId="1E72D61B" w14:textId="77777777" w:rsidR="0043064C" w:rsidRPr="0043064C" w:rsidRDefault="0043064C" w:rsidP="0043064C">
      <w:pPr>
        <w:numPr>
          <w:ilvl w:val="0"/>
          <w:numId w:val="39"/>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Les impacts à moyen et long terme du projet/programme en matière de lutte contre le changement climatique (atténuation ET adaptation) et ses effets ; </w:t>
      </w:r>
    </w:p>
    <w:p w14:paraId="368C9EC7" w14:textId="77777777" w:rsidR="0043064C" w:rsidRPr="0043064C" w:rsidRDefault="0043064C" w:rsidP="0043064C">
      <w:pPr>
        <w:numPr>
          <w:ilvl w:val="0"/>
          <w:numId w:val="39"/>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Les éventuels impacts négatifs des actions du projet/programme sur la lutte contre le changement climatique et ses effets ; dans ce cas les mesures correctives envisagées devront être détaillées. </w:t>
      </w:r>
    </w:p>
    <w:p w14:paraId="4BB41162"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560BB551" w14:textId="77777777" w:rsidR="0043064C" w:rsidRPr="0043064C" w:rsidRDefault="0043064C" w:rsidP="0043064C">
      <w:pPr>
        <w:spacing w:after="0" w:line="249" w:lineRule="auto"/>
        <w:ind w:right="1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Il n’est pas demandé dans la NIONG une estimation précise du bilan carbone des actions, mais une présentation du projet en fonction de ses impacts potentiels sur le climat suivant les questionnements ciaprès. </w:t>
      </w:r>
    </w:p>
    <w:p w14:paraId="1A37C0AA"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67E7043C" w14:textId="77777777" w:rsidR="0043064C" w:rsidRPr="0043064C" w:rsidRDefault="0043064C" w:rsidP="0043064C">
      <w:pPr>
        <w:keepNext/>
        <w:keepLines/>
        <w:spacing w:after="0" w:line="259" w:lineRule="auto"/>
        <w:outlineLvl w:val="1"/>
        <w:rPr>
          <w:rFonts w:ascii="Century Gothic" w:eastAsia="Century Gothic" w:hAnsi="Century Gothic" w:cs="Century Gothic"/>
          <w:b/>
          <w:i/>
          <w:color w:val="002060"/>
          <w:kern w:val="2"/>
          <w:sz w:val="18"/>
          <w:szCs w:val="24"/>
          <w:u w:val="single" w:color="002060"/>
          <w:lang w:eastAsia="fr-FR"/>
          <w14:ligatures w14:val="standardContextual"/>
        </w:rPr>
      </w:pPr>
      <w:bookmarkStart w:id="37" w:name="_Toc181975534"/>
      <w:bookmarkStart w:id="38" w:name="_Toc181977190"/>
      <w:r w:rsidRPr="0043064C">
        <w:rPr>
          <w:rFonts w:ascii="Century Gothic" w:eastAsia="Century Gothic" w:hAnsi="Century Gothic" w:cs="Century Gothic"/>
          <w:b/>
          <w:i/>
          <w:color w:val="002060"/>
          <w:kern w:val="2"/>
          <w:sz w:val="18"/>
          <w:szCs w:val="24"/>
          <w:u w:val="single" w:color="002060"/>
          <w:lang w:eastAsia="fr-FR"/>
          <w14:ligatures w14:val="standardContextual"/>
        </w:rPr>
        <w:t>1. Atténuation - Alignement avec les enjeux climat bas carbone</w:t>
      </w:r>
      <w:bookmarkEnd w:id="37"/>
      <w:bookmarkEnd w:id="38"/>
      <w:r w:rsidRPr="0043064C">
        <w:rPr>
          <w:rFonts w:ascii="Century Gothic" w:eastAsia="Century Gothic" w:hAnsi="Century Gothic" w:cs="Century Gothic"/>
          <w:b/>
          <w:i/>
          <w:color w:val="002060"/>
          <w:kern w:val="2"/>
          <w:sz w:val="18"/>
          <w:szCs w:val="24"/>
          <w:u w:color="000000"/>
          <w:lang w:eastAsia="fr-FR"/>
          <w14:ligatures w14:val="standardContextual"/>
        </w:rPr>
        <w:t xml:space="preserve">  </w:t>
      </w:r>
    </w:p>
    <w:p w14:paraId="249A60C5"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 </w:t>
      </w:r>
    </w:p>
    <w:p w14:paraId="517F196B"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projet est aligné avec les enjeux Climat du pays ou contribue de façon significative à une trajectoire bas-carbone par son action :  </w:t>
      </w:r>
    </w:p>
    <w:p w14:paraId="13FEEC06"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Projet d’atténuation permettant une réduction des émissions à l’échelle du territoire </w:t>
      </w:r>
    </w:p>
    <w:p w14:paraId="35B166F7"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Projets pionniers d’atténuation dans une filière avec potentiel de réplication  </w:t>
      </w:r>
    </w:p>
    <w:p w14:paraId="71C7E1D3"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Projet pilote d’agroécologie </w:t>
      </w:r>
    </w:p>
    <w:p w14:paraId="1C2F6287"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Projet de sensibilisation du grand public sur les enjeux liés aux dérèglements climatiques, y compris en matière d’atténuation </w:t>
      </w:r>
    </w:p>
    <w:p w14:paraId="60E386B8"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Projet favorisant les démarches innovantes et cohérentes avec la transition bas carbone dans les entreprises (Entreprises sociales et solidaires, etc.) </w:t>
      </w:r>
    </w:p>
    <w:p w14:paraId="13B42B18"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01E600EE"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 </w:t>
      </w:r>
    </w:p>
    <w:p w14:paraId="6FBE4954" w14:textId="77777777" w:rsidR="000B1DD7" w:rsidRDefault="0043064C" w:rsidP="0043064C">
      <w:pPr>
        <w:pBdr>
          <w:top w:val="single" w:sz="6" w:space="0" w:color="000000"/>
          <w:left w:val="single" w:sz="6" w:space="0" w:color="000000"/>
          <w:bottom w:val="single" w:sz="6" w:space="0" w:color="000000"/>
          <w:right w:val="single" w:sz="6" w:space="0" w:color="000000"/>
        </w:pBdr>
        <w:spacing w:after="12" w:line="259" w:lineRule="auto"/>
        <w:rPr>
          <w:rFonts w:ascii="Century Gothic" w:eastAsia="Century Gothic" w:hAnsi="Century Gothic" w:cs="Century Gothic"/>
          <w:b/>
          <w:color w:val="000000"/>
          <w:kern w:val="2"/>
          <w:szCs w:val="24"/>
          <w:lang w:eastAsia="fr-FR"/>
          <w14:ligatures w14:val="standardContextual"/>
        </w:rPr>
      </w:pPr>
      <w:r w:rsidRPr="0043064C">
        <w:rPr>
          <w:rFonts w:ascii="Century Gothic" w:eastAsia="Century Gothic" w:hAnsi="Century Gothic" w:cs="Century Gothic"/>
          <w:b/>
          <w:color w:val="000000"/>
          <w:kern w:val="2"/>
          <w:szCs w:val="24"/>
          <w:lang w:eastAsia="fr-FR"/>
          <w14:ligatures w14:val="standardContextual"/>
        </w:rPr>
        <w:t>Types</w:t>
      </w:r>
      <w:r w:rsidRPr="0043064C">
        <w:rPr>
          <w:rFonts w:ascii="Century Gothic" w:eastAsia="Century Gothic" w:hAnsi="Century Gothic" w:cs="Century Gothic"/>
          <w:color w:val="000000"/>
          <w:kern w:val="2"/>
          <w:sz w:val="18"/>
          <w:szCs w:val="24"/>
          <w:lang w:eastAsia="fr-FR"/>
          <w14:ligatures w14:val="standardContextual"/>
        </w:rPr>
        <w:t xml:space="preserve"> </w:t>
      </w:r>
      <w:r w:rsidRPr="0043064C">
        <w:rPr>
          <w:rFonts w:ascii="Century Gothic" w:eastAsia="Century Gothic" w:hAnsi="Century Gothic" w:cs="Century Gothic"/>
          <w:b/>
          <w:color w:val="000000"/>
          <w:kern w:val="2"/>
          <w:szCs w:val="24"/>
          <w:lang w:eastAsia="fr-FR"/>
          <w14:ligatures w14:val="standardContextual"/>
        </w:rPr>
        <w:t xml:space="preserve"> de projets « Atténuation » : </w:t>
      </w:r>
    </w:p>
    <w:p w14:paraId="7210156C" w14:textId="77777777" w:rsidR="000B1DD7" w:rsidRDefault="000B1DD7" w:rsidP="0043064C">
      <w:pPr>
        <w:pBdr>
          <w:top w:val="single" w:sz="6" w:space="0" w:color="000000"/>
          <w:left w:val="single" w:sz="6" w:space="0" w:color="000000"/>
          <w:bottom w:val="single" w:sz="6" w:space="0" w:color="000000"/>
          <w:right w:val="single" w:sz="6" w:space="0" w:color="000000"/>
        </w:pBdr>
        <w:spacing w:after="12" w:line="259" w:lineRule="auto"/>
      </w:pPr>
      <w:r>
        <w:t xml:space="preserve">Réduction des émissions de GES : technologies d’énergie propre (notamment foyers de cuisson améliorés), électrification solaire, efficacité énergétique des bâtiments. </w:t>
      </w:r>
    </w:p>
    <w:p w14:paraId="6E12D561" w14:textId="77777777" w:rsidR="000B1DD7" w:rsidRDefault="000B1DD7" w:rsidP="0043064C">
      <w:pPr>
        <w:pBdr>
          <w:top w:val="single" w:sz="6" w:space="0" w:color="000000"/>
          <w:left w:val="single" w:sz="6" w:space="0" w:color="000000"/>
          <w:bottom w:val="single" w:sz="6" w:space="0" w:color="000000"/>
          <w:right w:val="single" w:sz="6" w:space="0" w:color="000000"/>
        </w:pBdr>
        <w:spacing w:after="12" w:line="259" w:lineRule="auto"/>
      </w:pPr>
      <w:r>
        <w:t xml:space="preserve">Séquestration de GES : reforestation, gestion forestière durable, agroforesterie, préservation des mangroves, préservationdesrécifscoralliens. </w:t>
      </w:r>
    </w:p>
    <w:p w14:paraId="6390E1E6" w14:textId="77777777" w:rsidR="000B1DD7" w:rsidRDefault="000B1DD7" w:rsidP="0043064C">
      <w:pPr>
        <w:pBdr>
          <w:top w:val="single" w:sz="6" w:space="0" w:color="000000"/>
          <w:left w:val="single" w:sz="6" w:space="0" w:color="000000"/>
          <w:bottom w:val="single" w:sz="6" w:space="0" w:color="000000"/>
          <w:right w:val="single" w:sz="6" w:space="0" w:color="000000"/>
        </w:pBdr>
        <w:spacing w:after="12" w:line="259" w:lineRule="auto"/>
        <w:rPr>
          <w:rFonts w:ascii="Century Gothic" w:eastAsia="Century Gothic" w:hAnsi="Century Gothic" w:cs="Century Gothic"/>
          <w:b/>
          <w:color w:val="000000"/>
          <w:kern w:val="2"/>
          <w:szCs w:val="24"/>
          <w:lang w:eastAsia="fr-FR"/>
          <w14:ligatures w14:val="standardContextual"/>
        </w:rPr>
      </w:pPr>
      <w:r>
        <w:t>Projets d’éducation à citoyenneté et à la solidarité internationale (ECSI) centrés sur les enjeux climatiques y compris l’atténuation.</w:t>
      </w:r>
    </w:p>
    <w:p w14:paraId="4837118A" w14:textId="77777777" w:rsidR="000B1DD7" w:rsidRPr="0043064C" w:rsidRDefault="000B1DD7" w:rsidP="0043064C">
      <w:pPr>
        <w:pBdr>
          <w:top w:val="single" w:sz="6" w:space="0" w:color="000000"/>
          <w:left w:val="single" w:sz="6" w:space="0" w:color="000000"/>
          <w:bottom w:val="single" w:sz="6" w:space="0" w:color="000000"/>
          <w:right w:val="single" w:sz="6" w:space="0" w:color="000000"/>
        </w:pBdr>
        <w:spacing w:after="12" w:line="259" w:lineRule="auto"/>
        <w:rPr>
          <w:rFonts w:ascii="Century Gothic" w:eastAsia="Century Gothic" w:hAnsi="Century Gothic" w:cs="Century Gothic"/>
          <w:color w:val="000000"/>
          <w:kern w:val="2"/>
          <w:sz w:val="18"/>
          <w:szCs w:val="24"/>
          <w:lang w:eastAsia="fr-FR"/>
          <w14:ligatures w14:val="standardContextual"/>
        </w:rPr>
      </w:pPr>
    </w:p>
    <w:p w14:paraId="03A8C4F0"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p>
    <w:p w14:paraId="7C97CA94" w14:textId="77777777" w:rsidR="0043064C" w:rsidRPr="0043064C" w:rsidRDefault="0043064C" w:rsidP="0043064C">
      <w:pPr>
        <w:keepNext/>
        <w:keepLines/>
        <w:spacing w:after="0" w:line="259" w:lineRule="auto"/>
        <w:outlineLvl w:val="1"/>
        <w:rPr>
          <w:rFonts w:ascii="Century Gothic" w:eastAsia="Century Gothic" w:hAnsi="Century Gothic" w:cs="Century Gothic"/>
          <w:b/>
          <w:i/>
          <w:color w:val="002060"/>
          <w:kern w:val="2"/>
          <w:sz w:val="18"/>
          <w:szCs w:val="24"/>
          <w:u w:val="single" w:color="002060"/>
          <w:lang w:eastAsia="fr-FR"/>
          <w14:ligatures w14:val="standardContextual"/>
        </w:rPr>
      </w:pPr>
      <w:bookmarkStart w:id="39" w:name="_Toc181975535"/>
      <w:bookmarkStart w:id="40" w:name="_Toc181977191"/>
      <w:r w:rsidRPr="0043064C">
        <w:rPr>
          <w:rFonts w:ascii="Century Gothic" w:eastAsia="Century Gothic" w:hAnsi="Century Gothic" w:cs="Century Gothic"/>
          <w:b/>
          <w:i/>
          <w:color w:val="002060"/>
          <w:kern w:val="2"/>
          <w:sz w:val="18"/>
          <w:szCs w:val="24"/>
          <w:u w:val="single" w:color="002060"/>
          <w:lang w:eastAsia="fr-FR"/>
          <w14:ligatures w14:val="standardContextual"/>
        </w:rPr>
        <w:t>2. Adaptation : résilience au changement climatique</w:t>
      </w:r>
      <w:bookmarkEnd w:id="39"/>
      <w:bookmarkEnd w:id="40"/>
      <w:r w:rsidRPr="0043064C">
        <w:rPr>
          <w:rFonts w:ascii="Century Gothic" w:eastAsia="Century Gothic" w:hAnsi="Century Gothic" w:cs="Century Gothic"/>
          <w:b/>
          <w:i/>
          <w:color w:val="002060"/>
          <w:kern w:val="2"/>
          <w:sz w:val="18"/>
          <w:szCs w:val="24"/>
          <w:u w:color="000000"/>
          <w:lang w:eastAsia="fr-FR"/>
          <w14:ligatures w14:val="standardContextual"/>
        </w:rPr>
        <w:t xml:space="preserve">  </w:t>
      </w:r>
    </w:p>
    <w:p w14:paraId="66439416"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 </w:t>
      </w:r>
    </w:p>
    <w:p w14:paraId="499507CD"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Pour savoir si un projet est résilient au changement climatique, il doit répondre à certains des enjeux ici présentés :  </w:t>
      </w:r>
    </w:p>
    <w:p w14:paraId="75592E51" w14:textId="77777777" w:rsidR="0043064C" w:rsidRPr="0043064C" w:rsidRDefault="0043064C" w:rsidP="0043064C">
      <w:pPr>
        <w:spacing w:after="7" w:line="249" w:lineRule="auto"/>
        <w:ind w:right="1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Le projet est adapté au changement climatique  </w:t>
      </w:r>
    </w:p>
    <w:p w14:paraId="7952DA60"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projet peut-il délivrer les impacts pour lequel il est conçu, malgré les risques climatiques ? </w:t>
      </w:r>
    </w:p>
    <w:p w14:paraId="7A9085F0"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projet permet-il une protection et/ou une amélioration des infrastructures pour mieux résister au changement et à la variabilité climatique ? </w:t>
      </w:r>
    </w:p>
    <w:p w14:paraId="156F4C24"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69C8AF9B" w14:textId="77777777" w:rsidR="0043064C" w:rsidRPr="0043064C" w:rsidRDefault="0043064C" w:rsidP="0043064C">
      <w:pPr>
        <w:spacing w:after="0" w:line="249" w:lineRule="auto"/>
        <w:ind w:right="1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Le projet a des effets actuels et futurs sur l’adaptation du territoire et/ou du secteur/système dans lequel il intervient </w:t>
      </w:r>
    </w:p>
    <w:p w14:paraId="5305C5CB"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projet contribue-t-il à augmenter le pourcentage de la population au courant des effets prévus du changement climatique et des réponses les plus appropriées ?  </w:t>
      </w:r>
    </w:p>
    <w:p w14:paraId="1F81D996"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projet permet-il une diminution du nombre de personnes tuées, blessées et touchées par des évènements climatiques extrêmes ?  </w:t>
      </w:r>
    </w:p>
    <w:p w14:paraId="538504FD"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projet permet-il de maintenir ou d’améliorer les services écosystémiques et la gestion des ressources naturelles, dans un contexte de changement climatique ?  </w:t>
      </w:r>
    </w:p>
    <w:p w14:paraId="311D5246"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Dans quelle mesure le projet favorise-t-il le renforcement des capacités de la société civile locale sur l’adaptation au changement climatique ?  </w:t>
      </w:r>
    </w:p>
    <w:p w14:paraId="4CEA24A4"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4D8C7FEB" w14:textId="77777777" w:rsidR="0043064C" w:rsidRPr="0043064C" w:rsidRDefault="0043064C" w:rsidP="0043064C">
      <w:pPr>
        <w:spacing w:after="7" w:line="249" w:lineRule="auto"/>
        <w:ind w:right="1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Le projet a un effet transformationnel du secteur/système dans lequel il intervient  </w:t>
      </w:r>
    </w:p>
    <w:p w14:paraId="22143A22"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projet oriente-t-il structurellement des secteurs/territoires/systèmes vers de nouveaux modes de développement plus résilients au changement climatique ?  </w:t>
      </w:r>
    </w:p>
    <w:p w14:paraId="7D06E312"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Quel est le potentiel de réplicabilité et de passage à grande échelle du projet ? </w:t>
      </w:r>
    </w:p>
    <w:p w14:paraId="0C4216A3"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5E6B30AC" w14:textId="77777777" w:rsidR="0043064C" w:rsidRPr="0043064C" w:rsidRDefault="0043064C" w:rsidP="0043064C">
      <w:pPr>
        <w:spacing w:after="31" w:line="249" w:lineRule="auto"/>
        <w:ind w:right="1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Le projet intègre l’incertitude (oui s’il répond favorablement à l’une ou l’autre des catégories infra) </w:t>
      </w:r>
      <w:r w:rsidRPr="0043064C">
        <w:rPr>
          <w:rFonts w:ascii="Century Gothic" w:eastAsia="Century Gothic" w:hAnsi="Century Gothic" w:cs="Century Gothic"/>
          <w:i/>
          <w:color w:val="000000"/>
          <w:kern w:val="2"/>
          <w:sz w:val="18"/>
          <w:szCs w:val="24"/>
          <w:lang w:eastAsia="fr-FR"/>
          <w14:ligatures w14:val="standardContextual"/>
        </w:rPr>
        <w:t xml:space="preserve">L’adaptation du projet et par le projet restent opérantes même dans les scénarios climatiques extrêmes. </w:t>
      </w:r>
    </w:p>
    <w:p w14:paraId="51371EEF" w14:textId="77777777" w:rsidR="0043064C" w:rsidRPr="0043064C" w:rsidRDefault="0043064C" w:rsidP="0043064C">
      <w:pPr>
        <w:numPr>
          <w:ilvl w:val="0"/>
          <w:numId w:val="40"/>
        </w:numPr>
        <w:spacing w:after="5" w:line="270" w:lineRule="auto"/>
        <w:ind w:right="24" w:hanging="36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Est-ce que le projet est en mesure de produire des bénéfices dans le cas des scénarios extrêmes du GIEC ? </w:t>
      </w:r>
    </w:p>
    <w:p w14:paraId="4AAA989B" w14:textId="77777777" w:rsidR="0043064C" w:rsidRPr="0043064C" w:rsidRDefault="0043064C" w:rsidP="0043064C">
      <w:pPr>
        <w:numPr>
          <w:ilvl w:val="0"/>
          <w:numId w:val="40"/>
        </w:numPr>
        <w:spacing w:after="5" w:line="270" w:lineRule="auto"/>
        <w:ind w:right="24" w:hanging="36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Dans quelle mesure les actions d’information et de sensibilisation du projet impliquent des changements profonds et durables de modes de penser et d’agir (changements comportementaux) ? OU  </w:t>
      </w:r>
    </w:p>
    <w:p w14:paraId="0DAD4DB9" w14:textId="77777777" w:rsidR="0043064C" w:rsidRPr="0043064C" w:rsidRDefault="0043064C" w:rsidP="0043064C">
      <w:pPr>
        <w:numPr>
          <w:ilvl w:val="0"/>
          <w:numId w:val="40"/>
        </w:numPr>
        <w:spacing w:after="28" w:line="240" w:lineRule="auto"/>
        <w:ind w:right="24" w:hanging="36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i/>
          <w:color w:val="000000"/>
          <w:kern w:val="2"/>
          <w:sz w:val="18"/>
          <w:szCs w:val="24"/>
          <w:lang w:eastAsia="fr-FR"/>
          <w14:ligatures w14:val="standardContextual"/>
        </w:rPr>
        <w:t xml:space="preserve">Le projet a anticipé des mesures correctrices en cas d’évolution du climat vers des scénarios climatiques différents. </w:t>
      </w:r>
    </w:p>
    <w:p w14:paraId="4C8B7CC3" w14:textId="77777777" w:rsidR="0043064C" w:rsidRPr="0043064C" w:rsidRDefault="0043064C" w:rsidP="0043064C">
      <w:pPr>
        <w:numPr>
          <w:ilvl w:val="0"/>
          <w:numId w:val="40"/>
        </w:numPr>
        <w:spacing w:after="5" w:line="270" w:lineRule="auto"/>
        <w:ind w:right="24" w:hanging="36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projet est-il facilement modifiable en fonction des nouvelles informations (climatiques ou de suivi-évaluation) disponibles et à moindre coût pour passer de la solution A à une solution B préalablement identifiée (changement ou progression graduelle) ? </w:t>
      </w:r>
    </w:p>
    <w:p w14:paraId="1E3E146B" w14:textId="77777777" w:rsidR="0043064C" w:rsidRPr="0043064C" w:rsidRDefault="0043064C" w:rsidP="0043064C">
      <w:pPr>
        <w:numPr>
          <w:ilvl w:val="0"/>
          <w:numId w:val="40"/>
        </w:numPr>
        <w:spacing w:after="5" w:line="270" w:lineRule="auto"/>
        <w:ind w:right="24" w:hanging="36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projet permet-il d’augmenter le pourcentage de la population avec des moyens de subsistance plus résilients au climat ?  </w:t>
      </w:r>
    </w:p>
    <w:p w14:paraId="4EA1FC9A"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37646E79" w14:textId="77777777" w:rsidR="0043064C" w:rsidRPr="0043064C" w:rsidRDefault="0043064C" w:rsidP="0043064C">
      <w:pPr>
        <w:spacing w:after="6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22EED939" w14:textId="77777777" w:rsidR="0043064C" w:rsidRPr="0043064C" w:rsidRDefault="0043064C" w:rsidP="0043064C">
      <w:pPr>
        <w:pBdr>
          <w:top w:val="single" w:sz="2" w:space="0" w:color="000000"/>
          <w:left w:val="single" w:sz="2" w:space="0" w:color="000000"/>
          <w:bottom w:val="single" w:sz="2" w:space="0" w:color="000000"/>
          <w:right w:val="single" w:sz="2" w:space="0" w:color="000000"/>
        </w:pBdr>
        <w:tabs>
          <w:tab w:val="center" w:pos="1666"/>
        </w:tabs>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28"/>
          <w:szCs w:val="24"/>
          <w:vertAlign w:val="superscript"/>
          <w:lang w:eastAsia="fr-FR"/>
          <w14:ligatures w14:val="standardContextual"/>
        </w:rPr>
        <w:t xml:space="preserve"> </w:t>
      </w:r>
      <w:r w:rsidRPr="0043064C">
        <w:rPr>
          <w:rFonts w:ascii="Century Gothic" w:eastAsia="Century Gothic" w:hAnsi="Century Gothic" w:cs="Century Gothic"/>
          <w:color w:val="000000"/>
          <w:kern w:val="2"/>
          <w:sz w:val="28"/>
          <w:szCs w:val="24"/>
          <w:vertAlign w:val="superscript"/>
          <w:lang w:eastAsia="fr-FR"/>
          <w14:ligatures w14:val="standardContextual"/>
        </w:rPr>
        <w:tab/>
      </w:r>
      <w:r w:rsidRPr="0043064C">
        <w:rPr>
          <w:rFonts w:ascii="Century Gothic" w:eastAsia="Century Gothic" w:hAnsi="Century Gothic" w:cs="Century Gothic"/>
          <w:b/>
          <w:color w:val="000000"/>
          <w:kern w:val="2"/>
          <w:szCs w:val="24"/>
          <w:lang w:eastAsia="fr-FR"/>
          <w14:ligatures w14:val="standardContextual"/>
        </w:rPr>
        <w:t xml:space="preserve">Types de projets « Adaptation » : </w:t>
      </w:r>
    </w:p>
    <w:p w14:paraId="40101B33" w14:textId="77777777" w:rsidR="0043064C" w:rsidRPr="0043064C" w:rsidRDefault="0043064C" w:rsidP="0043064C">
      <w:pPr>
        <w:pBdr>
          <w:top w:val="single" w:sz="2" w:space="0" w:color="000000"/>
          <w:left w:val="single" w:sz="2" w:space="0" w:color="000000"/>
          <w:bottom w:val="single" w:sz="2" w:space="0" w:color="000000"/>
          <w:right w:val="single" w:sz="2" w:space="0" w:color="000000"/>
        </w:pBd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44F055E9" w14:textId="77777777" w:rsidR="0043064C" w:rsidRPr="0043064C" w:rsidRDefault="0043064C" w:rsidP="004D733E">
      <w:pPr>
        <w:pBdr>
          <w:top w:val="single" w:sz="2" w:space="0" w:color="000000"/>
          <w:left w:val="single" w:sz="2" w:space="0" w:color="000000"/>
          <w:bottom w:val="single" w:sz="2" w:space="0" w:color="000000"/>
          <w:right w:val="single" w:sz="2" w:space="0" w:color="000000"/>
        </w:pBd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Cs w:val="24"/>
          <w:lang w:eastAsia="fr-FR"/>
          <w14:ligatures w14:val="standardContextual"/>
        </w:rPr>
        <w:t xml:space="preserve">Résilience des exploitations agricoles : pratiques agricoles durables, agroécologie, agroforesterie, irrigation, gestion des ressources en eau, lutte contre l’érosion, gestion durable des terres. </w:t>
      </w:r>
    </w:p>
    <w:p w14:paraId="531C9214" w14:textId="77777777" w:rsidR="0043064C" w:rsidRPr="0043064C" w:rsidRDefault="0043064C" w:rsidP="0043064C">
      <w:pPr>
        <w:pBdr>
          <w:top w:val="single" w:sz="2" w:space="0" w:color="000000"/>
          <w:left w:val="single" w:sz="2" w:space="0" w:color="000000"/>
          <w:bottom w:val="single" w:sz="2" w:space="0" w:color="000000"/>
          <w:right w:val="single" w:sz="2" w:space="0" w:color="000000"/>
        </w:pBdr>
        <w:spacing w:after="5" w:line="262" w:lineRule="auto"/>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28"/>
          <w:szCs w:val="24"/>
          <w:vertAlign w:val="subscript"/>
          <w:lang w:eastAsia="fr-FR"/>
          <w14:ligatures w14:val="standardContextual"/>
        </w:rPr>
        <w:t xml:space="preserve"> </w:t>
      </w:r>
      <w:r w:rsidRPr="0043064C">
        <w:rPr>
          <w:rFonts w:ascii="Century Gothic" w:eastAsia="Century Gothic" w:hAnsi="Century Gothic" w:cs="Century Gothic"/>
          <w:color w:val="000000"/>
          <w:kern w:val="2"/>
          <w:szCs w:val="24"/>
          <w:lang w:eastAsia="fr-FR"/>
          <w14:ligatures w14:val="standardContextual"/>
        </w:rPr>
        <w:t xml:space="preserve">Gestion durable des écosystèmes : gestion des bassins versants, préservation des mangroves, préservation </w:t>
      </w:r>
      <w:r w:rsidRPr="0043064C">
        <w:rPr>
          <w:rFonts w:ascii="Century Gothic" w:eastAsia="Century Gothic" w:hAnsi="Century Gothic" w:cs="Century Gothic"/>
          <w:color w:val="000000"/>
          <w:kern w:val="2"/>
          <w:sz w:val="18"/>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ab/>
      </w:r>
      <w:r w:rsidRPr="0043064C">
        <w:rPr>
          <w:rFonts w:ascii="Century Gothic" w:eastAsia="Century Gothic" w:hAnsi="Century Gothic" w:cs="Century Gothic"/>
          <w:color w:val="000000"/>
          <w:kern w:val="2"/>
          <w:szCs w:val="24"/>
          <w:lang w:eastAsia="fr-FR"/>
          <w14:ligatures w14:val="standardContextual"/>
        </w:rPr>
        <w:t xml:space="preserve">des massifs coralliens. </w:t>
      </w:r>
    </w:p>
    <w:p w14:paraId="0A1CD938" w14:textId="77777777" w:rsidR="0043064C" w:rsidRPr="0043064C" w:rsidRDefault="0043064C" w:rsidP="0043064C">
      <w:pPr>
        <w:pBdr>
          <w:top w:val="single" w:sz="2" w:space="0" w:color="000000"/>
          <w:left w:val="single" w:sz="2" w:space="0" w:color="000000"/>
          <w:bottom w:val="single" w:sz="2" w:space="0" w:color="000000"/>
          <w:right w:val="single" w:sz="2" w:space="0" w:color="000000"/>
        </w:pBdr>
        <w:spacing w:after="5" w:line="262" w:lineRule="auto"/>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r w:rsidRPr="0043064C">
        <w:rPr>
          <w:rFonts w:ascii="Century Gothic" w:eastAsia="Century Gothic" w:hAnsi="Century Gothic" w:cs="Century Gothic"/>
          <w:color w:val="000000"/>
          <w:kern w:val="2"/>
          <w:szCs w:val="24"/>
          <w:lang w:eastAsia="fr-FR"/>
          <w14:ligatures w14:val="standardContextual"/>
        </w:rPr>
        <w:t xml:space="preserve">Assainissement urbain ou rural : réduction des risques d’inondation de zones affectées par des événements </w:t>
      </w:r>
      <w:r w:rsidRPr="0043064C">
        <w:rPr>
          <w:rFonts w:ascii="Century Gothic" w:eastAsia="Century Gothic" w:hAnsi="Century Gothic" w:cs="Century Gothic"/>
          <w:color w:val="000000"/>
          <w:kern w:val="2"/>
          <w:sz w:val="18"/>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ab/>
      </w:r>
      <w:r w:rsidRPr="0043064C">
        <w:rPr>
          <w:rFonts w:ascii="Century Gothic" w:eastAsia="Century Gothic" w:hAnsi="Century Gothic" w:cs="Century Gothic"/>
          <w:color w:val="000000"/>
          <w:kern w:val="2"/>
          <w:szCs w:val="24"/>
          <w:lang w:eastAsia="fr-FR"/>
          <w14:ligatures w14:val="standardContextual"/>
        </w:rPr>
        <w:t xml:space="preserve">climatiques extrêmes. </w:t>
      </w:r>
    </w:p>
    <w:p w14:paraId="0FC5E58E" w14:textId="77777777" w:rsidR="0043064C" w:rsidRPr="0043064C" w:rsidRDefault="0043064C" w:rsidP="0043064C">
      <w:pPr>
        <w:pBdr>
          <w:top w:val="single" w:sz="2" w:space="0" w:color="000000"/>
          <w:left w:val="single" w:sz="2" w:space="0" w:color="000000"/>
          <w:bottom w:val="single" w:sz="2" w:space="0" w:color="000000"/>
          <w:right w:val="single" w:sz="2" w:space="0" w:color="000000"/>
        </w:pBdr>
        <w:tabs>
          <w:tab w:val="center" w:pos="1673"/>
        </w:tabs>
        <w:spacing w:after="5" w:line="262" w:lineRule="auto"/>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ab/>
      </w:r>
      <w:r w:rsidRPr="0043064C">
        <w:rPr>
          <w:rFonts w:ascii="Century Gothic" w:eastAsia="Century Gothic" w:hAnsi="Century Gothic" w:cs="Century Gothic"/>
          <w:color w:val="000000"/>
          <w:kern w:val="2"/>
          <w:szCs w:val="24"/>
          <w:lang w:eastAsia="fr-FR"/>
          <w14:ligatures w14:val="standardContextual"/>
        </w:rPr>
        <w:t xml:space="preserve">Habitat amélioré résilient au climat. </w:t>
      </w:r>
    </w:p>
    <w:p w14:paraId="36043282" w14:textId="77777777" w:rsidR="0043064C" w:rsidRPr="0043064C" w:rsidRDefault="0043064C" w:rsidP="0043064C">
      <w:pPr>
        <w:pBdr>
          <w:top w:val="single" w:sz="2" w:space="0" w:color="000000"/>
          <w:left w:val="single" w:sz="2" w:space="0" w:color="000000"/>
          <w:bottom w:val="single" w:sz="2" w:space="0" w:color="000000"/>
          <w:right w:val="single" w:sz="2" w:space="0" w:color="000000"/>
        </w:pBd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5A12685C"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0F3A8809" w14:textId="77777777" w:rsidR="0043064C" w:rsidRPr="0043064C" w:rsidRDefault="0043064C" w:rsidP="0043064C">
      <w:pPr>
        <w:keepNext/>
        <w:keepLines/>
        <w:spacing w:after="0" w:line="259" w:lineRule="auto"/>
        <w:outlineLvl w:val="1"/>
        <w:rPr>
          <w:rFonts w:ascii="Century Gothic" w:eastAsia="Century Gothic" w:hAnsi="Century Gothic" w:cs="Century Gothic"/>
          <w:b/>
          <w:i/>
          <w:color w:val="002060"/>
          <w:kern w:val="2"/>
          <w:sz w:val="18"/>
          <w:szCs w:val="24"/>
          <w:u w:val="single" w:color="002060"/>
          <w:lang w:eastAsia="fr-FR"/>
          <w14:ligatures w14:val="standardContextual"/>
        </w:rPr>
      </w:pPr>
      <w:bookmarkStart w:id="41" w:name="_Toc181975536"/>
      <w:bookmarkStart w:id="42" w:name="_Toc181977192"/>
      <w:r w:rsidRPr="0043064C">
        <w:rPr>
          <w:rFonts w:ascii="Century Gothic" w:eastAsia="Century Gothic" w:hAnsi="Century Gothic" w:cs="Century Gothic"/>
          <w:b/>
          <w:i/>
          <w:color w:val="002060"/>
          <w:kern w:val="2"/>
          <w:sz w:val="18"/>
          <w:szCs w:val="24"/>
          <w:u w:val="single" w:color="002060"/>
          <w:lang w:eastAsia="fr-FR"/>
          <w14:ligatures w14:val="standardContextual"/>
        </w:rPr>
        <w:t>3. Appui aux politiques publiques</w:t>
      </w:r>
      <w:bookmarkEnd w:id="41"/>
      <w:bookmarkEnd w:id="42"/>
      <w:r w:rsidRPr="0043064C">
        <w:rPr>
          <w:rFonts w:ascii="Century Gothic" w:eastAsia="Century Gothic" w:hAnsi="Century Gothic" w:cs="Century Gothic"/>
          <w:b/>
          <w:i/>
          <w:color w:val="002060"/>
          <w:kern w:val="2"/>
          <w:sz w:val="18"/>
          <w:szCs w:val="24"/>
          <w:u w:color="000000"/>
          <w:lang w:eastAsia="fr-FR"/>
          <w14:ligatures w14:val="standardContextual"/>
        </w:rPr>
        <w:t xml:space="preserve">  </w:t>
      </w:r>
    </w:p>
    <w:p w14:paraId="5381895A"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i/>
          <w:color w:val="002060"/>
          <w:kern w:val="2"/>
          <w:sz w:val="18"/>
          <w:szCs w:val="24"/>
          <w:lang w:eastAsia="fr-FR"/>
          <w14:ligatures w14:val="standardContextual"/>
        </w:rPr>
        <w:t xml:space="preserve"> </w:t>
      </w:r>
    </w:p>
    <w:p w14:paraId="2B7F117F"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Il s’agit des projets comprenant une ou des composante(s) de plaidoyer, d’appui à la définition ou à la mise en œuvre d’une politique publique nationale ou territoriale, en lien avec le changement climatique (atténuation ou adaptation). </w:t>
      </w:r>
    </w:p>
    <w:p w14:paraId="44CEF9C5"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5350E317" w14:textId="77777777" w:rsidR="0043064C" w:rsidRPr="0043064C" w:rsidRDefault="0043064C" w:rsidP="0043064C">
      <w:pPr>
        <w:spacing w:after="0" w:line="249" w:lineRule="auto"/>
        <w:ind w:right="1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Le projet contribue à la mise en place de décisions réglementaires ou stratégiques favorisant de façon durable le développement bas-carbone   </w:t>
      </w:r>
    </w:p>
    <w:p w14:paraId="6124D21B"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Accompagnement ou mise en œuvre de décisions de politiques sectorielles (énergie électricité, développement agricole, forêts, urbanisation, déchets, transports, autres) favorisant un développement bas-carbone   </w:t>
      </w:r>
    </w:p>
    <w:p w14:paraId="5C9D2D19"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Appui à l’élaboration de plans stratégiques (Stratégie long-terme bas-carbone)  </w:t>
      </w:r>
    </w:p>
    <w:p w14:paraId="14D80960"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Contribution à la mise en place de lois et règlements facilitant de façon durable le développement des énergies renouvelables  </w:t>
      </w:r>
    </w:p>
    <w:p w14:paraId="3EEC73ED"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projet permet ou accompagne la mise en place de normes de qualité, certifications ou labels dépassant les standards en vigueur et favorables à une trajectoire bas-carbone </w:t>
      </w:r>
    </w:p>
    <w:p w14:paraId="102832F4"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713764AC" w14:textId="77777777" w:rsidR="0043064C" w:rsidRPr="0043064C" w:rsidRDefault="0043064C" w:rsidP="0043064C">
      <w:pPr>
        <w:spacing w:after="7" w:line="249" w:lineRule="auto"/>
        <w:ind w:right="1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Le projet produit des effets sur l’environnement institutionnel   </w:t>
      </w:r>
    </w:p>
    <w:p w14:paraId="751E16DD"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Mise en place d’institutions visant la promotion des politiques et/ou des plans d’investissements cohérents avec un développement bas-carbone  </w:t>
      </w:r>
    </w:p>
    <w:p w14:paraId="1E600A35"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Amélioration de la collecte des données utiles pour le développement de stratégies bas-carbone Amélioration des capacités de planification, de coordination des acteurs pour la mise en œuvre de projets bas-carbone  </w:t>
      </w:r>
    </w:p>
    <w:p w14:paraId="657458B6"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Renforcement des capacités, formation, accompagnement des acteurs publics pour la mise en œuvre de stratégies bas-carbone dans différents secteurs </w:t>
      </w:r>
    </w:p>
    <w:p w14:paraId="3B7C2691"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24E06A76" w14:textId="77777777" w:rsidR="0043064C" w:rsidRPr="0043064C" w:rsidRDefault="0043064C" w:rsidP="0043064C">
      <w:pPr>
        <w:pBdr>
          <w:top w:val="single" w:sz="2" w:space="0" w:color="000000"/>
          <w:left w:val="single" w:sz="2" w:space="0" w:color="000000"/>
          <w:bottom w:val="single" w:sz="2" w:space="0" w:color="000000"/>
          <w:right w:val="single" w:sz="2" w:space="0" w:color="000000"/>
        </w:pBd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5060E5EA" w14:textId="77777777" w:rsidR="0043064C" w:rsidRPr="0043064C" w:rsidRDefault="0043064C" w:rsidP="0043064C">
      <w:pPr>
        <w:pBdr>
          <w:top w:val="single" w:sz="2" w:space="0" w:color="000000"/>
          <w:left w:val="single" w:sz="2" w:space="0" w:color="000000"/>
          <w:bottom w:val="single" w:sz="2" w:space="0" w:color="000000"/>
          <w:right w:val="single" w:sz="2" w:space="0" w:color="000000"/>
        </w:pBdr>
        <w:spacing w:after="104"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r w:rsidRPr="0043064C">
        <w:rPr>
          <w:rFonts w:ascii="Century Gothic" w:eastAsia="Century Gothic" w:hAnsi="Century Gothic" w:cs="Century Gothic"/>
          <w:b/>
          <w:color w:val="000000"/>
          <w:kern w:val="2"/>
          <w:szCs w:val="24"/>
          <w:lang w:eastAsia="fr-FR"/>
          <w14:ligatures w14:val="standardContextual"/>
        </w:rPr>
        <w:t xml:space="preserve">Types de projets : </w:t>
      </w:r>
    </w:p>
    <w:p w14:paraId="306132ED" w14:textId="77777777" w:rsidR="0043064C" w:rsidRPr="0043064C" w:rsidRDefault="0043064C" w:rsidP="0043064C">
      <w:pPr>
        <w:pBdr>
          <w:top w:val="single" w:sz="2" w:space="0" w:color="000000"/>
          <w:left w:val="single" w:sz="2" w:space="0" w:color="000000"/>
          <w:bottom w:val="single" w:sz="2" w:space="0" w:color="000000"/>
          <w:right w:val="single" w:sz="2" w:space="0" w:color="000000"/>
        </w:pBdr>
        <w:spacing w:after="5" w:line="262" w:lineRule="auto"/>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r w:rsidRPr="0043064C">
        <w:rPr>
          <w:rFonts w:ascii="Century Gothic" w:eastAsia="Century Gothic" w:hAnsi="Century Gothic" w:cs="Century Gothic"/>
          <w:color w:val="000000"/>
          <w:kern w:val="2"/>
          <w:szCs w:val="24"/>
          <w:lang w:eastAsia="fr-FR"/>
          <w14:ligatures w14:val="standardContextual"/>
        </w:rPr>
        <w:t xml:space="preserve">Thématiques : promotion de l’agroécologie, de la gestion durable des ressources naturelles (sols - eau </w:t>
      </w:r>
      <w:r w:rsidRPr="0043064C">
        <w:rPr>
          <w:rFonts w:ascii="Century Gothic" w:eastAsia="Century Gothic" w:hAnsi="Century Gothic" w:cs="Century Gothic"/>
          <w:color w:val="000000"/>
          <w:kern w:val="2"/>
          <w:sz w:val="18"/>
          <w:szCs w:val="24"/>
          <w:lang w:eastAsia="fr-FR"/>
          <w14:ligatures w14:val="standardContextual"/>
        </w:rPr>
        <w:t xml:space="preserve"> </w:t>
      </w:r>
      <w:r w:rsidRPr="0043064C">
        <w:rPr>
          <w:rFonts w:ascii="Century Gothic" w:eastAsia="Century Gothic" w:hAnsi="Century Gothic" w:cs="Century Gothic"/>
          <w:color w:val="000000"/>
          <w:kern w:val="2"/>
          <w:szCs w:val="24"/>
          <w:lang w:eastAsia="fr-FR"/>
          <w14:ligatures w14:val="standardContextual"/>
        </w:rPr>
        <w:t xml:space="preserve">- ressources végétales), du développement territorial durable, de politiques énergétiques "propres", de </w:t>
      </w:r>
      <w:r w:rsidRPr="0043064C">
        <w:rPr>
          <w:rFonts w:ascii="Century Gothic" w:eastAsia="Century Gothic" w:hAnsi="Century Gothic" w:cs="Century Gothic"/>
          <w:color w:val="000000"/>
          <w:kern w:val="2"/>
          <w:sz w:val="18"/>
          <w:szCs w:val="24"/>
          <w:lang w:eastAsia="fr-FR"/>
          <w14:ligatures w14:val="standardContextual"/>
        </w:rPr>
        <w:t xml:space="preserve"> </w:t>
      </w:r>
      <w:r w:rsidRPr="0043064C">
        <w:rPr>
          <w:rFonts w:ascii="Century Gothic" w:eastAsia="Century Gothic" w:hAnsi="Century Gothic" w:cs="Century Gothic"/>
          <w:color w:val="000000"/>
          <w:kern w:val="2"/>
          <w:szCs w:val="24"/>
          <w:lang w:eastAsia="fr-FR"/>
          <w14:ligatures w14:val="standardContextual"/>
        </w:rPr>
        <w:t xml:space="preserve">la gestion des déchets - à l’échelle de territoires, de pays ou de régions. </w:t>
      </w:r>
    </w:p>
    <w:p w14:paraId="1BEB7DAD" w14:textId="77777777" w:rsidR="0043064C" w:rsidRPr="0043064C" w:rsidRDefault="0043064C" w:rsidP="000B1DD7">
      <w:pPr>
        <w:pBdr>
          <w:top w:val="single" w:sz="2" w:space="0" w:color="000000"/>
          <w:left w:val="single" w:sz="2" w:space="0" w:color="000000"/>
          <w:bottom w:val="single" w:sz="2" w:space="0" w:color="000000"/>
          <w:right w:val="single" w:sz="2" w:space="0" w:color="000000"/>
        </w:pBdr>
        <w:spacing w:after="5" w:line="262" w:lineRule="auto"/>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28"/>
          <w:szCs w:val="24"/>
          <w:vertAlign w:val="superscript"/>
          <w:lang w:eastAsia="fr-FR"/>
          <w14:ligatures w14:val="standardContextual"/>
        </w:rPr>
        <w:t xml:space="preserve"> </w:t>
      </w:r>
      <w:r w:rsidRPr="0043064C">
        <w:rPr>
          <w:rFonts w:ascii="Century Gothic" w:eastAsia="Century Gothic" w:hAnsi="Century Gothic" w:cs="Century Gothic"/>
          <w:color w:val="000000"/>
          <w:kern w:val="2"/>
          <w:szCs w:val="24"/>
          <w:lang w:eastAsia="fr-FR"/>
          <w14:ligatures w14:val="standardContextual"/>
        </w:rPr>
        <w:t xml:space="preserve">Types d’actions : plaidoyer, formation et information des acteurs locaux, appui aux acteurs locaux pour </w:t>
      </w:r>
      <w:r w:rsidRPr="0043064C">
        <w:rPr>
          <w:rFonts w:ascii="Century Gothic" w:eastAsia="Century Gothic" w:hAnsi="Century Gothic" w:cs="Century Gothic"/>
          <w:color w:val="000000"/>
          <w:kern w:val="2"/>
          <w:sz w:val="28"/>
          <w:szCs w:val="24"/>
          <w:vertAlign w:val="superscript"/>
          <w:lang w:eastAsia="fr-FR"/>
          <w14:ligatures w14:val="standardContextual"/>
        </w:rPr>
        <w:t xml:space="preserve"> </w:t>
      </w:r>
      <w:r w:rsidRPr="0043064C">
        <w:rPr>
          <w:rFonts w:ascii="Century Gothic" w:eastAsia="Century Gothic" w:hAnsi="Century Gothic" w:cs="Century Gothic"/>
          <w:color w:val="000000"/>
          <w:kern w:val="2"/>
          <w:szCs w:val="24"/>
          <w:lang w:eastAsia="fr-FR"/>
          <w14:ligatures w14:val="standardContextual"/>
        </w:rPr>
        <w:t xml:space="preserve">la rédaction de documents de positionnement politique, appui aux acteurs locaux pour la participation aux politiques publiques et aux négociations nationales/internationales,  </w:t>
      </w:r>
    </w:p>
    <w:p w14:paraId="34410594" w14:textId="77777777" w:rsidR="0043064C" w:rsidRPr="0043064C" w:rsidRDefault="0043064C" w:rsidP="0043064C">
      <w:pPr>
        <w:pBdr>
          <w:top w:val="single" w:sz="2" w:space="0" w:color="000000"/>
          <w:left w:val="single" w:sz="2" w:space="0" w:color="000000"/>
          <w:bottom w:val="single" w:sz="2" w:space="0" w:color="000000"/>
          <w:right w:val="single" w:sz="2" w:space="0" w:color="000000"/>
        </w:pBd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3D7FCD4A" w14:textId="77777777" w:rsidR="0043064C" w:rsidRPr="0043064C" w:rsidRDefault="0043064C" w:rsidP="0043064C">
      <w:pPr>
        <w:spacing w:after="2" w:line="237" w:lineRule="auto"/>
        <w:ind w:right="9046"/>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r w:rsidRPr="0043064C">
        <w:rPr>
          <w:rFonts w:ascii="Century Gothic" w:eastAsia="Century Gothic" w:hAnsi="Century Gothic" w:cs="Century Gothic"/>
          <w:b/>
          <w:i/>
          <w:color w:val="002060"/>
          <w:kern w:val="2"/>
          <w:sz w:val="18"/>
          <w:szCs w:val="24"/>
          <w:lang w:eastAsia="fr-FR"/>
          <w14:ligatures w14:val="standardContextual"/>
        </w:rPr>
        <w:t xml:space="preserve"> </w:t>
      </w:r>
    </w:p>
    <w:p w14:paraId="6AF37782"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i/>
          <w:color w:val="002060"/>
          <w:kern w:val="2"/>
          <w:sz w:val="18"/>
          <w:szCs w:val="24"/>
          <w:u w:val="single" w:color="002060"/>
          <w:lang w:eastAsia="fr-FR"/>
          <w14:ligatures w14:val="standardContextual"/>
        </w:rPr>
        <w:t>Pour aller plus loin : outil d’aide à l’analyse &amp; convergence climat/biodiversité</w:t>
      </w:r>
      <w:r w:rsidRPr="0043064C">
        <w:rPr>
          <w:rFonts w:ascii="Century Gothic" w:eastAsia="Century Gothic" w:hAnsi="Century Gothic" w:cs="Century Gothic"/>
          <w:b/>
          <w:i/>
          <w:color w:val="002060"/>
          <w:kern w:val="2"/>
          <w:sz w:val="18"/>
          <w:szCs w:val="24"/>
          <w:lang w:eastAsia="fr-FR"/>
          <w14:ligatures w14:val="standardContextual"/>
        </w:rPr>
        <w:t xml:space="preserve"> </w:t>
      </w:r>
    </w:p>
    <w:p w14:paraId="193C9816"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44A34029" w14:textId="77777777" w:rsidR="0043064C" w:rsidRPr="0043064C" w:rsidRDefault="0043064C" w:rsidP="0043064C">
      <w:pPr>
        <w:keepNext/>
        <w:keepLines/>
        <w:spacing w:after="0" w:line="259" w:lineRule="auto"/>
        <w:outlineLvl w:val="1"/>
        <w:rPr>
          <w:rFonts w:ascii="Century Gothic" w:eastAsia="Century Gothic" w:hAnsi="Century Gothic" w:cs="Century Gothic"/>
          <w:b/>
          <w:i/>
          <w:color w:val="002060"/>
          <w:kern w:val="2"/>
          <w:sz w:val="18"/>
          <w:szCs w:val="24"/>
          <w:u w:val="single" w:color="002060"/>
          <w:lang w:eastAsia="fr-FR"/>
          <w14:ligatures w14:val="standardContextual"/>
        </w:rPr>
      </w:pPr>
      <w:bookmarkStart w:id="43" w:name="_Toc181975537"/>
      <w:bookmarkStart w:id="44" w:name="_Toc181977193"/>
      <w:r w:rsidRPr="0043064C">
        <w:rPr>
          <w:rFonts w:ascii="Century Gothic" w:eastAsia="Century Gothic" w:hAnsi="Century Gothic" w:cs="Century Gothic"/>
          <w:b/>
          <w:i/>
          <w:color w:val="002060"/>
          <w:kern w:val="2"/>
          <w:sz w:val="18"/>
          <w:szCs w:val="24"/>
          <w:u w:val="single" w:color="002060"/>
          <w:lang w:eastAsia="fr-FR"/>
          <w14:ligatures w14:val="standardContextual"/>
        </w:rPr>
        <w:t>Grille analyse développement durable</w:t>
      </w:r>
      <w:bookmarkEnd w:id="43"/>
      <w:bookmarkEnd w:id="44"/>
      <w:r w:rsidRPr="0043064C">
        <w:rPr>
          <w:rFonts w:ascii="Century Gothic" w:eastAsia="Century Gothic" w:hAnsi="Century Gothic" w:cs="Century Gothic"/>
          <w:b/>
          <w:i/>
          <w:color w:val="002060"/>
          <w:kern w:val="2"/>
          <w:sz w:val="18"/>
          <w:szCs w:val="24"/>
          <w:u w:color="000000"/>
          <w:lang w:eastAsia="fr-FR"/>
          <w14:ligatures w14:val="standardContextual"/>
        </w:rPr>
        <w:t xml:space="preserve">  </w:t>
      </w:r>
    </w:p>
    <w:p w14:paraId="45E13944"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i/>
          <w:color w:val="002060"/>
          <w:kern w:val="2"/>
          <w:sz w:val="18"/>
          <w:szCs w:val="24"/>
          <w:lang w:eastAsia="fr-FR"/>
          <w14:ligatures w14:val="standardContextual"/>
        </w:rPr>
        <w:t xml:space="preserve"> </w:t>
      </w:r>
    </w:p>
    <w:p w14:paraId="6C5EAD68"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Similairement à ce qui est proposé sur la biodiversité, afin de guider l’analyse et de susciter des questionnements sur la contribution du projet au climat, l’OSC porteuse de projet pourra se référer au dispositif d’analyse et d’avis développement durable utilisé par l’AFD pour faciliter la prise en compte transversale des Objectifs de Développement Durable (dont le climat) dans les opérations qu’elle finance. La grille peut être utilisée pour définir des objectifs d’amélioration des pratiques. S’agissant du climat, l’outil propose deux grilles, l’une sur la </w:t>
      </w:r>
      <w:r w:rsidRPr="0043064C">
        <w:rPr>
          <w:rFonts w:ascii="Century Gothic" w:eastAsia="Century Gothic" w:hAnsi="Century Gothic" w:cs="Century Gothic"/>
          <w:b/>
          <w:color w:val="000000"/>
          <w:kern w:val="2"/>
          <w:sz w:val="18"/>
          <w:szCs w:val="24"/>
          <w:u w:val="single" w:color="000000"/>
          <w:lang w:eastAsia="fr-FR"/>
          <w14:ligatures w14:val="standardContextual"/>
        </w:rPr>
        <w:t>transition vers une trajectoire bas-carbone</w:t>
      </w:r>
      <w:r w:rsidRPr="0043064C">
        <w:rPr>
          <w:rFonts w:ascii="Century Gothic" w:eastAsia="Century Gothic" w:hAnsi="Century Gothic" w:cs="Century Gothic"/>
          <w:color w:val="000000"/>
          <w:kern w:val="2"/>
          <w:sz w:val="18"/>
          <w:szCs w:val="24"/>
          <w:lang w:eastAsia="fr-FR"/>
          <w14:ligatures w14:val="standardContextual"/>
        </w:rPr>
        <w:t xml:space="preserve"> et l’autre sur la </w:t>
      </w:r>
      <w:r w:rsidRPr="0043064C">
        <w:rPr>
          <w:rFonts w:ascii="Century Gothic" w:eastAsia="Century Gothic" w:hAnsi="Century Gothic" w:cs="Century Gothic"/>
          <w:b/>
          <w:color w:val="000000"/>
          <w:kern w:val="2"/>
          <w:sz w:val="18"/>
          <w:szCs w:val="24"/>
          <w:u w:val="single" w:color="000000"/>
          <w:lang w:eastAsia="fr-FR"/>
          <w14:ligatures w14:val="standardContextual"/>
        </w:rPr>
        <w:t>résilience au changement climatique</w:t>
      </w:r>
      <w:r w:rsidRPr="0043064C">
        <w:rPr>
          <w:rFonts w:ascii="Century Gothic" w:eastAsia="Century Gothic" w:hAnsi="Century Gothic" w:cs="Century Gothic"/>
          <w:color w:val="000000"/>
          <w:kern w:val="2"/>
          <w:sz w:val="18"/>
          <w:szCs w:val="24"/>
          <w:lang w:eastAsia="fr-FR"/>
          <w14:ligatures w14:val="standardContextual"/>
        </w:rPr>
        <w:t xml:space="preserve"> ; elles sont disponibles sur le site Internet de l’AFD</w:t>
      </w:r>
      <w:hyperlink r:id="rId135">
        <w:r w:rsidRPr="0043064C">
          <w:rPr>
            <w:rFonts w:ascii="Century Gothic" w:eastAsia="Century Gothic" w:hAnsi="Century Gothic" w:cs="Century Gothic"/>
            <w:color w:val="000000"/>
            <w:kern w:val="2"/>
            <w:sz w:val="18"/>
            <w:szCs w:val="24"/>
            <w:lang w:eastAsia="fr-FR"/>
            <w14:ligatures w14:val="standardContextual"/>
          </w:rPr>
          <w:t xml:space="preserve"> </w:t>
        </w:r>
      </w:hyperlink>
      <w:hyperlink r:id="rId136">
        <w:r w:rsidRPr="0043064C">
          <w:rPr>
            <w:rFonts w:ascii="Century Gothic" w:eastAsia="Century Gothic" w:hAnsi="Century Gothic" w:cs="Century Gothic"/>
            <w:color w:val="767171"/>
            <w:kern w:val="2"/>
            <w:sz w:val="18"/>
            <w:szCs w:val="24"/>
            <w:u w:val="single" w:color="767171"/>
            <w:lang w:eastAsia="fr-FR"/>
            <w14:ligatures w14:val="standardContextual"/>
          </w:rPr>
          <w:t>https://www.afd.fr/fr/ressources/grilles</w:t>
        </w:r>
      </w:hyperlink>
      <w:hyperlink r:id="rId137">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138">
        <w:r w:rsidRPr="0043064C">
          <w:rPr>
            <w:rFonts w:ascii="Century Gothic" w:eastAsia="Century Gothic" w:hAnsi="Century Gothic" w:cs="Century Gothic"/>
            <w:color w:val="767171"/>
            <w:kern w:val="2"/>
            <w:sz w:val="18"/>
            <w:szCs w:val="24"/>
            <w:u w:val="single" w:color="767171"/>
            <w:lang w:eastAsia="fr-FR"/>
            <w14:ligatures w14:val="standardContextual"/>
          </w:rPr>
          <w:t>analyse</w:t>
        </w:r>
      </w:hyperlink>
      <w:hyperlink r:id="rId139">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140">
        <w:r w:rsidRPr="0043064C">
          <w:rPr>
            <w:rFonts w:ascii="Century Gothic" w:eastAsia="Century Gothic" w:hAnsi="Century Gothic" w:cs="Century Gothic"/>
            <w:color w:val="767171"/>
            <w:kern w:val="2"/>
            <w:sz w:val="18"/>
            <w:szCs w:val="24"/>
            <w:u w:val="single" w:color="767171"/>
            <w:lang w:eastAsia="fr-FR"/>
            <w14:ligatures w14:val="standardContextual"/>
          </w:rPr>
          <w:t>developpement</w:t>
        </w:r>
      </w:hyperlink>
      <w:hyperlink r:id="rId141">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142">
        <w:r w:rsidRPr="0043064C">
          <w:rPr>
            <w:rFonts w:ascii="Century Gothic" w:eastAsia="Century Gothic" w:hAnsi="Century Gothic" w:cs="Century Gothic"/>
            <w:color w:val="767171"/>
            <w:kern w:val="2"/>
            <w:sz w:val="18"/>
            <w:szCs w:val="24"/>
            <w:u w:val="single" w:color="767171"/>
            <w:lang w:eastAsia="fr-FR"/>
            <w14:ligatures w14:val="standardContextual"/>
          </w:rPr>
          <w:t>durable</w:t>
        </w:r>
      </w:hyperlink>
      <w:hyperlink r:id="rId143">
        <w:r w:rsidRPr="0043064C">
          <w:rPr>
            <w:rFonts w:ascii="Century Gothic" w:eastAsia="Century Gothic" w:hAnsi="Century Gothic" w:cs="Century Gothic"/>
            <w:color w:val="1F497D"/>
            <w:kern w:val="2"/>
            <w:sz w:val="18"/>
            <w:szCs w:val="24"/>
            <w:lang w:eastAsia="fr-FR"/>
            <w14:ligatures w14:val="standardContextual"/>
          </w:rPr>
          <w:t xml:space="preserve"> </w:t>
        </w:r>
      </w:hyperlink>
    </w:p>
    <w:p w14:paraId="072F6878"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Les grilles permettent d’affiner l’analyse des effets attendus des projets sur les enjeux climatiques en se fondant sur une série de critères et de questions permettant à la fois d’adopter une approche « ne pas nuire » pour qu’aucun projet ne soit incohérent avec les enjeux climatiques du pays et d’identifier des pistes pour mieux intégrer ces enjeux dès la conception du projet.  </w:t>
      </w:r>
    </w:p>
    <w:p w14:paraId="40C77678"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3F18C03F" w14:textId="77777777" w:rsidR="0043064C" w:rsidRPr="0043064C" w:rsidRDefault="0043064C" w:rsidP="0043064C">
      <w:pPr>
        <w:keepNext/>
        <w:keepLines/>
        <w:spacing w:after="0" w:line="259" w:lineRule="auto"/>
        <w:outlineLvl w:val="1"/>
        <w:rPr>
          <w:rFonts w:ascii="Century Gothic" w:eastAsia="Century Gothic" w:hAnsi="Century Gothic" w:cs="Century Gothic"/>
          <w:b/>
          <w:i/>
          <w:color w:val="002060"/>
          <w:kern w:val="2"/>
          <w:sz w:val="18"/>
          <w:szCs w:val="24"/>
          <w:u w:val="single" w:color="002060"/>
          <w:lang w:eastAsia="fr-FR"/>
          <w14:ligatures w14:val="standardContextual"/>
        </w:rPr>
      </w:pPr>
      <w:bookmarkStart w:id="45" w:name="_Toc181975538"/>
      <w:bookmarkStart w:id="46" w:name="_Toc181977194"/>
      <w:r w:rsidRPr="0043064C">
        <w:rPr>
          <w:rFonts w:ascii="Century Gothic" w:eastAsia="Century Gothic" w:hAnsi="Century Gothic" w:cs="Century Gothic"/>
          <w:b/>
          <w:i/>
          <w:color w:val="002060"/>
          <w:kern w:val="2"/>
          <w:sz w:val="18"/>
          <w:szCs w:val="24"/>
          <w:u w:val="single" w:color="002060"/>
          <w:lang w:eastAsia="fr-FR"/>
          <w14:ligatures w14:val="standardContextual"/>
        </w:rPr>
        <w:t>Analyse des vulnérabilités – Sources documentaires</w:t>
      </w:r>
      <w:bookmarkEnd w:id="45"/>
      <w:bookmarkEnd w:id="46"/>
      <w:r w:rsidRPr="0043064C">
        <w:rPr>
          <w:rFonts w:ascii="Century Gothic" w:eastAsia="Century Gothic" w:hAnsi="Century Gothic" w:cs="Century Gothic"/>
          <w:b/>
          <w:i/>
          <w:color w:val="002060"/>
          <w:kern w:val="2"/>
          <w:sz w:val="18"/>
          <w:szCs w:val="24"/>
          <w:u w:color="000000"/>
          <w:lang w:eastAsia="fr-FR"/>
          <w14:ligatures w14:val="standardContextual"/>
        </w:rPr>
        <w:t xml:space="preserve">  </w:t>
      </w:r>
    </w:p>
    <w:p w14:paraId="339404E2" w14:textId="77777777" w:rsidR="0043064C" w:rsidRPr="0043064C" w:rsidRDefault="0043064C" w:rsidP="0043064C">
      <w:pPr>
        <w:spacing w:after="9"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508C1D54" w14:textId="77777777" w:rsidR="0043064C" w:rsidRPr="0043064C" w:rsidRDefault="0043064C" w:rsidP="0043064C">
      <w:pPr>
        <w:numPr>
          <w:ilvl w:val="0"/>
          <w:numId w:val="41"/>
        </w:numPr>
        <w:spacing w:after="5" w:line="270" w:lineRule="auto"/>
        <w:ind w:right="17"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Fiche pays risque climat </w:t>
      </w:r>
      <w:hyperlink r:id="rId144">
        <w:r w:rsidRPr="0043064C">
          <w:rPr>
            <w:rFonts w:ascii="Century Gothic" w:eastAsia="Century Gothic" w:hAnsi="Century Gothic" w:cs="Century Gothic"/>
            <w:color w:val="767171"/>
            <w:kern w:val="2"/>
            <w:sz w:val="18"/>
            <w:szCs w:val="24"/>
            <w:u w:val="single" w:color="767171"/>
            <w:lang w:eastAsia="fr-FR"/>
            <w14:ligatures w14:val="standardContextual"/>
          </w:rPr>
          <w:t>USAID</w:t>
        </w:r>
      </w:hyperlink>
      <w:hyperlink r:id="rId145">
        <w:r w:rsidRPr="0043064C">
          <w:rPr>
            <w:rFonts w:ascii="Century Gothic" w:eastAsia="Century Gothic" w:hAnsi="Century Gothic" w:cs="Century Gothic"/>
            <w:color w:val="000000"/>
            <w:kern w:val="2"/>
            <w:sz w:val="18"/>
            <w:szCs w:val="24"/>
            <w:lang w:eastAsia="fr-FR"/>
            <w14:ligatures w14:val="standardContextual"/>
          </w:rPr>
          <w:t xml:space="preserve"> </w:t>
        </w:r>
      </w:hyperlink>
      <w:r w:rsidRPr="0043064C">
        <w:rPr>
          <w:rFonts w:ascii="Century Gothic" w:eastAsia="Century Gothic" w:hAnsi="Century Gothic" w:cs="Century Gothic"/>
          <w:color w:val="000000"/>
          <w:kern w:val="2"/>
          <w:sz w:val="18"/>
          <w:szCs w:val="24"/>
          <w:lang w:eastAsia="fr-FR"/>
          <w14:ligatures w14:val="standardContextual"/>
        </w:rPr>
        <w:t xml:space="preserve"> </w:t>
      </w:r>
    </w:p>
    <w:p w14:paraId="2A4E0771"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Très simples, couverture nationale, mais certains pays non disponibles </w:t>
      </w:r>
    </w:p>
    <w:p w14:paraId="0E80516C" w14:textId="77777777" w:rsidR="0043064C" w:rsidRPr="0043064C" w:rsidRDefault="0043064C" w:rsidP="0043064C">
      <w:pPr>
        <w:spacing w:after="9"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6BC047C4" w14:textId="77777777" w:rsidR="0043064C" w:rsidRPr="0043064C" w:rsidRDefault="0043064C" w:rsidP="0043064C">
      <w:pPr>
        <w:numPr>
          <w:ilvl w:val="0"/>
          <w:numId w:val="41"/>
        </w:numPr>
        <w:spacing w:after="5" w:line="267" w:lineRule="auto"/>
        <w:ind w:right="17"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Portail </w:t>
      </w:r>
      <w:hyperlink r:id="rId146">
        <w:r w:rsidRPr="0043064C">
          <w:rPr>
            <w:rFonts w:ascii="Century Gothic" w:eastAsia="Century Gothic" w:hAnsi="Century Gothic" w:cs="Century Gothic"/>
            <w:color w:val="767171"/>
            <w:kern w:val="2"/>
            <w:sz w:val="18"/>
            <w:szCs w:val="24"/>
            <w:u w:val="single" w:color="767171"/>
            <w:lang w:eastAsia="fr-FR"/>
            <w14:ligatures w14:val="standardContextual"/>
          </w:rPr>
          <w:t>THINK HAZARD</w:t>
        </w:r>
      </w:hyperlink>
      <w:hyperlink r:id="rId147">
        <w:r w:rsidRPr="0043064C">
          <w:rPr>
            <w:rFonts w:ascii="Century Gothic" w:eastAsia="Century Gothic" w:hAnsi="Century Gothic" w:cs="Century Gothic"/>
            <w:color w:val="000000"/>
            <w:kern w:val="2"/>
            <w:sz w:val="18"/>
            <w:szCs w:val="24"/>
            <w:lang w:eastAsia="fr-FR"/>
            <w14:ligatures w14:val="standardContextual"/>
          </w:rPr>
          <w:t xml:space="preserve"> </w:t>
        </w:r>
      </w:hyperlink>
    </w:p>
    <w:p w14:paraId="4A8E187F" w14:textId="77777777" w:rsidR="0043064C" w:rsidRPr="0043064C" w:rsidRDefault="0043064C" w:rsidP="0043064C">
      <w:pPr>
        <w:numPr>
          <w:ilvl w:val="0"/>
          <w:numId w:val="42"/>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Donne le niveau de risques climatiques par pays/régions basé sur historique. Un texte donne les tendances futures qualitatives sur base </w:t>
      </w:r>
    </w:p>
    <w:p w14:paraId="484EA85D" w14:textId="77777777" w:rsidR="0043064C" w:rsidRPr="0043064C" w:rsidRDefault="0043064C" w:rsidP="0043064C">
      <w:pPr>
        <w:numPr>
          <w:ilvl w:val="0"/>
          <w:numId w:val="42"/>
        </w:numPr>
        <w:spacing w:after="5" w:line="270" w:lineRule="auto"/>
        <w:ind w:right="24"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Pas infaillible mais pas de faux négatifs </w:t>
      </w:r>
    </w:p>
    <w:p w14:paraId="0C9DC4AA"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1B8E6F2C" w14:textId="77777777" w:rsidR="0043064C" w:rsidRPr="0043064C" w:rsidRDefault="0043064C" w:rsidP="0043064C">
      <w:pPr>
        <w:keepNext/>
        <w:keepLines/>
        <w:spacing w:after="0" w:line="259" w:lineRule="auto"/>
        <w:outlineLvl w:val="1"/>
        <w:rPr>
          <w:rFonts w:ascii="Century Gothic" w:eastAsia="Century Gothic" w:hAnsi="Century Gothic" w:cs="Century Gothic"/>
          <w:b/>
          <w:i/>
          <w:color w:val="002060"/>
          <w:kern w:val="2"/>
          <w:sz w:val="18"/>
          <w:szCs w:val="24"/>
          <w:u w:val="single" w:color="002060"/>
          <w:lang w:eastAsia="fr-FR"/>
          <w14:ligatures w14:val="standardContextual"/>
        </w:rPr>
      </w:pPr>
      <w:bookmarkStart w:id="47" w:name="_Toc181975539"/>
      <w:bookmarkStart w:id="48" w:name="_Toc181977195"/>
      <w:r w:rsidRPr="0043064C">
        <w:rPr>
          <w:rFonts w:ascii="Century Gothic" w:eastAsia="Century Gothic" w:hAnsi="Century Gothic" w:cs="Century Gothic"/>
          <w:b/>
          <w:i/>
          <w:color w:val="002060"/>
          <w:kern w:val="2"/>
          <w:sz w:val="18"/>
          <w:szCs w:val="24"/>
          <w:u w:val="single" w:color="002060"/>
          <w:lang w:eastAsia="fr-FR"/>
          <w14:ligatures w14:val="standardContextual"/>
        </w:rPr>
        <w:t>Favoriser la convergence Biodiversité/climat</w:t>
      </w:r>
      <w:bookmarkEnd w:id="47"/>
      <w:bookmarkEnd w:id="48"/>
      <w:r w:rsidRPr="0043064C">
        <w:rPr>
          <w:rFonts w:ascii="Century Gothic" w:eastAsia="Century Gothic" w:hAnsi="Century Gothic" w:cs="Century Gothic"/>
          <w:b/>
          <w:i/>
          <w:color w:val="002060"/>
          <w:kern w:val="2"/>
          <w:sz w:val="18"/>
          <w:szCs w:val="24"/>
          <w:u w:color="000000"/>
          <w:lang w:eastAsia="fr-FR"/>
          <w14:ligatures w14:val="standardContextual"/>
        </w:rPr>
        <w:t xml:space="preserve">  </w:t>
      </w:r>
    </w:p>
    <w:p w14:paraId="424BB46A"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i/>
          <w:color w:val="002060"/>
          <w:kern w:val="2"/>
          <w:sz w:val="18"/>
          <w:szCs w:val="24"/>
          <w:lang w:eastAsia="fr-FR"/>
          <w14:ligatures w14:val="standardContextual"/>
        </w:rPr>
        <w:t xml:space="preserve"> </w:t>
      </w:r>
    </w:p>
    <w:p w14:paraId="6D5520A5"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L’AFD s’est engagée à ce que 30% de sa finance climat soit aussi favorable à la biodiversité d’ici 2025. La part des financements climat des projets présentant un marqueur CAD Rio/Biodiversité 1 ou 2 est ainsi comptabilisée comme finance « climat biodiversité ». En lien avec cet objectif, l’AFD a développé un outil Excel qui permet de suggérer des activités pro-climat et pro-biodiversité qui peuvent être menées dans les projets pour une meilleure prise en compte des synergies climat / biodiversité. L’outil est disponible sur demande auprès de l’AFD comme indiqué supra. </w:t>
      </w:r>
    </w:p>
    <w:p w14:paraId="75D2477C"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Cs w:val="24"/>
          <w:lang w:eastAsia="fr-FR"/>
          <w14:ligatures w14:val="standardContextual"/>
        </w:rPr>
        <w:t xml:space="preserve"> </w:t>
      </w:r>
      <w:r w:rsidRPr="0043064C">
        <w:rPr>
          <w:rFonts w:ascii="Century Gothic" w:eastAsia="Century Gothic" w:hAnsi="Century Gothic" w:cs="Century Gothic"/>
          <w:color w:val="000000"/>
          <w:kern w:val="2"/>
          <w:szCs w:val="24"/>
          <w:lang w:eastAsia="fr-FR"/>
          <w14:ligatures w14:val="standardContextual"/>
        </w:rPr>
        <w:tab/>
        <w:t xml:space="preserve"> </w:t>
      </w:r>
    </w:p>
    <w:p w14:paraId="1F0D4F78" w14:textId="77777777" w:rsidR="0043064C" w:rsidRPr="0043064C" w:rsidRDefault="0043064C" w:rsidP="0043064C">
      <w:pPr>
        <w:spacing w:after="7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91"/>
          <w:kern w:val="2"/>
          <w:sz w:val="48"/>
          <w:szCs w:val="24"/>
          <w:lang w:eastAsia="fr-FR"/>
          <w14:ligatures w14:val="standardContextual"/>
        </w:rPr>
        <w:t>FICHE-OUTIL 4</w:t>
      </w:r>
      <w:r w:rsidRPr="0043064C">
        <w:rPr>
          <w:rFonts w:ascii="Century Gothic" w:eastAsia="Century Gothic" w:hAnsi="Century Gothic" w:cs="Century Gothic"/>
          <w:b/>
          <w:color w:val="000091"/>
          <w:kern w:val="2"/>
          <w:sz w:val="48"/>
          <w:szCs w:val="24"/>
          <w:lang w:eastAsia="fr-FR"/>
          <w14:ligatures w14:val="standardContextual"/>
        </w:rPr>
        <w:t xml:space="preserve"> </w:t>
      </w:r>
    </w:p>
    <w:p w14:paraId="5CAE65F7" w14:textId="77777777" w:rsidR="0043064C" w:rsidRPr="0043064C" w:rsidRDefault="0043064C" w:rsidP="0043064C">
      <w:pPr>
        <w:spacing w:after="69"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48"/>
          <w:szCs w:val="24"/>
          <w:u w:val="single" w:color="000091"/>
          <w:lang w:eastAsia="fr-FR"/>
          <w14:ligatures w14:val="standardContextual"/>
        </w:rPr>
        <w:t>POUR DES JEUNESSES ACTRICES</w:t>
      </w:r>
      <w:r w:rsidRPr="0043064C">
        <w:rPr>
          <w:rFonts w:ascii="Century Gothic" w:eastAsia="Century Gothic" w:hAnsi="Century Gothic" w:cs="Century Gothic"/>
          <w:b/>
          <w:color w:val="000091"/>
          <w:kern w:val="2"/>
          <w:sz w:val="48"/>
          <w:szCs w:val="24"/>
          <w:lang w:eastAsia="fr-FR"/>
          <w14:ligatures w14:val="standardContextual"/>
        </w:rPr>
        <w:t xml:space="preserve">  </w:t>
      </w:r>
    </w:p>
    <w:p w14:paraId="298A977D" w14:textId="77777777" w:rsidR="0043064C" w:rsidRPr="0043064C" w:rsidRDefault="0043064C" w:rsidP="0043064C">
      <w:pPr>
        <w:spacing w:after="4"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48"/>
          <w:szCs w:val="24"/>
          <w:u w:val="single" w:color="000091"/>
          <w:lang w:eastAsia="fr-FR"/>
          <w14:ligatures w14:val="standardContextual"/>
        </w:rPr>
        <w:t>DES PROJETS ET DES ODD</w:t>
      </w:r>
      <w:r w:rsidRPr="0043064C">
        <w:rPr>
          <w:rFonts w:ascii="Century Gothic" w:eastAsia="Century Gothic" w:hAnsi="Century Gothic" w:cs="Century Gothic"/>
          <w:b/>
          <w:color w:val="000091"/>
          <w:kern w:val="2"/>
          <w:sz w:val="48"/>
          <w:szCs w:val="24"/>
          <w:lang w:eastAsia="fr-FR"/>
          <w14:ligatures w14:val="standardContextual"/>
        </w:rPr>
        <w:t xml:space="preserve"> </w:t>
      </w:r>
    </w:p>
    <w:p w14:paraId="44E25952" w14:textId="77777777" w:rsidR="0043064C" w:rsidRPr="0043064C" w:rsidRDefault="0043064C" w:rsidP="0043064C">
      <w:pPr>
        <w:spacing w:after="507"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Times New Roman" w:eastAsia="Times New Roman" w:hAnsi="Times New Roman" w:cs="Times New Roman"/>
          <w:color w:val="FF0000"/>
          <w:kern w:val="2"/>
          <w:sz w:val="18"/>
          <w:szCs w:val="24"/>
          <w:lang w:eastAsia="fr-FR"/>
          <w14:ligatures w14:val="standardContextual"/>
        </w:rPr>
        <w:t xml:space="preserve"> </w:t>
      </w:r>
    </w:p>
    <w:p w14:paraId="3A89807F" w14:textId="77777777" w:rsidR="0043064C" w:rsidRPr="0043064C" w:rsidRDefault="0043064C" w:rsidP="0043064C">
      <w:pPr>
        <w:spacing w:after="122" w:line="24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28"/>
          <w:szCs w:val="24"/>
          <w:lang w:eastAsia="fr-FR"/>
          <w14:ligatures w14:val="standardContextual"/>
        </w:rPr>
        <w:t xml:space="preserve">JEUNES ET JEUNESSES, DE QUI PARLE-T-ON ? </w:t>
      </w:r>
    </w:p>
    <w:p w14:paraId="48135C95" w14:textId="77777777" w:rsidR="0043064C" w:rsidRPr="0043064C" w:rsidRDefault="0043064C" w:rsidP="0043064C">
      <w:pPr>
        <w:spacing w:after="7"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Cs w:val="24"/>
          <w:lang w:eastAsia="fr-FR"/>
          <w14:ligatures w14:val="standardContextual"/>
        </w:rPr>
        <w:t xml:space="preserve"> </w:t>
      </w:r>
    </w:p>
    <w:p w14:paraId="29D38ECE"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 définition des jeunesses s’inscrit dans de multiples dimensions qui en complexifient son appréhension : l’âge biologique, la construction sociale et culturelle, les notions d’autonomisation physiologique, psychologique, sociale et économique. Dans un souci de meilleure inclusion dans le cadre des projets Initiatives OSC gérés par MPN/OSC, il semble plus adapté de parler « des jeunesses », afin d’en reconnaître la diversité, et de se référer à un processus de transition entre l’enfance et l’âge adulte, processus conduisant à une autonomisation socio-économique, citoyenne et environnementale. </w:t>
      </w:r>
    </w:p>
    <w:p w14:paraId="341A4409"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Aujourd'hui, 1,2 milliard de jeunes de 15 à 24 ans représentent 16% de la population mondiale. D'ici à 2030, le nombre de jeunes devrait augmenter de 7%, pour atteindre près de 1,3 milliard d’individus</w:t>
      </w:r>
      <w:r w:rsidRPr="0043064C">
        <w:rPr>
          <w:rFonts w:ascii="Century Gothic" w:eastAsia="Century Gothic" w:hAnsi="Century Gothic" w:cs="Century Gothic"/>
          <w:color w:val="000000"/>
          <w:kern w:val="2"/>
          <w:sz w:val="18"/>
          <w:szCs w:val="24"/>
          <w:vertAlign w:val="superscript"/>
          <w:lang w:eastAsia="fr-FR"/>
          <w14:ligatures w14:val="standardContextual"/>
        </w:rPr>
        <w:footnoteReference w:id="2"/>
      </w:r>
      <w:r w:rsidRPr="0043064C">
        <w:rPr>
          <w:rFonts w:ascii="Century Gothic" w:eastAsia="Century Gothic" w:hAnsi="Century Gothic" w:cs="Century Gothic"/>
          <w:color w:val="000000"/>
          <w:kern w:val="2"/>
          <w:sz w:val="18"/>
          <w:szCs w:val="24"/>
          <w:lang w:eastAsia="fr-FR"/>
          <w14:ligatures w14:val="standardContextual"/>
        </w:rPr>
        <w:t xml:space="preserve">. Dans la plupart des pays d’intervention de l’AFD, la population composée par les jeunes représente plus de la moitié de la population. </w:t>
      </w:r>
    </w:p>
    <w:p w14:paraId="6EB0E6E2" w14:textId="77777777" w:rsidR="0043064C" w:rsidRPr="0043064C" w:rsidRDefault="0043064C" w:rsidP="0043064C">
      <w:pPr>
        <w:spacing w:after="409"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13964F3C" w14:textId="77777777" w:rsidR="0043064C" w:rsidRPr="0043064C" w:rsidRDefault="0043064C" w:rsidP="0043064C">
      <w:pPr>
        <w:keepNext/>
        <w:keepLines/>
        <w:spacing w:line="289" w:lineRule="auto"/>
        <w:outlineLvl w:val="1"/>
        <w:rPr>
          <w:rFonts w:ascii="Century Gothic" w:eastAsia="Century Gothic" w:hAnsi="Century Gothic" w:cs="Century Gothic"/>
          <w:b/>
          <w:i/>
          <w:color w:val="002060"/>
          <w:kern w:val="2"/>
          <w:sz w:val="18"/>
          <w:szCs w:val="24"/>
          <w:u w:val="single" w:color="002060"/>
          <w:lang w:eastAsia="fr-FR"/>
          <w14:ligatures w14:val="standardContextual"/>
        </w:rPr>
      </w:pPr>
      <w:bookmarkStart w:id="49" w:name="_Toc181975540"/>
      <w:bookmarkStart w:id="50" w:name="_Toc181977196"/>
      <w:r w:rsidRPr="0043064C">
        <w:rPr>
          <w:rFonts w:ascii="Century Gothic" w:eastAsia="Century Gothic" w:hAnsi="Century Gothic" w:cs="Century Gothic"/>
          <w:b/>
          <w:color w:val="002060"/>
          <w:kern w:val="2"/>
          <w:szCs w:val="24"/>
          <w:u w:color="000000"/>
          <w:lang w:eastAsia="fr-FR"/>
          <w14:ligatures w14:val="standardContextual"/>
        </w:rPr>
        <w:t>UNE PRISE EN COMPTE TRANSVERSALE DES JEUNESSES DANS LA POLITIQUE FRANÇAISE DE DEVELOPPEMENT SOLIDAIRE ET DE LUTTE CONTRE LES INEGALITES</w:t>
      </w:r>
      <w:bookmarkEnd w:id="49"/>
      <w:bookmarkEnd w:id="50"/>
      <w:r w:rsidRPr="0043064C">
        <w:rPr>
          <w:rFonts w:ascii="Century Gothic" w:eastAsia="Century Gothic" w:hAnsi="Century Gothic" w:cs="Century Gothic"/>
          <w:b/>
          <w:color w:val="002060"/>
          <w:kern w:val="2"/>
          <w:szCs w:val="24"/>
          <w:u w:color="000000"/>
          <w:lang w:eastAsia="fr-FR"/>
          <w14:ligatures w14:val="standardContextual"/>
        </w:rPr>
        <w:t xml:space="preserve"> </w:t>
      </w:r>
    </w:p>
    <w:p w14:paraId="086A7044" w14:textId="77777777" w:rsidR="0043064C" w:rsidRPr="0043064C" w:rsidRDefault="0043064C" w:rsidP="0043064C">
      <w:pPr>
        <w:spacing w:after="3"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Cs w:val="24"/>
          <w:lang w:eastAsia="fr-FR"/>
          <w14:ligatures w14:val="standardContextual"/>
        </w:rPr>
        <w:t xml:space="preserve"> </w:t>
      </w:r>
    </w:p>
    <w:p w14:paraId="76618E68"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Depuis 2015, le Ministère de l’Europe et des Affaires étrangères s’est doté d’une stratégie jeunesse</w:t>
      </w:r>
      <w:r w:rsidRPr="0043064C">
        <w:rPr>
          <w:rFonts w:ascii="Century Gothic" w:eastAsia="Century Gothic" w:hAnsi="Century Gothic" w:cs="Century Gothic"/>
          <w:color w:val="000000"/>
          <w:kern w:val="2"/>
          <w:sz w:val="18"/>
          <w:szCs w:val="24"/>
          <w:vertAlign w:val="superscript"/>
          <w:lang w:eastAsia="fr-FR"/>
          <w14:ligatures w14:val="standardContextual"/>
        </w:rPr>
        <w:footnoteReference w:id="3"/>
      </w:r>
      <w:r w:rsidRPr="0043064C">
        <w:rPr>
          <w:rFonts w:ascii="Century Gothic" w:eastAsia="Century Gothic" w:hAnsi="Century Gothic" w:cs="Century Gothic"/>
          <w:color w:val="000000"/>
          <w:kern w:val="2"/>
          <w:sz w:val="18"/>
          <w:szCs w:val="24"/>
          <w:lang w:eastAsia="fr-FR"/>
          <w14:ligatures w14:val="standardContextual"/>
        </w:rPr>
        <w:t xml:space="preserve"> qui oriente l’action extérieure de la France par le prisme de cette génération prioritaire. Ce document de référence, fixe notamment l’engagement de la France à donner aux jeunes filles et garçons les moyens de devenir les actrices et acteurs du changement. Il reconnait aussi les associations comme meilleur terreau pour porter les premiers actes d’engagement et d’émancipation des jeunes dans leurs parcours citoyens et d’ouverture au monde. </w:t>
      </w:r>
    </w:p>
    <w:p w14:paraId="17A12458"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 politique impulsée par le MEAE dans le domaine des jeunesses s’inscrit en cohérence avec celles de nombreux bailleurs bilatéraux et multilatéraux dont certains ont pris des orientations stratégiques ambitieuses dotées de moyens conséquents dans ce domaine. </w:t>
      </w:r>
      <w:r w:rsidRPr="0043064C">
        <w:rPr>
          <w:rFonts w:ascii="Century Gothic" w:eastAsia="Century Gothic" w:hAnsi="Century Gothic" w:cs="Century Gothic"/>
          <w:color w:val="333333"/>
          <w:kern w:val="2"/>
          <w:sz w:val="18"/>
          <w:szCs w:val="24"/>
          <w:lang w:eastAsia="fr-FR"/>
          <w14:ligatures w14:val="standardContextual"/>
        </w:rPr>
        <w:t>En 2015, l’Assemblée générale des Nations unies adoptait l’Agenda 2030 pour le développement durable et ses</w:t>
      </w:r>
      <w:hyperlink r:id="rId148">
        <w:r w:rsidRPr="0043064C">
          <w:rPr>
            <w:rFonts w:ascii="Century Gothic" w:eastAsia="Century Gothic" w:hAnsi="Century Gothic" w:cs="Century Gothic"/>
            <w:color w:val="333333"/>
            <w:kern w:val="2"/>
            <w:sz w:val="18"/>
            <w:szCs w:val="24"/>
            <w:lang w:eastAsia="fr-FR"/>
            <w14:ligatures w14:val="standardContextual"/>
          </w:rPr>
          <w:t xml:space="preserve"> </w:t>
        </w:r>
      </w:hyperlink>
      <w:hyperlink r:id="rId149">
        <w:r w:rsidRPr="0043064C">
          <w:rPr>
            <w:rFonts w:ascii="Century Gothic" w:eastAsia="Century Gothic" w:hAnsi="Century Gothic" w:cs="Century Gothic"/>
            <w:color w:val="767171"/>
            <w:kern w:val="2"/>
            <w:sz w:val="18"/>
            <w:szCs w:val="24"/>
            <w:u w:val="single" w:color="767171"/>
            <w:lang w:eastAsia="fr-FR"/>
            <w14:ligatures w14:val="standardContextual"/>
          </w:rPr>
          <w:t>17 Objectifs de</w:t>
        </w:r>
      </w:hyperlink>
      <w:hyperlink r:id="rId150">
        <w:r w:rsidRPr="0043064C">
          <w:rPr>
            <w:rFonts w:ascii="Century Gothic" w:eastAsia="Century Gothic" w:hAnsi="Century Gothic" w:cs="Century Gothic"/>
            <w:color w:val="767171"/>
            <w:kern w:val="2"/>
            <w:sz w:val="18"/>
            <w:szCs w:val="24"/>
            <w:lang w:eastAsia="fr-FR"/>
            <w14:ligatures w14:val="standardContextual"/>
          </w:rPr>
          <w:t xml:space="preserve"> </w:t>
        </w:r>
      </w:hyperlink>
      <w:hyperlink r:id="rId151">
        <w:r w:rsidRPr="0043064C">
          <w:rPr>
            <w:rFonts w:ascii="Century Gothic" w:eastAsia="Century Gothic" w:hAnsi="Century Gothic" w:cs="Century Gothic"/>
            <w:color w:val="767171"/>
            <w:kern w:val="2"/>
            <w:sz w:val="18"/>
            <w:szCs w:val="24"/>
            <w:u w:val="single" w:color="767171"/>
            <w:lang w:eastAsia="fr-FR"/>
            <w14:ligatures w14:val="standardContextual"/>
          </w:rPr>
          <w:t>développement durable (ODD)</w:t>
        </w:r>
      </w:hyperlink>
      <w:hyperlink r:id="rId152">
        <w:r w:rsidRPr="0043064C">
          <w:rPr>
            <w:rFonts w:ascii="Century Gothic" w:eastAsia="Century Gothic" w:hAnsi="Century Gothic" w:cs="Century Gothic"/>
            <w:color w:val="333333"/>
            <w:kern w:val="2"/>
            <w:sz w:val="18"/>
            <w:szCs w:val="24"/>
            <w:lang w:eastAsia="fr-FR"/>
            <w14:ligatures w14:val="standardContextual"/>
          </w:rPr>
          <w:t>,</w:t>
        </w:r>
      </w:hyperlink>
      <w:r w:rsidRPr="0043064C">
        <w:rPr>
          <w:rFonts w:ascii="Century Gothic" w:eastAsia="Century Gothic" w:hAnsi="Century Gothic" w:cs="Century Gothic"/>
          <w:color w:val="333333"/>
          <w:kern w:val="2"/>
          <w:sz w:val="18"/>
          <w:szCs w:val="24"/>
          <w:lang w:eastAsia="fr-FR"/>
          <w14:ligatures w14:val="standardContextual"/>
        </w:rPr>
        <w:t xml:space="preserve"> qui fixent des cibles à atteindre en 2030 pour transformer notre monde et nos sociétés. A cet égard, </w:t>
      </w:r>
      <w:r w:rsidRPr="0043064C">
        <w:rPr>
          <w:rFonts w:ascii="Century Gothic" w:eastAsia="Century Gothic" w:hAnsi="Century Gothic" w:cs="Century Gothic"/>
          <w:b/>
          <w:color w:val="333333"/>
          <w:kern w:val="2"/>
          <w:sz w:val="18"/>
          <w:szCs w:val="24"/>
          <w:lang w:eastAsia="fr-FR"/>
          <w14:ligatures w14:val="standardContextual"/>
        </w:rPr>
        <w:t>les jeunes de tous les pays ont été reconnu∙es par l’ONU comme des acteurs et actrices incontournables</w:t>
      </w:r>
      <w:r w:rsidRPr="0043064C">
        <w:rPr>
          <w:rFonts w:ascii="Century Gothic" w:eastAsia="Century Gothic" w:hAnsi="Century Gothic" w:cs="Century Gothic"/>
          <w:color w:val="333333"/>
          <w:kern w:val="2"/>
          <w:sz w:val="18"/>
          <w:szCs w:val="24"/>
          <w:lang w:eastAsia="fr-FR"/>
          <w14:ligatures w14:val="standardContextual"/>
        </w:rPr>
        <w:t xml:space="preserve"> </w:t>
      </w:r>
      <w:r w:rsidRPr="0043064C">
        <w:rPr>
          <w:rFonts w:ascii="Century Gothic" w:eastAsia="Century Gothic" w:hAnsi="Century Gothic" w:cs="Century Gothic"/>
          <w:b/>
          <w:color w:val="333333"/>
          <w:kern w:val="2"/>
          <w:sz w:val="18"/>
          <w:szCs w:val="24"/>
          <w:lang w:eastAsia="fr-FR"/>
          <w14:ligatures w14:val="standardContextual"/>
        </w:rPr>
        <w:t>dans la réalisation de l’Agenda 2030.</w:t>
      </w:r>
      <w:r w:rsidRPr="0043064C">
        <w:rPr>
          <w:rFonts w:ascii="Century Gothic" w:eastAsia="Century Gothic" w:hAnsi="Century Gothic" w:cs="Century Gothic"/>
          <w:color w:val="000000"/>
          <w:kern w:val="2"/>
          <w:sz w:val="18"/>
          <w:szCs w:val="24"/>
          <w:lang w:eastAsia="fr-FR"/>
          <w14:ligatures w14:val="standardContextual"/>
        </w:rPr>
        <w:t xml:space="preserve"> </w:t>
      </w:r>
    </w:p>
    <w:p w14:paraId="1BFC017D"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2DD1D0C2"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Dès lors, la </w:t>
      </w:r>
      <w:r w:rsidRPr="0043064C">
        <w:rPr>
          <w:rFonts w:ascii="Century Gothic" w:eastAsia="Century Gothic" w:hAnsi="Century Gothic" w:cs="Century Gothic"/>
          <w:b/>
          <w:color w:val="000000"/>
          <w:kern w:val="2"/>
          <w:sz w:val="18"/>
          <w:szCs w:val="24"/>
          <w:lang w:eastAsia="fr-FR"/>
          <w14:ligatures w14:val="standardContextual"/>
        </w:rPr>
        <w:t>loi de programmation relative au Développement solidaire et à la lutte contre les inégalités mondiale d’août 2021</w:t>
      </w:r>
      <w:r w:rsidRPr="0043064C">
        <w:rPr>
          <w:rFonts w:ascii="Century Gothic" w:eastAsia="Century Gothic" w:hAnsi="Century Gothic" w:cs="Century Gothic"/>
          <w:color w:val="000000"/>
          <w:kern w:val="2"/>
          <w:sz w:val="18"/>
          <w:szCs w:val="24"/>
          <w:lang w:eastAsia="fr-FR"/>
          <w14:ligatures w14:val="standardContextual"/>
        </w:rPr>
        <w:t xml:space="preserve">, fixe cette ambition de manière durable en inscrivant les jeunesses comme cible prioritaire de cette politique, tout en visant l’implication des jeunes dans le dialogue avec les partenaires. </w:t>
      </w:r>
    </w:p>
    <w:p w14:paraId="65426CBB" w14:textId="77777777" w:rsidR="0043064C" w:rsidRPr="0043064C" w:rsidRDefault="0043064C" w:rsidP="0043064C">
      <w:pPr>
        <w:spacing w:after="474"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40521BFF"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2908EC37" w14:textId="77777777" w:rsidR="0043064C" w:rsidRPr="0043064C" w:rsidRDefault="0043064C" w:rsidP="0043064C">
      <w:pPr>
        <w:numPr>
          <w:ilvl w:val="0"/>
          <w:numId w:val="43"/>
        </w:numPr>
        <w:spacing w:after="18" w:line="259" w:lineRule="auto"/>
        <w:ind w:right="21"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u w:val="single" w:color="000000"/>
          <w:lang w:eastAsia="fr-FR"/>
          <w14:ligatures w14:val="standardContextual"/>
        </w:rPr>
        <w:t>L’insertion intégrale des jeunesses</w:t>
      </w:r>
      <w:r w:rsidRPr="0043064C">
        <w:rPr>
          <w:rFonts w:ascii="Century Gothic" w:eastAsia="Century Gothic" w:hAnsi="Century Gothic" w:cs="Century Gothic"/>
          <w:color w:val="000000"/>
          <w:kern w:val="2"/>
          <w:sz w:val="18"/>
          <w:szCs w:val="24"/>
          <w:lang w:eastAsia="fr-FR"/>
          <w14:ligatures w14:val="standardContextual"/>
        </w:rPr>
        <w:t xml:space="preserve"> </w:t>
      </w:r>
    </w:p>
    <w:p w14:paraId="565AC701"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L’«</w:t>
      </w:r>
      <w:r w:rsidRPr="0043064C">
        <w:rPr>
          <w:rFonts w:ascii="Century Gothic" w:eastAsia="Century Gothic" w:hAnsi="Century Gothic" w:cs="Century Gothic"/>
          <w:b/>
          <w:color w:val="000000"/>
          <w:kern w:val="2"/>
          <w:sz w:val="18"/>
          <w:szCs w:val="24"/>
          <w:lang w:eastAsia="fr-FR"/>
          <w14:ligatures w14:val="standardContextual"/>
        </w:rPr>
        <w:t xml:space="preserve"> insertion intégrale </w:t>
      </w:r>
      <w:r w:rsidRPr="0043064C">
        <w:rPr>
          <w:rFonts w:ascii="Century Gothic" w:eastAsia="Century Gothic" w:hAnsi="Century Gothic" w:cs="Century Gothic"/>
          <w:color w:val="000000"/>
          <w:kern w:val="2"/>
          <w:sz w:val="18"/>
          <w:szCs w:val="24"/>
          <w:lang w:eastAsia="fr-FR"/>
          <w14:ligatures w14:val="standardContextual"/>
        </w:rPr>
        <w:t xml:space="preserve">», c’est-à-dire tout à la fois économique et professionnelle, sociale et citoyenne, environnementale et climatique, constitue un vecteur indispensable à l’atteinte des ODD.  Parce qu’elle implique de considérer ces trois différentes dimensions conjointement, l’insertion intégrale prévient tout déséquilibre d’une approche en silo tout en respectant le principe « ne pas nuire ».   </w:t>
      </w:r>
    </w:p>
    <w:p w14:paraId="73916713" w14:textId="77777777" w:rsidR="0043064C" w:rsidRPr="0043064C" w:rsidRDefault="0043064C" w:rsidP="0043064C">
      <w:pPr>
        <w:spacing w:after="53"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2C2C2B74" w14:textId="77777777" w:rsidR="0043064C" w:rsidRPr="0043064C" w:rsidRDefault="0043064C" w:rsidP="0043064C">
      <w:pPr>
        <w:numPr>
          <w:ilvl w:val="0"/>
          <w:numId w:val="43"/>
        </w:numPr>
        <w:spacing w:after="18" w:line="259" w:lineRule="auto"/>
        <w:ind w:right="21"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u w:val="single" w:color="000000"/>
          <w:lang w:eastAsia="fr-FR"/>
          <w14:ligatures w14:val="standardContextual"/>
        </w:rPr>
        <w:t>L’enjeu de l’équité intergénérationnelle</w:t>
      </w:r>
      <w:r w:rsidRPr="0043064C">
        <w:rPr>
          <w:rFonts w:ascii="Century Gothic" w:eastAsia="Century Gothic" w:hAnsi="Century Gothic" w:cs="Century Gothic"/>
          <w:color w:val="000000"/>
          <w:kern w:val="2"/>
          <w:sz w:val="18"/>
          <w:szCs w:val="24"/>
          <w:lang w:eastAsia="fr-FR"/>
          <w14:ligatures w14:val="standardContextual"/>
        </w:rPr>
        <w:t xml:space="preserve"> </w:t>
      </w:r>
    </w:p>
    <w:p w14:paraId="358BDC2E"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518A9EC9"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principe </w:t>
      </w:r>
      <w:r w:rsidRPr="0043064C">
        <w:rPr>
          <w:rFonts w:ascii="Century Gothic" w:eastAsia="Century Gothic" w:hAnsi="Century Gothic" w:cs="Century Gothic"/>
          <w:b/>
          <w:color w:val="000000"/>
          <w:kern w:val="2"/>
          <w:sz w:val="18"/>
          <w:szCs w:val="24"/>
          <w:lang w:eastAsia="fr-FR"/>
          <w14:ligatures w14:val="standardContextual"/>
        </w:rPr>
        <w:t xml:space="preserve">de justice et d’équité intergénérationnelle </w:t>
      </w:r>
      <w:r w:rsidRPr="0043064C">
        <w:rPr>
          <w:rFonts w:ascii="Century Gothic" w:eastAsia="Century Gothic" w:hAnsi="Century Gothic" w:cs="Century Gothic"/>
          <w:color w:val="000000"/>
          <w:kern w:val="2"/>
          <w:sz w:val="18"/>
          <w:szCs w:val="24"/>
          <w:lang w:eastAsia="fr-FR"/>
          <w14:ligatures w14:val="standardContextual"/>
        </w:rPr>
        <w:t>se traduit</w:t>
      </w:r>
      <w:r w:rsidRPr="0043064C">
        <w:rPr>
          <w:rFonts w:ascii="Century Gothic" w:eastAsia="Century Gothic" w:hAnsi="Century Gothic" w:cs="Century Gothic"/>
          <w:b/>
          <w:color w:val="000000"/>
          <w:kern w:val="2"/>
          <w:sz w:val="18"/>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comme une volonté de non report vers les</w:t>
      </w:r>
      <w:hyperlink r:id="rId153">
        <w:r w:rsidRPr="0043064C">
          <w:rPr>
            <w:rFonts w:ascii="Century Gothic" w:eastAsia="Century Gothic" w:hAnsi="Century Gothic" w:cs="Century Gothic"/>
            <w:color w:val="000000"/>
            <w:kern w:val="2"/>
            <w:sz w:val="18"/>
            <w:szCs w:val="24"/>
            <w:lang w:eastAsia="fr-FR"/>
            <w14:ligatures w14:val="standardContextual"/>
          </w:rPr>
          <w:t xml:space="preserve"> </w:t>
        </w:r>
      </w:hyperlink>
      <w:hyperlink r:id="rId154">
        <w:r w:rsidRPr="0043064C">
          <w:rPr>
            <w:rFonts w:ascii="Century Gothic" w:eastAsia="Century Gothic" w:hAnsi="Century Gothic" w:cs="Century Gothic"/>
            <w:color w:val="767171"/>
            <w:kern w:val="2"/>
            <w:sz w:val="18"/>
            <w:szCs w:val="24"/>
            <w:u w:val="single" w:color="767171"/>
            <w:lang w:eastAsia="fr-FR"/>
            <w14:ligatures w14:val="standardContextual"/>
          </w:rPr>
          <w:t>générations futures</w:t>
        </w:r>
      </w:hyperlink>
      <w:hyperlink r:id="rId155">
        <w:r w:rsidRPr="0043064C">
          <w:rPr>
            <w:rFonts w:ascii="Century Gothic" w:eastAsia="Century Gothic" w:hAnsi="Century Gothic" w:cs="Century Gothic"/>
            <w:color w:val="000000"/>
            <w:kern w:val="2"/>
            <w:sz w:val="18"/>
            <w:szCs w:val="24"/>
            <w:lang w:eastAsia="fr-FR"/>
            <w14:ligatures w14:val="standardContextual"/>
          </w:rPr>
          <w:t xml:space="preserve"> </w:t>
        </w:r>
      </w:hyperlink>
      <w:r w:rsidRPr="0043064C">
        <w:rPr>
          <w:rFonts w:ascii="Century Gothic" w:eastAsia="Century Gothic" w:hAnsi="Century Gothic" w:cs="Century Gothic"/>
          <w:color w:val="000000"/>
          <w:kern w:val="2"/>
          <w:sz w:val="18"/>
          <w:szCs w:val="24"/>
          <w:lang w:eastAsia="fr-FR"/>
          <w14:ligatures w14:val="standardContextual"/>
        </w:rPr>
        <w:t>des conséquences négatives (environnementales, sociales et économiques) du développement ou « mal-développement » tel que promu par le modèle industriel et économique du XXe siècle, basé sur un système de consommation effrénée des ressources (ou de l'inaction) d'une personne ou d'un groupe (humanité entière éventuellement).  Secondairement, elle peut conduire à évaluer la</w:t>
      </w:r>
      <w:hyperlink r:id="rId156">
        <w:r w:rsidRPr="0043064C">
          <w:rPr>
            <w:rFonts w:ascii="Century Gothic" w:eastAsia="Century Gothic" w:hAnsi="Century Gothic" w:cs="Century Gothic"/>
            <w:color w:val="000000"/>
            <w:kern w:val="2"/>
            <w:sz w:val="18"/>
            <w:szCs w:val="24"/>
            <w:lang w:eastAsia="fr-FR"/>
            <w14:ligatures w14:val="standardContextual"/>
          </w:rPr>
          <w:t xml:space="preserve"> </w:t>
        </w:r>
      </w:hyperlink>
      <w:hyperlink r:id="rId157">
        <w:r w:rsidRPr="0043064C">
          <w:rPr>
            <w:rFonts w:ascii="Century Gothic" w:eastAsia="Century Gothic" w:hAnsi="Century Gothic" w:cs="Century Gothic"/>
            <w:b/>
            <w:color w:val="767171"/>
            <w:kern w:val="2"/>
            <w:sz w:val="18"/>
            <w:szCs w:val="24"/>
            <w:u w:val="single" w:color="767171"/>
            <w:lang w:eastAsia="fr-FR"/>
            <w14:ligatures w14:val="standardContextual"/>
          </w:rPr>
          <w:t>dette écologique</w:t>
        </w:r>
      </w:hyperlink>
      <w:hyperlink r:id="rId158">
        <w:r w:rsidRPr="0043064C">
          <w:rPr>
            <w:rFonts w:ascii="Century Gothic" w:eastAsia="Century Gothic" w:hAnsi="Century Gothic" w:cs="Century Gothic"/>
            <w:color w:val="000000"/>
            <w:kern w:val="2"/>
            <w:sz w:val="18"/>
            <w:szCs w:val="24"/>
            <w:lang w:eastAsia="fr-FR"/>
            <w14:ligatures w14:val="standardContextual"/>
          </w:rPr>
          <w:t xml:space="preserve"> </w:t>
        </w:r>
      </w:hyperlink>
      <w:r w:rsidRPr="0043064C">
        <w:rPr>
          <w:rFonts w:ascii="Century Gothic" w:eastAsia="Century Gothic" w:hAnsi="Century Gothic" w:cs="Century Gothic"/>
          <w:color w:val="000000"/>
          <w:kern w:val="2"/>
          <w:sz w:val="18"/>
          <w:szCs w:val="24"/>
          <w:lang w:eastAsia="fr-FR"/>
          <w14:ligatures w14:val="standardContextual"/>
        </w:rPr>
        <w:t>que peut avoir un groupe ou un processus envers les</w:t>
      </w:r>
      <w:hyperlink r:id="rId159">
        <w:r w:rsidRPr="0043064C">
          <w:rPr>
            <w:rFonts w:ascii="Century Gothic" w:eastAsia="Century Gothic" w:hAnsi="Century Gothic" w:cs="Century Gothic"/>
            <w:color w:val="000000"/>
            <w:kern w:val="2"/>
            <w:sz w:val="18"/>
            <w:szCs w:val="24"/>
            <w:lang w:eastAsia="fr-FR"/>
            <w14:ligatures w14:val="standardContextual"/>
          </w:rPr>
          <w:t xml:space="preserve"> </w:t>
        </w:r>
      </w:hyperlink>
      <w:hyperlink r:id="rId160">
        <w:r w:rsidRPr="0043064C">
          <w:rPr>
            <w:rFonts w:ascii="Century Gothic" w:eastAsia="Century Gothic" w:hAnsi="Century Gothic" w:cs="Century Gothic"/>
            <w:b/>
            <w:color w:val="767171"/>
            <w:kern w:val="2"/>
            <w:sz w:val="18"/>
            <w:szCs w:val="24"/>
            <w:u w:val="single" w:color="767171"/>
            <w:lang w:eastAsia="fr-FR"/>
            <w14:ligatures w14:val="standardContextual"/>
          </w:rPr>
          <w:t>générations futures</w:t>
        </w:r>
      </w:hyperlink>
      <w:hyperlink r:id="rId161">
        <w:r w:rsidRPr="0043064C">
          <w:rPr>
            <w:rFonts w:ascii="Century Gothic" w:eastAsia="Century Gothic" w:hAnsi="Century Gothic" w:cs="Century Gothic"/>
            <w:color w:val="000000"/>
            <w:kern w:val="2"/>
            <w:sz w:val="18"/>
            <w:szCs w:val="24"/>
            <w:lang w:eastAsia="fr-FR"/>
            <w14:ligatures w14:val="standardContextual"/>
          </w:rPr>
          <w:t>,</w:t>
        </w:r>
      </w:hyperlink>
      <w:r w:rsidRPr="0043064C">
        <w:rPr>
          <w:rFonts w:ascii="Century Gothic" w:eastAsia="Century Gothic" w:hAnsi="Century Gothic" w:cs="Century Gothic"/>
          <w:color w:val="000000"/>
          <w:kern w:val="2"/>
          <w:sz w:val="18"/>
          <w:szCs w:val="24"/>
          <w:lang w:eastAsia="fr-FR"/>
          <w14:ligatures w14:val="standardContextual"/>
        </w:rPr>
        <w:t xml:space="preserve"> puis à l'idée de « remboursement » anticipé de cette dette (par des compensations). Elle complète utilement la proche notion </w:t>
      </w:r>
      <w:hyperlink r:id="rId162">
        <w:r w:rsidRPr="0043064C">
          <w:rPr>
            <w:rFonts w:ascii="Century Gothic" w:eastAsia="Century Gothic" w:hAnsi="Century Gothic" w:cs="Century Gothic"/>
            <w:color w:val="000000"/>
            <w:kern w:val="2"/>
            <w:sz w:val="18"/>
            <w:szCs w:val="24"/>
            <w:lang w:eastAsia="fr-FR"/>
            <w14:ligatures w14:val="standardContextual"/>
          </w:rPr>
          <w:t>d'</w:t>
        </w:r>
      </w:hyperlink>
      <w:hyperlink r:id="rId163">
        <w:r w:rsidRPr="0043064C">
          <w:rPr>
            <w:rFonts w:ascii="Century Gothic" w:eastAsia="Century Gothic" w:hAnsi="Century Gothic" w:cs="Century Gothic"/>
            <w:b/>
            <w:color w:val="767171"/>
            <w:kern w:val="2"/>
            <w:sz w:val="18"/>
            <w:szCs w:val="24"/>
            <w:u w:val="single" w:color="767171"/>
            <w:lang w:eastAsia="fr-FR"/>
            <w14:ligatures w14:val="standardContextual"/>
          </w:rPr>
          <w:t>empreinte écologique</w:t>
        </w:r>
      </w:hyperlink>
      <w:hyperlink r:id="rId164">
        <w:r w:rsidRPr="0043064C">
          <w:rPr>
            <w:rFonts w:ascii="Century Gothic" w:eastAsia="Century Gothic" w:hAnsi="Century Gothic" w:cs="Century Gothic"/>
            <w:color w:val="000000"/>
            <w:kern w:val="2"/>
            <w:sz w:val="18"/>
            <w:szCs w:val="24"/>
            <w:lang w:eastAsia="fr-FR"/>
            <w14:ligatures w14:val="standardContextual"/>
          </w:rPr>
          <w:t xml:space="preserve"> </w:t>
        </w:r>
      </w:hyperlink>
      <w:r w:rsidRPr="0043064C">
        <w:rPr>
          <w:rFonts w:ascii="Century Gothic" w:eastAsia="Century Gothic" w:hAnsi="Century Gothic" w:cs="Century Gothic"/>
          <w:color w:val="000000"/>
          <w:kern w:val="2"/>
          <w:sz w:val="18"/>
          <w:szCs w:val="24"/>
          <w:lang w:eastAsia="fr-FR"/>
          <w14:ligatures w14:val="standardContextual"/>
        </w:rPr>
        <w:t xml:space="preserve">qui, elle, améliore la perception que chacun∙ne ou un groupe peut se faire de l'empreinte spatiale de ses actes.  </w:t>
      </w:r>
    </w:p>
    <w:p w14:paraId="4DFA6933" w14:textId="77777777" w:rsidR="0043064C" w:rsidRPr="0043064C" w:rsidRDefault="0043064C" w:rsidP="0043064C">
      <w:pPr>
        <w:spacing w:after="5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1AA29DC0" w14:textId="77777777" w:rsidR="0043064C" w:rsidRPr="0043064C" w:rsidRDefault="0043064C" w:rsidP="0043064C">
      <w:pPr>
        <w:numPr>
          <w:ilvl w:val="0"/>
          <w:numId w:val="43"/>
        </w:numPr>
        <w:spacing w:after="18" w:line="259" w:lineRule="auto"/>
        <w:ind w:right="21"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u w:val="single" w:color="000000"/>
          <w:lang w:eastAsia="fr-FR"/>
          <w14:ligatures w14:val="standardContextual"/>
        </w:rPr>
        <w:t>Jeunesses et Genre : des enjeux communs</w:t>
      </w:r>
      <w:r w:rsidRPr="0043064C">
        <w:rPr>
          <w:rFonts w:ascii="Century Gothic" w:eastAsia="Century Gothic" w:hAnsi="Century Gothic" w:cs="Century Gothic"/>
          <w:color w:val="000000"/>
          <w:kern w:val="2"/>
          <w:sz w:val="18"/>
          <w:szCs w:val="24"/>
          <w:lang w:eastAsia="fr-FR"/>
          <w14:ligatures w14:val="standardContextual"/>
        </w:rPr>
        <w:t xml:space="preserve"> </w:t>
      </w:r>
    </w:p>
    <w:p w14:paraId="6B8A8884"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Dans la même perspective d’inclusion et de lutte contre les inégalités, les questions de genre et de jeunesses apparaissent reliées et mutuellement transformationnelles. La place spécifique des jeunes femmes et jeunes hommes comme acteurs et actrices du projet, mais aussi comme acteurs et actrices de la lutte contre les inégalités de genre se doit d’être précisée.  </w:t>
      </w:r>
    </w:p>
    <w:p w14:paraId="3CA431E1"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021A5D62"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En effet, les jeunes femmes et filles représentent une force vive capitale et déterminante dès lors qu’on leur permet de se mobiliser de manière appropriée pour défendre leurs droits.</w:t>
      </w:r>
      <w:r w:rsidRPr="0043064C">
        <w:rPr>
          <w:rFonts w:ascii="Century Gothic" w:eastAsia="Century Gothic" w:hAnsi="Century Gothic" w:cs="Century Gothic"/>
          <w:color w:val="000000"/>
          <w:kern w:val="2"/>
          <w:sz w:val="18"/>
          <w:szCs w:val="24"/>
          <w:lang w:eastAsia="fr-FR"/>
          <w14:ligatures w14:val="standardContextual"/>
        </w:rPr>
        <w:t xml:space="preserve"> Cette prise de conscience du rôle que peuvent tenir respectivement les jeunes filles et jeunes hommes au sein de la société se trouve de plus en plus formalisée dans les politiques de développement et intégrée au sein des projets. Toutefois, de réelles marges de progression demeurent et justifient une approche plus volontariste et intersectionnelle de ces deux sujets.  </w:t>
      </w:r>
    </w:p>
    <w:p w14:paraId="487D2782" w14:textId="77777777" w:rsidR="0043064C" w:rsidRPr="0043064C" w:rsidRDefault="0043064C" w:rsidP="0043064C">
      <w:pPr>
        <w:spacing w:after="5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046174D5" w14:textId="77777777" w:rsidR="0043064C" w:rsidRPr="0043064C" w:rsidRDefault="0043064C" w:rsidP="0043064C">
      <w:pPr>
        <w:numPr>
          <w:ilvl w:val="0"/>
          <w:numId w:val="43"/>
        </w:numPr>
        <w:spacing w:after="18" w:line="259" w:lineRule="auto"/>
        <w:ind w:right="21"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u w:val="single" w:color="000000"/>
          <w:lang w:eastAsia="fr-FR"/>
          <w14:ligatures w14:val="standardContextual"/>
        </w:rPr>
        <w:t>Le rôle déterminant des organisations de la société civile</w:t>
      </w:r>
      <w:r w:rsidRPr="0043064C">
        <w:rPr>
          <w:rFonts w:ascii="Century Gothic" w:eastAsia="Century Gothic" w:hAnsi="Century Gothic" w:cs="Century Gothic"/>
          <w:color w:val="000000"/>
          <w:kern w:val="2"/>
          <w:sz w:val="18"/>
          <w:szCs w:val="24"/>
          <w:lang w:eastAsia="fr-FR"/>
          <w14:ligatures w14:val="standardContextual"/>
        </w:rPr>
        <w:t xml:space="preserve">  </w:t>
      </w:r>
    </w:p>
    <w:p w14:paraId="29CBC840"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Les OSC sont les précurseures de cette ambition, elles ont marqué leurs intérêts renouvelés concernant les enjeux d’intégration des jeunesses en tant qu’actrices des changements sociaux, politiques, économiques et environnementaux. La création en 2017, au sein de Coordination SUD de la commission « Jeunesse et Solidarité Internationale » a vocation à promouvoir et implémenter de façon concrète cette vision des jeunesses actrices de la solidarité internationale au même titre que le genre.  </w:t>
      </w:r>
    </w:p>
    <w:p w14:paraId="09CE13EC" w14:textId="77777777" w:rsidR="0043064C" w:rsidRPr="0043064C" w:rsidRDefault="0043064C" w:rsidP="0043064C">
      <w:pPr>
        <w:spacing w:after="131"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41DF01F3" w14:textId="77777777" w:rsidR="0043064C" w:rsidRDefault="0043064C" w:rsidP="0043064C">
      <w:pPr>
        <w:pBdr>
          <w:top w:val="single" w:sz="4" w:space="0" w:color="000000"/>
          <w:left w:val="single" w:sz="4" w:space="0" w:color="000000"/>
          <w:bottom w:val="single" w:sz="4" w:space="0" w:color="000000"/>
          <w:right w:val="single" w:sz="4" w:space="0" w:color="000000"/>
        </w:pBdr>
        <w:spacing w:after="2" w:line="286" w:lineRule="auto"/>
        <w:ind w:right="181"/>
        <w:jc w:val="center"/>
        <w:rPr>
          <w:rFonts w:ascii="Century Gothic" w:eastAsia="Century Gothic" w:hAnsi="Century Gothic" w:cs="Century Gothic"/>
          <w:b/>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Recommandations pour la prise en compte des jeunes dans les organisations de solidarité internationale </w:t>
      </w:r>
    </w:p>
    <w:p w14:paraId="235AB07B" w14:textId="77777777" w:rsidR="000B1DD7" w:rsidRDefault="000B1DD7" w:rsidP="0043064C">
      <w:pPr>
        <w:pBdr>
          <w:top w:val="single" w:sz="4" w:space="0" w:color="000000"/>
          <w:left w:val="single" w:sz="4" w:space="0" w:color="000000"/>
          <w:bottom w:val="single" w:sz="4" w:space="0" w:color="000000"/>
          <w:right w:val="single" w:sz="4" w:space="0" w:color="000000"/>
        </w:pBdr>
        <w:spacing w:after="2" w:line="286" w:lineRule="auto"/>
        <w:ind w:right="181"/>
        <w:jc w:val="center"/>
        <w:rPr>
          <w:rFonts w:ascii="Century Gothic" w:eastAsia="Century Gothic" w:hAnsi="Century Gothic" w:cs="Century Gothic"/>
          <w:b/>
          <w:color w:val="000000"/>
          <w:kern w:val="2"/>
          <w:sz w:val="18"/>
          <w:szCs w:val="24"/>
          <w:lang w:eastAsia="fr-FR"/>
          <w14:ligatures w14:val="standardContextual"/>
        </w:rPr>
      </w:pPr>
    </w:p>
    <w:p w14:paraId="6931130E" w14:textId="77777777" w:rsidR="000B1DD7" w:rsidRPr="004D733E" w:rsidRDefault="000B1DD7" w:rsidP="004D733E">
      <w:pPr>
        <w:pBdr>
          <w:top w:val="single" w:sz="4" w:space="0" w:color="000000"/>
          <w:left w:val="single" w:sz="4" w:space="0" w:color="000000"/>
          <w:bottom w:val="single" w:sz="4" w:space="0" w:color="000000"/>
          <w:right w:val="single" w:sz="4" w:space="0" w:color="000000"/>
        </w:pBdr>
        <w:spacing w:after="2" w:line="286" w:lineRule="auto"/>
        <w:ind w:right="181"/>
        <w:rPr>
          <w:rFonts w:ascii="Century Gothic" w:eastAsia="Century Gothic" w:hAnsi="Century Gothic" w:cs="Century Gothic"/>
          <w:bCs/>
          <w:color w:val="000000"/>
          <w:kern w:val="2"/>
          <w:sz w:val="18"/>
          <w:szCs w:val="24"/>
          <w:lang w:eastAsia="fr-FR"/>
          <w14:ligatures w14:val="standardContextual"/>
        </w:rPr>
      </w:pPr>
      <w:r w:rsidRPr="004D733E">
        <w:rPr>
          <w:rFonts w:ascii="Century Gothic" w:eastAsia="Century Gothic" w:hAnsi="Century Gothic" w:cs="Century Gothic"/>
          <w:bCs/>
          <w:color w:val="000000"/>
          <w:kern w:val="2"/>
          <w:sz w:val="18"/>
          <w:szCs w:val="24"/>
          <w:lang w:eastAsia="fr-FR"/>
          <w14:ligatures w14:val="standardContextual"/>
        </w:rPr>
        <w:t>1.</w:t>
      </w:r>
      <w:r w:rsidRPr="004D733E">
        <w:rPr>
          <w:rFonts w:ascii="Century Gothic" w:eastAsia="Century Gothic" w:hAnsi="Century Gothic" w:cs="Century Gothic"/>
          <w:bCs/>
          <w:color w:val="000000"/>
          <w:kern w:val="2"/>
          <w:sz w:val="18"/>
          <w:szCs w:val="24"/>
          <w:lang w:eastAsia="fr-FR"/>
          <w14:ligatures w14:val="standardContextual"/>
        </w:rPr>
        <w:tab/>
        <w:t xml:space="preserve">Avoir une vision partagée des jeunesses au sein de son organisation </w:t>
      </w:r>
    </w:p>
    <w:p w14:paraId="1AB4FF04" w14:textId="77777777" w:rsidR="000B1DD7" w:rsidRPr="004D733E" w:rsidRDefault="000B1DD7" w:rsidP="004D733E">
      <w:pPr>
        <w:pBdr>
          <w:top w:val="single" w:sz="4" w:space="0" w:color="000000"/>
          <w:left w:val="single" w:sz="4" w:space="0" w:color="000000"/>
          <w:bottom w:val="single" w:sz="4" w:space="0" w:color="000000"/>
          <w:right w:val="single" w:sz="4" w:space="0" w:color="000000"/>
        </w:pBdr>
        <w:spacing w:after="2" w:line="286" w:lineRule="auto"/>
        <w:ind w:right="181"/>
        <w:rPr>
          <w:rFonts w:ascii="Century Gothic" w:eastAsia="Century Gothic" w:hAnsi="Century Gothic" w:cs="Century Gothic"/>
          <w:bCs/>
          <w:color w:val="000000"/>
          <w:kern w:val="2"/>
          <w:sz w:val="18"/>
          <w:szCs w:val="24"/>
          <w:lang w:eastAsia="fr-FR"/>
          <w14:ligatures w14:val="standardContextual"/>
        </w:rPr>
      </w:pPr>
      <w:r w:rsidRPr="004D733E">
        <w:rPr>
          <w:rFonts w:ascii="Century Gothic" w:eastAsia="Century Gothic" w:hAnsi="Century Gothic" w:cs="Century Gothic"/>
          <w:bCs/>
          <w:color w:val="000000"/>
          <w:kern w:val="2"/>
          <w:sz w:val="18"/>
          <w:szCs w:val="24"/>
          <w:lang w:eastAsia="fr-FR"/>
          <w14:ligatures w14:val="standardContextual"/>
        </w:rPr>
        <w:t>2.</w:t>
      </w:r>
      <w:r w:rsidRPr="004D733E">
        <w:rPr>
          <w:rFonts w:ascii="Century Gothic" w:eastAsia="Century Gothic" w:hAnsi="Century Gothic" w:cs="Century Gothic"/>
          <w:bCs/>
          <w:color w:val="000000"/>
          <w:kern w:val="2"/>
          <w:sz w:val="18"/>
          <w:szCs w:val="24"/>
          <w:lang w:eastAsia="fr-FR"/>
          <w14:ligatures w14:val="standardContextual"/>
        </w:rPr>
        <w:tab/>
        <w:t xml:space="preserve">Rendre l’engagement des jeunes attractif et favoriser la participation des jeunes comme moteurs des projets à toutes ses étapes </w:t>
      </w:r>
    </w:p>
    <w:p w14:paraId="2CA80AC1" w14:textId="77777777" w:rsidR="000B1DD7" w:rsidRPr="004D733E" w:rsidRDefault="000B1DD7" w:rsidP="004D733E">
      <w:pPr>
        <w:pBdr>
          <w:top w:val="single" w:sz="4" w:space="0" w:color="000000"/>
          <w:left w:val="single" w:sz="4" w:space="0" w:color="000000"/>
          <w:bottom w:val="single" w:sz="4" w:space="0" w:color="000000"/>
          <w:right w:val="single" w:sz="4" w:space="0" w:color="000000"/>
        </w:pBdr>
        <w:spacing w:after="2" w:line="286" w:lineRule="auto"/>
        <w:ind w:right="181"/>
        <w:rPr>
          <w:rFonts w:ascii="Century Gothic" w:eastAsia="Century Gothic" w:hAnsi="Century Gothic" w:cs="Century Gothic"/>
          <w:bCs/>
          <w:color w:val="000000"/>
          <w:kern w:val="2"/>
          <w:sz w:val="18"/>
          <w:szCs w:val="24"/>
          <w:lang w:eastAsia="fr-FR"/>
          <w14:ligatures w14:val="standardContextual"/>
        </w:rPr>
      </w:pPr>
      <w:r w:rsidRPr="004D733E">
        <w:rPr>
          <w:rFonts w:ascii="Century Gothic" w:eastAsia="Century Gothic" w:hAnsi="Century Gothic" w:cs="Century Gothic"/>
          <w:bCs/>
          <w:color w:val="000000"/>
          <w:kern w:val="2"/>
          <w:sz w:val="18"/>
          <w:szCs w:val="24"/>
          <w:lang w:eastAsia="fr-FR"/>
          <w14:ligatures w14:val="standardContextual"/>
        </w:rPr>
        <w:t>3.</w:t>
      </w:r>
      <w:r w:rsidRPr="004D733E">
        <w:rPr>
          <w:rFonts w:ascii="Century Gothic" w:eastAsia="Century Gothic" w:hAnsi="Century Gothic" w:cs="Century Gothic"/>
          <w:bCs/>
          <w:color w:val="000000"/>
          <w:kern w:val="2"/>
          <w:sz w:val="18"/>
          <w:szCs w:val="24"/>
          <w:lang w:eastAsia="fr-FR"/>
          <w14:ligatures w14:val="standardContextual"/>
        </w:rPr>
        <w:tab/>
        <w:t xml:space="preserve">Repenser la communication de son organisation à l’adresse des jeunes  </w:t>
      </w:r>
    </w:p>
    <w:p w14:paraId="45B160D6" w14:textId="77777777" w:rsidR="000B1DD7" w:rsidRPr="004D733E" w:rsidRDefault="000B1DD7" w:rsidP="004D733E">
      <w:pPr>
        <w:pBdr>
          <w:top w:val="single" w:sz="4" w:space="0" w:color="000000"/>
          <w:left w:val="single" w:sz="4" w:space="0" w:color="000000"/>
          <w:bottom w:val="single" w:sz="4" w:space="0" w:color="000000"/>
          <w:right w:val="single" w:sz="4" w:space="0" w:color="000000"/>
        </w:pBdr>
        <w:spacing w:after="2" w:line="286" w:lineRule="auto"/>
        <w:ind w:right="181"/>
        <w:rPr>
          <w:rFonts w:ascii="Century Gothic" w:eastAsia="Century Gothic" w:hAnsi="Century Gothic" w:cs="Century Gothic"/>
          <w:bCs/>
          <w:color w:val="000000"/>
          <w:kern w:val="2"/>
          <w:sz w:val="18"/>
          <w:szCs w:val="24"/>
          <w:lang w:eastAsia="fr-FR"/>
          <w14:ligatures w14:val="standardContextual"/>
        </w:rPr>
      </w:pPr>
      <w:r w:rsidRPr="004D733E">
        <w:rPr>
          <w:rFonts w:ascii="Century Gothic" w:eastAsia="Century Gothic" w:hAnsi="Century Gothic" w:cs="Century Gothic"/>
          <w:bCs/>
          <w:color w:val="000000"/>
          <w:kern w:val="2"/>
          <w:sz w:val="18"/>
          <w:szCs w:val="24"/>
          <w:lang w:eastAsia="fr-FR"/>
          <w14:ligatures w14:val="standardContextual"/>
        </w:rPr>
        <w:t>4.</w:t>
      </w:r>
      <w:r w:rsidRPr="004D733E">
        <w:rPr>
          <w:rFonts w:ascii="Century Gothic" w:eastAsia="Century Gothic" w:hAnsi="Century Gothic" w:cs="Century Gothic"/>
          <w:bCs/>
          <w:color w:val="000000"/>
          <w:kern w:val="2"/>
          <w:sz w:val="18"/>
          <w:szCs w:val="24"/>
          <w:lang w:eastAsia="fr-FR"/>
          <w14:ligatures w14:val="standardContextual"/>
        </w:rPr>
        <w:tab/>
        <w:t xml:space="preserve">Favoriser les échanges intergénérationnels </w:t>
      </w:r>
    </w:p>
    <w:p w14:paraId="40DCB999" w14:textId="77777777" w:rsidR="000B1DD7" w:rsidRPr="004D733E" w:rsidRDefault="000B1DD7" w:rsidP="004D733E">
      <w:pPr>
        <w:pBdr>
          <w:top w:val="single" w:sz="4" w:space="0" w:color="000000"/>
          <w:left w:val="single" w:sz="4" w:space="0" w:color="000000"/>
          <w:bottom w:val="single" w:sz="4" w:space="0" w:color="000000"/>
          <w:right w:val="single" w:sz="4" w:space="0" w:color="000000"/>
        </w:pBdr>
        <w:spacing w:after="2" w:line="286" w:lineRule="auto"/>
        <w:ind w:right="181"/>
        <w:rPr>
          <w:rFonts w:ascii="Century Gothic" w:eastAsia="Century Gothic" w:hAnsi="Century Gothic" w:cs="Century Gothic"/>
          <w:bCs/>
          <w:color w:val="000000"/>
          <w:kern w:val="2"/>
          <w:sz w:val="18"/>
          <w:szCs w:val="24"/>
          <w:lang w:eastAsia="fr-FR"/>
          <w14:ligatures w14:val="standardContextual"/>
        </w:rPr>
      </w:pPr>
      <w:r w:rsidRPr="004D733E">
        <w:rPr>
          <w:rFonts w:ascii="Century Gothic" w:eastAsia="Century Gothic" w:hAnsi="Century Gothic" w:cs="Century Gothic"/>
          <w:bCs/>
          <w:color w:val="000000"/>
          <w:kern w:val="2"/>
          <w:sz w:val="18"/>
          <w:szCs w:val="24"/>
          <w:lang w:eastAsia="fr-FR"/>
          <w14:ligatures w14:val="standardContextual"/>
        </w:rPr>
        <w:t>5.</w:t>
      </w:r>
      <w:r w:rsidRPr="004D733E">
        <w:rPr>
          <w:rFonts w:ascii="Century Gothic" w:eastAsia="Century Gothic" w:hAnsi="Century Gothic" w:cs="Century Gothic"/>
          <w:bCs/>
          <w:color w:val="000000"/>
          <w:kern w:val="2"/>
          <w:sz w:val="18"/>
          <w:szCs w:val="24"/>
          <w:lang w:eastAsia="fr-FR"/>
          <w14:ligatures w14:val="standardContextual"/>
        </w:rPr>
        <w:tab/>
        <w:t xml:space="preserve">Permettre la participation des jeunesses en s’adaptant à leurs réalités </w:t>
      </w:r>
    </w:p>
    <w:p w14:paraId="6EC903D6" w14:textId="77777777" w:rsidR="000B1DD7" w:rsidRPr="004D733E" w:rsidRDefault="000B1DD7" w:rsidP="004D733E">
      <w:pPr>
        <w:pBdr>
          <w:top w:val="single" w:sz="4" w:space="0" w:color="000000"/>
          <w:left w:val="single" w:sz="4" w:space="0" w:color="000000"/>
          <w:bottom w:val="single" w:sz="4" w:space="0" w:color="000000"/>
          <w:right w:val="single" w:sz="4" w:space="0" w:color="000000"/>
        </w:pBdr>
        <w:spacing w:after="2" w:line="286" w:lineRule="auto"/>
        <w:ind w:right="181"/>
        <w:rPr>
          <w:rFonts w:ascii="Century Gothic" w:eastAsia="Century Gothic" w:hAnsi="Century Gothic" w:cs="Century Gothic"/>
          <w:bCs/>
          <w:color w:val="000000"/>
          <w:kern w:val="2"/>
          <w:sz w:val="18"/>
          <w:szCs w:val="24"/>
          <w:lang w:eastAsia="fr-FR"/>
          <w14:ligatures w14:val="standardContextual"/>
        </w:rPr>
      </w:pPr>
      <w:r w:rsidRPr="004D733E">
        <w:rPr>
          <w:rFonts w:ascii="Century Gothic" w:eastAsia="Century Gothic" w:hAnsi="Century Gothic" w:cs="Century Gothic"/>
          <w:bCs/>
          <w:color w:val="000000"/>
          <w:kern w:val="2"/>
          <w:sz w:val="18"/>
          <w:szCs w:val="24"/>
          <w:lang w:eastAsia="fr-FR"/>
          <w14:ligatures w14:val="standardContextual"/>
        </w:rPr>
        <w:t>6.</w:t>
      </w:r>
      <w:r w:rsidRPr="004D733E">
        <w:rPr>
          <w:rFonts w:ascii="Century Gothic" w:eastAsia="Century Gothic" w:hAnsi="Century Gothic" w:cs="Century Gothic"/>
          <w:bCs/>
          <w:color w:val="000000"/>
          <w:kern w:val="2"/>
          <w:sz w:val="18"/>
          <w:szCs w:val="24"/>
          <w:lang w:eastAsia="fr-FR"/>
          <w14:ligatures w14:val="standardContextual"/>
        </w:rPr>
        <w:tab/>
        <w:t xml:space="preserve">Mettre en place un accompagnement adéquat  </w:t>
      </w:r>
    </w:p>
    <w:p w14:paraId="30A5201B" w14:textId="77777777" w:rsidR="000B1DD7" w:rsidRPr="004D733E" w:rsidRDefault="000B1DD7" w:rsidP="004D733E">
      <w:pPr>
        <w:pBdr>
          <w:top w:val="single" w:sz="4" w:space="0" w:color="000000"/>
          <w:left w:val="single" w:sz="4" w:space="0" w:color="000000"/>
          <w:bottom w:val="single" w:sz="4" w:space="0" w:color="000000"/>
          <w:right w:val="single" w:sz="4" w:space="0" w:color="000000"/>
        </w:pBdr>
        <w:spacing w:after="2" w:line="286" w:lineRule="auto"/>
        <w:ind w:right="181"/>
        <w:rPr>
          <w:rFonts w:ascii="Century Gothic" w:eastAsia="Century Gothic" w:hAnsi="Century Gothic" w:cs="Century Gothic"/>
          <w:bCs/>
          <w:color w:val="000000"/>
          <w:kern w:val="2"/>
          <w:sz w:val="18"/>
          <w:szCs w:val="24"/>
          <w:lang w:eastAsia="fr-FR"/>
          <w14:ligatures w14:val="standardContextual"/>
        </w:rPr>
      </w:pPr>
      <w:r w:rsidRPr="004D733E">
        <w:rPr>
          <w:rFonts w:ascii="Century Gothic" w:eastAsia="Century Gothic" w:hAnsi="Century Gothic" w:cs="Century Gothic"/>
          <w:bCs/>
          <w:color w:val="000000"/>
          <w:kern w:val="2"/>
          <w:sz w:val="18"/>
          <w:szCs w:val="24"/>
          <w:lang w:eastAsia="fr-FR"/>
          <w14:ligatures w14:val="standardContextual"/>
        </w:rPr>
        <w:t>7.</w:t>
      </w:r>
      <w:r w:rsidRPr="004D733E">
        <w:rPr>
          <w:rFonts w:ascii="Century Gothic" w:eastAsia="Century Gothic" w:hAnsi="Century Gothic" w:cs="Century Gothic"/>
          <w:bCs/>
          <w:color w:val="000000"/>
          <w:kern w:val="2"/>
          <w:sz w:val="18"/>
          <w:szCs w:val="24"/>
          <w:lang w:eastAsia="fr-FR"/>
          <w14:ligatures w14:val="standardContextual"/>
        </w:rPr>
        <w:tab/>
        <w:t>Permettre une éducation par l’action des jeunes au travers du projet dans une perspective d’une insertion intégrale de ceux-ci, c.à.d. tout à la fois économique/sociale, citoyenne/professionnelle, sociale/citoyenne, environnementale/climatique</w:t>
      </w:r>
    </w:p>
    <w:p w14:paraId="49CD6CEC" w14:textId="77777777" w:rsidR="000B1DD7" w:rsidRPr="0043064C" w:rsidRDefault="000B1DD7" w:rsidP="0043064C">
      <w:pPr>
        <w:pBdr>
          <w:top w:val="single" w:sz="4" w:space="0" w:color="000000"/>
          <w:left w:val="single" w:sz="4" w:space="0" w:color="000000"/>
          <w:bottom w:val="single" w:sz="4" w:space="0" w:color="000000"/>
          <w:right w:val="single" w:sz="4" w:space="0" w:color="000000"/>
        </w:pBdr>
        <w:spacing w:after="2" w:line="286" w:lineRule="auto"/>
        <w:ind w:right="181"/>
        <w:jc w:val="center"/>
        <w:rPr>
          <w:rFonts w:ascii="Century Gothic" w:eastAsia="Century Gothic" w:hAnsi="Century Gothic" w:cs="Century Gothic"/>
          <w:color w:val="000000"/>
          <w:kern w:val="2"/>
          <w:sz w:val="18"/>
          <w:szCs w:val="24"/>
          <w:lang w:eastAsia="fr-FR"/>
          <w14:ligatures w14:val="standardContextual"/>
        </w:rPr>
      </w:pPr>
    </w:p>
    <w:p w14:paraId="68D86DA7" w14:textId="77777777" w:rsidR="0043064C" w:rsidRPr="0043064C" w:rsidRDefault="0043064C" w:rsidP="0043064C">
      <w:pPr>
        <w:pBdr>
          <w:top w:val="single" w:sz="4" w:space="0" w:color="000000"/>
          <w:left w:val="single" w:sz="4" w:space="0" w:color="000000"/>
          <w:bottom w:val="single" w:sz="4" w:space="0" w:color="000000"/>
          <w:right w:val="single" w:sz="4" w:space="0" w:color="000000"/>
        </w:pBdr>
        <w:spacing w:after="25" w:line="259" w:lineRule="auto"/>
        <w:ind w:right="181"/>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Pour aller plus loin : </w:t>
      </w:r>
      <w:hyperlink r:id="rId165">
        <w:r w:rsidRPr="0043064C">
          <w:rPr>
            <w:rFonts w:ascii="Century Gothic" w:eastAsia="Century Gothic" w:hAnsi="Century Gothic" w:cs="Century Gothic"/>
            <w:color w:val="767171"/>
            <w:kern w:val="2"/>
            <w:sz w:val="18"/>
            <w:szCs w:val="24"/>
            <w:u w:val="single" w:color="767171"/>
            <w:lang w:eastAsia="fr-FR"/>
            <w14:ligatures w14:val="standardContextual"/>
          </w:rPr>
          <w:t>Coordination</w:t>
        </w:r>
      </w:hyperlink>
      <w:hyperlink r:id="rId166">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167">
        <w:r w:rsidRPr="0043064C">
          <w:rPr>
            <w:rFonts w:ascii="Century Gothic" w:eastAsia="Century Gothic" w:hAnsi="Century Gothic" w:cs="Century Gothic"/>
            <w:color w:val="767171"/>
            <w:kern w:val="2"/>
            <w:sz w:val="18"/>
            <w:szCs w:val="24"/>
            <w:u w:val="single" w:color="767171"/>
            <w:lang w:eastAsia="fr-FR"/>
            <w14:ligatures w14:val="standardContextual"/>
          </w:rPr>
          <w:t>SUD</w:t>
        </w:r>
      </w:hyperlink>
      <w:hyperlink r:id="rId168">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169">
        <w:r w:rsidRPr="0043064C">
          <w:rPr>
            <w:rFonts w:ascii="Century Gothic" w:eastAsia="Century Gothic" w:hAnsi="Century Gothic" w:cs="Century Gothic"/>
            <w:color w:val="767171"/>
            <w:kern w:val="2"/>
            <w:sz w:val="18"/>
            <w:szCs w:val="24"/>
            <w:u w:val="single" w:color="767171"/>
            <w:lang w:eastAsia="fr-FR"/>
            <w14:ligatures w14:val="standardContextual"/>
          </w:rPr>
          <w:t>Etat</w:t>
        </w:r>
      </w:hyperlink>
      <w:hyperlink r:id="rId170">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171">
        <w:r w:rsidRPr="0043064C">
          <w:rPr>
            <w:rFonts w:ascii="Century Gothic" w:eastAsia="Century Gothic" w:hAnsi="Century Gothic" w:cs="Century Gothic"/>
            <w:color w:val="767171"/>
            <w:kern w:val="2"/>
            <w:sz w:val="18"/>
            <w:szCs w:val="24"/>
            <w:u w:val="single" w:color="767171"/>
            <w:lang w:eastAsia="fr-FR"/>
            <w14:ligatures w14:val="standardContextual"/>
          </w:rPr>
          <w:t>lieux</w:t>
        </w:r>
      </w:hyperlink>
      <w:hyperlink r:id="rId172">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173">
        <w:r w:rsidRPr="0043064C">
          <w:rPr>
            <w:rFonts w:ascii="Century Gothic" w:eastAsia="Century Gothic" w:hAnsi="Century Gothic" w:cs="Century Gothic"/>
            <w:color w:val="767171"/>
            <w:kern w:val="2"/>
            <w:sz w:val="18"/>
            <w:szCs w:val="24"/>
            <w:u w:val="single" w:color="767171"/>
            <w:lang w:eastAsia="fr-FR"/>
            <w14:ligatures w14:val="standardContextual"/>
          </w:rPr>
          <w:t>jeunes</w:t>
        </w:r>
      </w:hyperlink>
      <w:hyperlink r:id="rId174">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175">
        <w:r w:rsidRPr="0043064C">
          <w:rPr>
            <w:rFonts w:ascii="Century Gothic" w:eastAsia="Century Gothic" w:hAnsi="Century Gothic" w:cs="Century Gothic"/>
            <w:color w:val="767171"/>
            <w:kern w:val="2"/>
            <w:sz w:val="18"/>
            <w:szCs w:val="24"/>
            <w:u w:val="single" w:color="767171"/>
            <w:lang w:eastAsia="fr-FR"/>
            <w14:ligatures w14:val="standardContextual"/>
          </w:rPr>
          <w:t>dans</w:t>
        </w:r>
      </w:hyperlink>
      <w:hyperlink r:id="rId176">
        <w:r w:rsidRPr="0043064C">
          <w:rPr>
            <w:rFonts w:ascii="Century Gothic" w:eastAsia="Century Gothic" w:hAnsi="Century Gothic" w:cs="Century Gothic"/>
            <w:color w:val="767171"/>
            <w:kern w:val="2"/>
            <w:sz w:val="18"/>
            <w:szCs w:val="24"/>
            <w:u w:val="single" w:color="767171"/>
            <w:lang w:eastAsia="fr-FR"/>
            <w14:ligatures w14:val="standardContextual"/>
          </w:rPr>
          <w:t>-</w:t>
        </w:r>
      </w:hyperlink>
      <w:hyperlink r:id="rId177">
        <w:r w:rsidRPr="0043064C">
          <w:rPr>
            <w:rFonts w:ascii="Century Gothic" w:eastAsia="Century Gothic" w:hAnsi="Century Gothic" w:cs="Century Gothic"/>
            <w:color w:val="767171"/>
            <w:kern w:val="2"/>
            <w:sz w:val="18"/>
            <w:szCs w:val="24"/>
            <w:u w:val="single" w:color="767171"/>
            <w:lang w:eastAsia="fr-FR"/>
            <w14:ligatures w14:val="standardContextual"/>
          </w:rPr>
          <w:t>SI.pdf (coordinationsud.org)</w:t>
        </w:r>
      </w:hyperlink>
      <w:hyperlink r:id="rId178">
        <w:r w:rsidRPr="0043064C">
          <w:rPr>
            <w:rFonts w:ascii="Century Gothic" w:eastAsia="Century Gothic" w:hAnsi="Century Gothic" w:cs="Century Gothic"/>
            <w:color w:val="767171"/>
            <w:kern w:val="2"/>
            <w:sz w:val="18"/>
            <w:szCs w:val="24"/>
            <w:lang w:eastAsia="fr-FR"/>
            <w14:ligatures w14:val="standardContextual"/>
          </w:rPr>
          <w:t xml:space="preserve"> </w:t>
        </w:r>
      </w:hyperlink>
    </w:p>
    <w:p w14:paraId="51F38A4A" w14:textId="77777777" w:rsidR="0043064C" w:rsidRPr="0043064C" w:rsidRDefault="0043064C" w:rsidP="0043064C">
      <w:pPr>
        <w:pBdr>
          <w:top w:val="single" w:sz="4" w:space="0" w:color="000000"/>
          <w:left w:val="single" w:sz="4" w:space="0" w:color="000000"/>
          <w:bottom w:val="single" w:sz="4" w:space="0" w:color="000000"/>
          <w:right w:val="single" w:sz="4" w:space="0" w:color="000000"/>
        </w:pBdr>
        <w:spacing w:after="38" w:line="268" w:lineRule="auto"/>
        <w:ind w:right="181"/>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Publications Commission JSI de CoSud : </w:t>
      </w:r>
      <w:hyperlink r:id="rId179">
        <w:r w:rsidRPr="0043064C">
          <w:rPr>
            <w:rFonts w:ascii="Century Gothic" w:eastAsia="Century Gothic" w:hAnsi="Century Gothic" w:cs="Century Gothic"/>
            <w:color w:val="767171"/>
            <w:kern w:val="2"/>
            <w:sz w:val="18"/>
            <w:szCs w:val="24"/>
            <w:u w:val="single" w:color="767171"/>
            <w:lang w:eastAsia="fr-FR"/>
            <w14:ligatures w14:val="standardContextual"/>
          </w:rPr>
          <w:t xml:space="preserve">Publications de CSUD </w:t>
        </w:r>
      </w:hyperlink>
      <w:hyperlink r:id="rId180">
        <w:r w:rsidRPr="0043064C">
          <w:rPr>
            <w:rFonts w:ascii="Century Gothic" w:eastAsia="Century Gothic" w:hAnsi="Century Gothic" w:cs="Century Gothic"/>
            <w:color w:val="767171"/>
            <w:kern w:val="2"/>
            <w:sz w:val="18"/>
            <w:szCs w:val="24"/>
            <w:u w:val="single" w:color="767171"/>
            <w:lang w:eastAsia="fr-FR"/>
            <w14:ligatures w14:val="standardContextual"/>
          </w:rPr>
          <w:t xml:space="preserve">- </w:t>
        </w:r>
      </w:hyperlink>
      <w:hyperlink r:id="rId181">
        <w:r w:rsidRPr="0043064C">
          <w:rPr>
            <w:rFonts w:ascii="Century Gothic" w:eastAsia="Century Gothic" w:hAnsi="Century Gothic" w:cs="Century Gothic"/>
            <w:color w:val="767171"/>
            <w:kern w:val="2"/>
            <w:sz w:val="18"/>
            <w:szCs w:val="24"/>
            <w:u w:val="single" w:color="767171"/>
            <w:lang w:eastAsia="fr-FR"/>
            <w14:ligatures w14:val="standardContextual"/>
          </w:rPr>
          <w:t>Coordination SUD</w:t>
        </w:r>
      </w:hyperlink>
      <w:hyperlink r:id="rId182">
        <w:r w:rsidRPr="0043064C">
          <w:rPr>
            <w:rFonts w:ascii="Century Gothic" w:eastAsia="Century Gothic" w:hAnsi="Century Gothic" w:cs="Century Gothic"/>
            <w:color w:val="767171"/>
            <w:kern w:val="2"/>
            <w:sz w:val="18"/>
            <w:szCs w:val="24"/>
            <w:lang w:eastAsia="fr-FR"/>
            <w14:ligatures w14:val="standardContextual"/>
          </w:rPr>
          <w:t xml:space="preserve"> </w:t>
        </w:r>
      </w:hyperlink>
    </w:p>
    <w:p w14:paraId="070D24EF" w14:textId="77777777" w:rsidR="0043064C" w:rsidRPr="0043064C" w:rsidRDefault="0043064C" w:rsidP="0043064C">
      <w:pPr>
        <w:pBdr>
          <w:top w:val="single" w:sz="4" w:space="0" w:color="000000"/>
          <w:left w:val="single" w:sz="4" w:space="0" w:color="000000"/>
          <w:bottom w:val="single" w:sz="4" w:space="0" w:color="000000"/>
          <w:right w:val="single" w:sz="4" w:space="0" w:color="000000"/>
        </w:pBdr>
        <w:spacing w:after="462" w:line="259" w:lineRule="auto"/>
        <w:ind w:right="181"/>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1E4E9574" w14:textId="77777777" w:rsidR="0043064C" w:rsidRPr="0043064C" w:rsidRDefault="0043064C" w:rsidP="0043064C">
      <w:pPr>
        <w:keepNext/>
        <w:keepLines/>
        <w:spacing w:after="122" w:line="249" w:lineRule="auto"/>
        <w:outlineLvl w:val="0"/>
        <w:rPr>
          <w:rFonts w:ascii="Century Gothic" w:eastAsia="Century Gothic" w:hAnsi="Century Gothic" w:cs="Century Gothic"/>
          <w:b/>
          <w:color w:val="000091"/>
          <w:kern w:val="2"/>
          <w:sz w:val="28"/>
          <w:szCs w:val="24"/>
          <w:lang w:eastAsia="fr-FR"/>
          <w14:ligatures w14:val="standardContextual"/>
        </w:rPr>
      </w:pPr>
      <w:bookmarkStart w:id="51" w:name="_Toc181975541"/>
      <w:bookmarkStart w:id="52" w:name="_Toc181977197"/>
      <w:r w:rsidRPr="0043064C">
        <w:rPr>
          <w:rFonts w:ascii="Century Gothic" w:eastAsia="Century Gothic" w:hAnsi="Century Gothic" w:cs="Century Gothic"/>
          <w:b/>
          <w:color w:val="000091"/>
          <w:kern w:val="2"/>
          <w:sz w:val="28"/>
          <w:szCs w:val="24"/>
          <w:lang w:eastAsia="fr-FR"/>
          <w14:ligatures w14:val="standardContextual"/>
        </w:rPr>
        <w:t>LES ATTENTES DE L’AFD SUR L’INTEGRATION DES JEUNESSES ACTRICES DES PROJETS</w:t>
      </w:r>
      <w:bookmarkEnd w:id="51"/>
      <w:bookmarkEnd w:id="52"/>
      <w:r w:rsidRPr="0043064C">
        <w:rPr>
          <w:rFonts w:ascii="Century Gothic" w:eastAsia="Century Gothic" w:hAnsi="Century Gothic" w:cs="Century Gothic"/>
          <w:b/>
          <w:color w:val="000091"/>
          <w:kern w:val="2"/>
          <w:sz w:val="28"/>
          <w:szCs w:val="24"/>
          <w:lang w:eastAsia="fr-FR"/>
          <w14:ligatures w14:val="standardContextual"/>
        </w:rPr>
        <w:t xml:space="preserve"> </w:t>
      </w:r>
    </w:p>
    <w:p w14:paraId="47C8588F"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En 2021, la MPN/OSC a recensé plus de 61% des projets financés qui ont ciblé, totalement ou en partie, les publics « jeunes », soit comme bénéficiaires des projets, soit pour près de la moitié d’entre eux comme acteurs et actrices à part entière dans la mise en œuvre des projets. Cette progression est encourageante, mais timide eu égard à l’ambition inscrite </w:t>
      </w:r>
      <w:r w:rsidRPr="0043064C">
        <w:rPr>
          <w:rFonts w:ascii="Century Gothic" w:eastAsia="Century Gothic" w:hAnsi="Century Gothic" w:cs="Century Gothic"/>
          <w:b/>
          <w:color w:val="000000"/>
          <w:kern w:val="2"/>
          <w:sz w:val="18"/>
          <w:szCs w:val="24"/>
          <w:lang w:eastAsia="fr-FR"/>
          <w14:ligatures w14:val="standardContextual"/>
        </w:rPr>
        <w:t>dans la stratégie 100% lien social de l’AFD qui vise à rendre les jeunesses actrices pour la moitié des projets soutenus par le Groupe AFD</w:t>
      </w:r>
      <w:r w:rsidRPr="0043064C">
        <w:rPr>
          <w:rFonts w:ascii="Century Gothic" w:eastAsia="Century Gothic" w:hAnsi="Century Gothic" w:cs="Century Gothic"/>
          <w:color w:val="000000"/>
          <w:kern w:val="2"/>
          <w:sz w:val="18"/>
          <w:szCs w:val="24"/>
          <w:lang w:eastAsia="fr-FR"/>
          <w14:ligatures w14:val="standardContextual"/>
        </w:rPr>
        <w:t xml:space="preserve">. </w:t>
      </w:r>
    </w:p>
    <w:p w14:paraId="6BFA427C"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7AD57565"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 prise en compte des jeunesses dans un projet n’est pas le seul fait d’inclure des jeunes comme bénéficiaires, ou un pourcentage de jeunes comme bénéficiaires. Ce n’est pas non plus la mixité générationnelle des bénéficiaires. Il s’agit de conditions nécessaires mais pas suffisantes. Les inégalités, les interdits voire les violences ou les discriminations qui affectent les jeunes doivent faire l’objet d’actions visant à modifier la place des jeunes dans la société dans la perspective de les rendre actrices et acteurs (à court, moyen et long terme) des ODD dans leur environnement tout en intégrant les spécificités liées à leur âge. Les objectifs de changement doivent être idéalement co-élaborés et portés, sinon a minima appropriés par les personnes concernées, ils ne se décrètent pas de façon autoritaire. </w:t>
      </w:r>
    </w:p>
    <w:p w14:paraId="6A05A8B0" w14:textId="77777777" w:rsidR="0043064C" w:rsidRPr="0043064C" w:rsidRDefault="0043064C" w:rsidP="0043064C">
      <w:pPr>
        <w:spacing w:after="2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762551A9" w14:textId="77777777" w:rsidR="0043064C" w:rsidRPr="0043064C" w:rsidRDefault="0043064C" w:rsidP="0043064C">
      <w:pPr>
        <w:spacing w:after="31" w:line="249" w:lineRule="auto"/>
        <w:ind w:right="1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Dans le document d’instruction, l’OSC est notamment interrogée sur la prise en compte des jeunes dans le cadre de son projet. </w:t>
      </w:r>
      <w:r w:rsidRPr="0043064C">
        <w:rPr>
          <w:rFonts w:ascii="Century Gothic" w:eastAsia="Century Gothic" w:hAnsi="Century Gothic" w:cs="Century Gothic"/>
          <w:b/>
          <w:color w:val="000000"/>
          <w:kern w:val="2"/>
          <w:sz w:val="18"/>
          <w:szCs w:val="24"/>
          <w:lang w:eastAsia="fr-FR"/>
          <w14:ligatures w14:val="standardContextual"/>
        </w:rPr>
        <w:t>L’AFD est de ce fait attentive à ce que la prise en considération de cet enjeu soit de plus en plus intégrée de manière transverse au sein des projets qu’elle soutient. Une attention particulière est apportée dans l’instruction des projets Initiatives OSC aux efforts investis pour que les jeunes puissent être pleinement mobilisés comme actrices et acteurs des ODD et non plus dans une posture passive de simple bénéficiaire.</w:t>
      </w:r>
      <w:r w:rsidRPr="0043064C">
        <w:rPr>
          <w:rFonts w:ascii="Century Gothic" w:eastAsia="Century Gothic" w:hAnsi="Century Gothic" w:cs="Century Gothic"/>
          <w:color w:val="000000"/>
          <w:kern w:val="2"/>
          <w:sz w:val="18"/>
          <w:szCs w:val="24"/>
          <w:lang w:eastAsia="fr-FR"/>
          <w14:ligatures w14:val="standardContextual"/>
        </w:rPr>
        <w:t xml:space="preserve"> Cette démarche souhaite ainsi contribuer à une </w:t>
      </w:r>
      <w:r w:rsidRPr="0043064C">
        <w:rPr>
          <w:rFonts w:ascii="Century Gothic" w:eastAsia="Century Gothic" w:hAnsi="Century Gothic" w:cs="Century Gothic"/>
          <w:b/>
          <w:color w:val="000000"/>
          <w:kern w:val="2"/>
          <w:sz w:val="18"/>
          <w:szCs w:val="24"/>
          <w:lang w:eastAsia="fr-FR"/>
          <w14:ligatures w14:val="standardContextual"/>
        </w:rPr>
        <w:t>éducation citoyenne, par l’action</w:t>
      </w:r>
      <w:r w:rsidRPr="0043064C">
        <w:rPr>
          <w:rFonts w:ascii="Century Gothic" w:eastAsia="Century Gothic" w:hAnsi="Century Gothic" w:cs="Century Gothic"/>
          <w:color w:val="000000"/>
          <w:kern w:val="2"/>
          <w:sz w:val="18"/>
          <w:szCs w:val="24"/>
          <w:lang w:eastAsia="fr-FR"/>
          <w14:ligatures w14:val="standardContextual"/>
        </w:rPr>
        <w:t xml:space="preserve">, des jeunes en leur donnant la possibilité d’être pleinement actrices et acteurs des enjeux locaux et globaux. Ceci participe aussi à la lutte contre la montée des extrémismes, à la formation des futur∙es cadres de la société civile et au renforcement du dialogue entre partenaires. </w:t>
      </w:r>
    </w:p>
    <w:p w14:paraId="10BAA58D" w14:textId="77777777" w:rsidR="0043064C" w:rsidRPr="0043064C" w:rsidRDefault="0043064C" w:rsidP="0043064C">
      <w:pPr>
        <w:spacing w:after="28"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Cs w:val="24"/>
          <w:lang w:eastAsia="fr-FR"/>
          <w14:ligatures w14:val="standardContextual"/>
        </w:rPr>
        <w:t xml:space="preserve"> </w:t>
      </w:r>
    </w:p>
    <w:p w14:paraId="636DCE17" w14:textId="77777777" w:rsidR="0043064C" w:rsidRPr="0043064C" w:rsidRDefault="0043064C" w:rsidP="0043064C">
      <w:pPr>
        <w:keepNext/>
        <w:keepLines/>
        <w:spacing w:after="139" w:line="259" w:lineRule="auto"/>
        <w:outlineLvl w:val="1"/>
        <w:rPr>
          <w:rFonts w:ascii="Century Gothic" w:eastAsia="Century Gothic" w:hAnsi="Century Gothic" w:cs="Century Gothic"/>
          <w:b/>
          <w:i/>
          <w:color w:val="002060"/>
          <w:kern w:val="2"/>
          <w:sz w:val="18"/>
          <w:szCs w:val="24"/>
          <w:u w:val="single" w:color="002060"/>
          <w:lang w:eastAsia="fr-FR"/>
          <w14:ligatures w14:val="standardContextual"/>
        </w:rPr>
      </w:pPr>
      <w:bookmarkStart w:id="53" w:name="_Toc181975542"/>
      <w:bookmarkStart w:id="54" w:name="_Toc181977198"/>
      <w:r w:rsidRPr="0043064C">
        <w:rPr>
          <w:rFonts w:ascii="Century Gothic" w:eastAsia="Century Gothic" w:hAnsi="Century Gothic" w:cs="Century Gothic"/>
          <w:b/>
          <w:color w:val="000091"/>
          <w:kern w:val="2"/>
          <w:szCs w:val="24"/>
          <w:u w:color="000000"/>
          <w:lang w:eastAsia="fr-FR"/>
          <w14:ligatures w14:val="standardContextual"/>
        </w:rPr>
        <w:t>Une prise en compte des jeunesses à chaque étape du projet</w:t>
      </w:r>
      <w:bookmarkEnd w:id="53"/>
      <w:bookmarkEnd w:id="54"/>
      <w:r w:rsidRPr="0043064C">
        <w:rPr>
          <w:rFonts w:ascii="Century Gothic" w:eastAsia="Century Gothic" w:hAnsi="Century Gothic" w:cs="Century Gothic"/>
          <w:color w:val="000000"/>
          <w:kern w:val="2"/>
          <w:szCs w:val="24"/>
          <w:u w:color="000000"/>
          <w:lang w:eastAsia="fr-FR"/>
          <w14:ligatures w14:val="standardContextual"/>
        </w:rPr>
        <w:t xml:space="preserve"> </w:t>
      </w:r>
    </w:p>
    <w:p w14:paraId="06882738" w14:textId="77777777" w:rsidR="0043064C" w:rsidRPr="0043064C" w:rsidRDefault="000B1DD7"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0B1DD7">
        <w:rPr>
          <w:rFonts w:ascii="Century Gothic" w:eastAsia="Century Gothic" w:hAnsi="Century Gothic" w:cs="Century Gothic"/>
          <w:noProof/>
          <w:color w:val="000000"/>
          <w:kern w:val="2"/>
          <w:sz w:val="18"/>
          <w:szCs w:val="24"/>
          <w:lang w:eastAsia="fr-FR"/>
          <w14:ligatures w14:val="standardContextual"/>
        </w:rPr>
        <w:drawing>
          <wp:anchor distT="0" distB="0" distL="114300" distR="114300" simplePos="0" relativeHeight="251658244" behindDoc="1" locked="0" layoutInCell="1" allowOverlap="1" wp14:anchorId="49D75398" wp14:editId="64AEB8C5">
            <wp:simplePos x="0" y="0"/>
            <wp:positionH relativeFrom="column">
              <wp:posOffset>29845</wp:posOffset>
            </wp:positionH>
            <wp:positionV relativeFrom="paragraph">
              <wp:posOffset>132080</wp:posOffset>
            </wp:positionV>
            <wp:extent cx="2806700" cy="2216785"/>
            <wp:effectExtent l="0" t="0" r="0" b="0"/>
            <wp:wrapTight wrapText="bothSides">
              <wp:wrapPolygon edited="0">
                <wp:start x="0" y="0"/>
                <wp:lineTo x="0" y="21346"/>
                <wp:lineTo x="21405" y="21346"/>
                <wp:lineTo x="21405" y="0"/>
                <wp:lineTo x="0" y="0"/>
              </wp:wrapPolygon>
            </wp:wrapTight>
            <wp:docPr id="1646757286" name="Image 1" descr="Une image contenant texte, capture d’écran, Polic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757286" name="Image 1" descr="Une image contenant texte, capture d’écran, Police, diagramme&#10;&#10;Description générée automatiquement"/>
                    <pic:cNvPicPr/>
                  </pic:nvPicPr>
                  <pic:blipFill>
                    <a:blip r:embed="rId183">
                      <a:extLst>
                        <a:ext uri="{28A0092B-C50C-407E-A947-70E740481C1C}">
                          <a14:useLocalDpi xmlns:a14="http://schemas.microsoft.com/office/drawing/2010/main" val="0"/>
                        </a:ext>
                      </a:extLst>
                    </a:blip>
                    <a:stretch>
                      <a:fillRect/>
                    </a:stretch>
                  </pic:blipFill>
                  <pic:spPr>
                    <a:xfrm>
                      <a:off x="0" y="0"/>
                      <a:ext cx="2806700" cy="2216785"/>
                    </a:xfrm>
                    <a:prstGeom prst="rect">
                      <a:avLst/>
                    </a:prstGeom>
                  </pic:spPr>
                </pic:pic>
              </a:graphicData>
            </a:graphic>
            <wp14:sizeRelH relativeFrom="margin">
              <wp14:pctWidth>0</wp14:pctWidth>
            </wp14:sizeRelH>
            <wp14:sizeRelV relativeFrom="margin">
              <wp14:pctHeight>0</wp14:pctHeight>
            </wp14:sizeRelV>
          </wp:anchor>
        </w:drawing>
      </w:r>
      <w:r w:rsidR="0043064C" w:rsidRPr="0043064C">
        <w:rPr>
          <w:rFonts w:ascii="Century Gothic" w:eastAsia="Century Gothic" w:hAnsi="Century Gothic" w:cs="Century Gothic"/>
          <w:color w:val="000000"/>
          <w:kern w:val="2"/>
          <w:sz w:val="18"/>
          <w:szCs w:val="24"/>
          <w:lang w:eastAsia="fr-FR"/>
          <w14:ligatures w14:val="standardContextual"/>
        </w:rPr>
        <w:t xml:space="preserve"> </w:t>
      </w:r>
    </w:p>
    <w:p w14:paraId="3055412C" w14:textId="77777777" w:rsidR="000B1DD7" w:rsidRDefault="0043064C" w:rsidP="0043064C">
      <w:pPr>
        <w:spacing w:after="5" w:line="216"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alibri" w:eastAsia="Calibri" w:hAnsi="Calibri" w:cs="Calibri"/>
          <w:noProof/>
          <w:color w:val="000000"/>
          <w:kern w:val="2"/>
          <w:sz w:val="22"/>
          <w:szCs w:val="24"/>
          <w:lang w:eastAsia="fr-FR"/>
          <w14:ligatures w14:val="standardContextual"/>
        </w:rPr>
        <mc:AlternateContent>
          <mc:Choice Requires="wpg">
            <w:drawing>
              <wp:anchor distT="0" distB="0" distL="114300" distR="114300" simplePos="0" relativeHeight="251658240" behindDoc="0" locked="0" layoutInCell="1" allowOverlap="1" wp14:anchorId="1DF35382" wp14:editId="1AD751F5">
                <wp:simplePos x="0" y="0"/>
                <wp:positionH relativeFrom="column">
                  <wp:posOffset>1620723</wp:posOffset>
                </wp:positionH>
                <wp:positionV relativeFrom="paragraph">
                  <wp:posOffset>116205</wp:posOffset>
                </wp:positionV>
                <wp:extent cx="304419" cy="207391"/>
                <wp:effectExtent l="0" t="0" r="0" b="0"/>
                <wp:wrapSquare wrapText="bothSides"/>
                <wp:docPr id="36904" name="Group 36904"/>
                <wp:cNvGraphicFramePr/>
                <a:graphic xmlns:a="http://schemas.openxmlformats.org/drawingml/2006/main">
                  <a:graphicData uri="http://schemas.microsoft.com/office/word/2010/wordprocessingGroup">
                    <wpg:wgp>
                      <wpg:cNvGrpSpPr/>
                      <wpg:grpSpPr>
                        <a:xfrm>
                          <a:off x="0" y="0"/>
                          <a:ext cx="304419" cy="207391"/>
                          <a:chOff x="0" y="0"/>
                          <a:chExt cx="304419" cy="207391"/>
                        </a:xfrm>
                      </wpg:grpSpPr>
                      <wps:wsp>
                        <wps:cNvPr id="4726" name="Shape 4726"/>
                        <wps:cNvSpPr/>
                        <wps:spPr>
                          <a:xfrm>
                            <a:off x="0" y="0"/>
                            <a:ext cx="304419" cy="207391"/>
                          </a:xfrm>
                          <a:custGeom>
                            <a:avLst/>
                            <a:gdLst/>
                            <a:ahLst/>
                            <a:cxnLst/>
                            <a:rect l="0" t="0" r="0" b="0"/>
                            <a:pathLst>
                              <a:path w="304419" h="207391">
                                <a:moveTo>
                                  <a:pt x="244094" y="0"/>
                                </a:moveTo>
                                <a:lnTo>
                                  <a:pt x="304419" y="110617"/>
                                </a:lnTo>
                                <a:lnTo>
                                  <a:pt x="217043" y="207391"/>
                                </a:lnTo>
                                <a:lnTo>
                                  <a:pt x="224790" y="148209"/>
                                </a:lnTo>
                                <a:cubicBezTo>
                                  <a:pt x="154432" y="144399"/>
                                  <a:pt x="83947" y="148336"/>
                                  <a:pt x="14478" y="159639"/>
                                </a:cubicBezTo>
                                <a:lnTo>
                                  <a:pt x="0" y="71247"/>
                                </a:lnTo>
                                <a:cubicBezTo>
                                  <a:pt x="78105" y="58420"/>
                                  <a:pt x="157353" y="54356"/>
                                  <a:pt x="236347" y="59182"/>
                                </a:cubicBezTo>
                                <a:lnTo>
                                  <a:pt x="244094" y="0"/>
                                </a:lnTo>
                                <a:close/>
                              </a:path>
                            </a:pathLst>
                          </a:custGeom>
                          <a:solidFill>
                            <a:srgbClr val="A4C0E3"/>
                          </a:solidFill>
                          <a:ln w="0" cap="flat">
                            <a:noFill/>
                            <a:miter lim="101600"/>
                          </a:ln>
                          <a:effectLst/>
                        </wps:spPr>
                        <wps:bodyPr/>
                      </wps:wsp>
                      <wps:wsp>
                        <wps:cNvPr id="4727" name="Shape 4727"/>
                        <wps:cNvSpPr/>
                        <wps:spPr>
                          <a:xfrm>
                            <a:off x="0" y="0"/>
                            <a:ext cx="304419" cy="207391"/>
                          </a:xfrm>
                          <a:custGeom>
                            <a:avLst/>
                            <a:gdLst/>
                            <a:ahLst/>
                            <a:cxnLst/>
                            <a:rect l="0" t="0" r="0" b="0"/>
                            <a:pathLst>
                              <a:path w="304419" h="207391">
                                <a:moveTo>
                                  <a:pt x="0" y="71247"/>
                                </a:moveTo>
                                <a:cubicBezTo>
                                  <a:pt x="78105" y="58420"/>
                                  <a:pt x="157353" y="54356"/>
                                  <a:pt x="236347" y="59182"/>
                                </a:cubicBezTo>
                                <a:lnTo>
                                  <a:pt x="244094" y="0"/>
                                </a:lnTo>
                                <a:lnTo>
                                  <a:pt x="304419" y="110617"/>
                                </a:lnTo>
                                <a:lnTo>
                                  <a:pt x="217043" y="207391"/>
                                </a:lnTo>
                                <a:lnTo>
                                  <a:pt x="224790" y="148209"/>
                                </a:lnTo>
                                <a:cubicBezTo>
                                  <a:pt x="154432" y="144399"/>
                                  <a:pt x="83947" y="148336"/>
                                  <a:pt x="14478" y="159639"/>
                                </a:cubicBezTo>
                                <a:close/>
                              </a:path>
                            </a:pathLst>
                          </a:custGeom>
                          <a:noFill/>
                          <a:ln w="12700" cap="flat" cmpd="sng" algn="ctr">
                            <a:solidFill>
                              <a:srgbClr val="FFFFFF"/>
                            </a:solidFill>
                            <a:prstDash val="solid"/>
                            <a:miter lim="101600"/>
                          </a:ln>
                          <a:effectLst/>
                        </wps:spPr>
                        <wps:bodyPr/>
                      </wps:wsp>
                    </wpg:wgp>
                  </a:graphicData>
                </a:graphic>
              </wp:anchor>
            </w:drawing>
          </mc:Choice>
          <mc:Fallback>
            <w:pict>
              <v:group w14:anchorId="199394F5" id="Group 36904" o:spid="_x0000_s1026" style="position:absolute;margin-left:127.6pt;margin-top:9.15pt;width:23.95pt;height:16.35pt;z-index:251658240" coordsize="304419,20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">
                <v:shape id="Shape 4726" o:spid="_x0000_s1027" style="position:absolute;width:304419;height:207391;visibility:visible;mso-wrap-style:square;v-text-anchor:top" coordsize="304419,20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" path="m244094,r60325,110617l217043,207391r7747,-59182c154432,144399,83947,148336,14478,159639l,71247c78105,58420,157353,54356,236347,59182l244094,xe" fillcolor="#a4c0e3" stroked="f" strokeweight="0">
                  <v:stroke miterlimit="66585f" joinstyle="miter"/>
                  <v:path arrowok="t" textboxrect="0,0,304419,207391"/>
                </v:shape>
                <v:shape id="Shape 4727" o:spid="_x0000_s1028" style="position:absolute;width:304419;height:207391;visibility:visible;mso-wrap-style:square;v-text-anchor:top" coordsize="304419,20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" path="m,71247c78105,58420,157353,54356,236347,59182l244094,r60325,110617l217043,207391r7747,-59182c154432,144399,83947,148336,14478,159639l,71247xe" filled="f" strokecolor="white" strokeweight="1pt">
                  <v:stroke miterlimit="66585f" joinstyle="miter"/>
                  <v:path arrowok="t" textboxrect="0,0,304419,207391"/>
                </v:shape>
                <w10:wrap type="square"/>
              </v:group>
            </w:pict>
          </mc:Fallback>
        </mc:AlternateContent>
      </w:r>
      <w:r w:rsidR="000B1DD7">
        <w:rPr>
          <w:rFonts w:ascii="Century Gothic" w:eastAsia="Century Gothic" w:hAnsi="Century Gothic" w:cs="Century Gothic"/>
          <w:color w:val="000000"/>
          <w:kern w:val="2"/>
          <w:sz w:val="18"/>
          <w:szCs w:val="24"/>
          <w:lang w:eastAsia="fr-FR"/>
          <w14:ligatures w14:val="standardContextual"/>
        </w:rPr>
        <w:t xml:space="preserve"> </w:t>
      </w:r>
    </w:p>
    <w:p w14:paraId="51B206CE" w14:textId="77777777" w:rsidR="0043064C" w:rsidRPr="0043064C" w:rsidRDefault="000B1DD7" w:rsidP="004D733E">
      <w:pPr>
        <w:spacing w:after="5" w:line="216" w:lineRule="auto"/>
        <w:ind w:right="24"/>
        <w:jc w:val="both"/>
        <w:rPr>
          <w:rFonts w:ascii="Century Gothic" w:eastAsia="Century Gothic" w:hAnsi="Century Gothic" w:cs="Century Gothic"/>
          <w:color w:val="000000"/>
          <w:kern w:val="2"/>
          <w:sz w:val="18"/>
          <w:szCs w:val="24"/>
          <w:lang w:eastAsia="fr-FR"/>
          <w14:ligatures w14:val="standardContextual"/>
        </w:rPr>
      </w:pPr>
      <w:r>
        <w:rPr>
          <w:rFonts w:ascii="Century Gothic" w:eastAsia="Century Gothic" w:hAnsi="Century Gothic" w:cs="Century Gothic"/>
          <w:color w:val="000000"/>
          <w:kern w:val="2"/>
          <w:sz w:val="18"/>
          <w:szCs w:val="24"/>
          <w:lang w:eastAsia="fr-FR"/>
          <w14:ligatures w14:val="standardContextual"/>
        </w:rPr>
        <w:t xml:space="preserve"> </w:t>
      </w:r>
      <w:r w:rsidR="0043064C" w:rsidRPr="0043064C">
        <w:rPr>
          <w:rFonts w:ascii="Century Gothic" w:eastAsia="Century Gothic" w:hAnsi="Century Gothic" w:cs="Century Gothic"/>
          <w:color w:val="000000"/>
          <w:kern w:val="2"/>
          <w:sz w:val="18"/>
          <w:szCs w:val="24"/>
          <w:lang w:eastAsia="fr-FR"/>
          <w14:ligatures w14:val="standardContextual"/>
        </w:rPr>
        <w:t xml:space="preserve">L’AFD encourage donc les OSC sollicitant une subvention à prendre davantage en compte l’engagement des jeunesses dans leurs projets, cela à chaque étape. Cette attention peut se traduire autant par l’appui des jeunes dans l’idéation du projet, </w:t>
      </w:r>
      <w:r w:rsidR="0043064C" w:rsidRPr="0043064C">
        <w:rPr>
          <w:rFonts w:ascii="Century Gothic" w:eastAsia="Century Gothic" w:hAnsi="Century Gothic" w:cs="Century Gothic"/>
          <w:color w:val="000000"/>
          <w:kern w:val="2"/>
          <w:sz w:val="18"/>
          <w:szCs w:val="24"/>
          <w:lang w:eastAsia="fr-FR"/>
          <w14:ligatures w14:val="standardContextual"/>
        </w:rPr>
        <w:tab/>
        <w:t xml:space="preserve">que </w:t>
      </w:r>
      <w:r w:rsidR="0043064C" w:rsidRPr="0043064C">
        <w:rPr>
          <w:rFonts w:ascii="Century Gothic" w:eastAsia="Century Gothic" w:hAnsi="Century Gothic" w:cs="Century Gothic"/>
          <w:color w:val="000000"/>
          <w:kern w:val="2"/>
          <w:sz w:val="18"/>
          <w:szCs w:val="24"/>
          <w:lang w:eastAsia="fr-FR"/>
          <w14:ligatures w14:val="standardContextual"/>
        </w:rPr>
        <w:tab/>
        <w:t xml:space="preserve">la </w:t>
      </w:r>
      <w:r w:rsidR="0043064C" w:rsidRPr="0043064C">
        <w:rPr>
          <w:rFonts w:ascii="Century Gothic" w:eastAsia="Century Gothic" w:hAnsi="Century Gothic" w:cs="Century Gothic"/>
          <w:color w:val="000000"/>
          <w:kern w:val="2"/>
          <w:sz w:val="18"/>
          <w:szCs w:val="24"/>
          <w:lang w:eastAsia="fr-FR"/>
          <w14:ligatures w14:val="standardContextual"/>
        </w:rPr>
        <w:tab/>
        <w:t xml:space="preserve">prise </w:t>
      </w:r>
      <w:r w:rsidR="0043064C" w:rsidRPr="0043064C">
        <w:rPr>
          <w:rFonts w:ascii="Century Gothic" w:eastAsia="Century Gothic" w:hAnsi="Century Gothic" w:cs="Century Gothic"/>
          <w:color w:val="000000"/>
          <w:kern w:val="2"/>
          <w:sz w:val="18"/>
          <w:szCs w:val="24"/>
          <w:lang w:eastAsia="fr-FR"/>
          <w14:ligatures w14:val="standardContextual"/>
        </w:rPr>
        <w:tab/>
        <w:t xml:space="preserve">d’initiative correspondant au lancement du projet, la constitution </w:t>
      </w:r>
      <w:r w:rsidR="0043064C" w:rsidRPr="0043064C">
        <w:rPr>
          <w:rFonts w:ascii="Century Gothic" w:eastAsia="Century Gothic" w:hAnsi="Century Gothic" w:cs="Century Gothic"/>
          <w:color w:val="000000"/>
          <w:kern w:val="2"/>
          <w:sz w:val="18"/>
          <w:szCs w:val="24"/>
          <w:lang w:eastAsia="fr-FR"/>
          <w14:ligatures w14:val="standardContextual"/>
        </w:rPr>
        <w:tab/>
        <w:t xml:space="preserve">d’une </w:t>
      </w:r>
      <w:r w:rsidR="0043064C" w:rsidRPr="0043064C">
        <w:rPr>
          <w:rFonts w:ascii="Century Gothic" w:eastAsia="Century Gothic" w:hAnsi="Century Gothic" w:cs="Century Gothic"/>
          <w:color w:val="000000"/>
          <w:kern w:val="2"/>
          <w:sz w:val="18"/>
          <w:szCs w:val="24"/>
          <w:lang w:eastAsia="fr-FR"/>
          <w14:ligatures w14:val="standardContextual"/>
        </w:rPr>
        <w:tab/>
        <w:t xml:space="preserve">équipe </w:t>
      </w:r>
      <w:r w:rsidR="0043064C" w:rsidRPr="0043064C">
        <w:rPr>
          <w:rFonts w:ascii="Century Gothic" w:eastAsia="Century Gothic" w:hAnsi="Century Gothic" w:cs="Century Gothic"/>
          <w:color w:val="000000"/>
          <w:kern w:val="2"/>
          <w:sz w:val="18"/>
          <w:szCs w:val="24"/>
          <w:lang w:eastAsia="fr-FR"/>
          <w14:ligatures w14:val="standardContextual"/>
        </w:rPr>
        <w:tab/>
        <w:t xml:space="preserve">projet, </w:t>
      </w:r>
      <w:r w:rsidR="0043064C" w:rsidRPr="0043064C">
        <w:rPr>
          <w:rFonts w:ascii="Century Gothic" w:eastAsia="Century Gothic" w:hAnsi="Century Gothic" w:cs="Century Gothic"/>
          <w:color w:val="000000"/>
          <w:kern w:val="2"/>
          <w:sz w:val="18"/>
          <w:szCs w:val="24"/>
          <w:lang w:eastAsia="fr-FR"/>
          <w14:ligatures w14:val="standardContextual"/>
        </w:rPr>
        <w:tab/>
        <w:t xml:space="preserve">la préparation et la rédaction du projet, la formation et l’accès à l’information, la mise en œuvre du projet, l’évaluation et la pérennisation. </w:t>
      </w:r>
    </w:p>
    <w:p w14:paraId="35BBF42A" w14:textId="77777777" w:rsidR="0043064C" w:rsidRPr="0043064C" w:rsidRDefault="0043064C" w:rsidP="0043064C">
      <w:pPr>
        <w:spacing w:after="28" w:line="259" w:lineRule="auto"/>
        <w:jc w:val="center"/>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0692B53F" w14:textId="77777777" w:rsidR="0043064C" w:rsidRPr="0043064C" w:rsidRDefault="0043064C" w:rsidP="0043064C">
      <w:pPr>
        <w:spacing w:after="49" w:line="259" w:lineRule="auto"/>
        <w:jc w:val="center"/>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453FD806" w14:textId="77777777" w:rsidR="0043064C" w:rsidRDefault="0043064C" w:rsidP="0043064C">
      <w:pPr>
        <w:spacing w:after="32" w:line="259" w:lineRule="auto"/>
        <w:rPr>
          <w:rFonts w:ascii="Century Gothic" w:eastAsia="Century Gothic" w:hAnsi="Century Gothic" w:cs="Century Gothic"/>
          <w:color w:val="000000"/>
          <w:kern w:val="2"/>
          <w:szCs w:val="24"/>
          <w:lang w:eastAsia="fr-FR"/>
          <w14:ligatures w14:val="standardContextual"/>
        </w:rPr>
      </w:pPr>
      <w:r w:rsidRPr="0043064C">
        <w:rPr>
          <w:rFonts w:ascii="Century Gothic" w:eastAsia="Century Gothic" w:hAnsi="Century Gothic" w:cs="Century Gothic"/>
          <w:color w:val="000000"/>
          <w:kern w:val="2"/>
          <w:szCs w:val="24"/>
          <w:lang w:eastAsia="fr-FR"/>
          <w14:ligatures w14:val="standardContextual"/>
        </w:rPr>
        <w:t xml:space="preserve"> </w:t>
      </w:r>
    </w:p>
    <w:p w14:paraId="3D4F497A" w14:textId="77777777" w:rsidR="000B1DD7" w:rsidRPr="0043064C" w:rsidRDefault="000B1DD7" w:rsidP="0043064C">
      <w:pPr>
        <w:spacing w:after="32" w:line="259" w:lineRule="auto"/>
        <w:rPr>
          <w:rFonts w:ascii="Century Gothic" w:eastAsia="Century Gothic" w:hAnsi="Century Gothic" w:cs="Century Gothic"/>
          <w:color w:val="000000"/>
          <w:kern w:val="2"/>
          <w:sz w:val="18"/>
          <w:szCs w:val="24"/>
          <w:lang w:eastAsia="fr-FR"/>
          <w14:ligatures w14:val="standardContextual"/>
        </w:rPr>
      </w:pPr>
    </w:p>
    <w:p w14:paraId="25C2AB5B" w14:textId="77777777" w:rsidR="0043064C" w:rsidRPr="0043064C" w:rsidRDefault="0043064C" w:rsidP="0043064C">
      <w:pPr>
        <w:numPr>
          <w:ilvl w:val="0"/>
          <w:numId w:val="45"/>
        </w:numPr>
        <w:spacing w:after="19" w:line="259" w:lineRule="auto"/>
        <w:ind w:right="21" w:hanging="4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2060"/>
          <w:kern w:val="2"/>
          <w:sz w:val="18"/>
          <w:szCs w:val="24"/>
          <w:u w:val="single" w:color="002060"/>
          <w:lang w:eastAsia="fr-FR"/>
          <w14:ligatures w14:val="standardContextual"/>
        </w:rPr>
        <w:t>Le diagnostic initial et enjeux</w:t>
      </w:r>
      <w:r w:rsidRPr="0043064C">
        <w:rPr>
          <w:rFonts w:ascii="Century Gothic" w:eastAsia="Century Gothic" w:hAnsi="Century Gothic" w:cs="Century Gothic"/>
          <w:color w:val="002060"/>
          <w:kern w:val="2"/>
          <w:sz w:val="18"/>
          <w:szCs w:val="24"/>
          <w:lang w:eastAsia="fr-FR"/>
          <w14:ligatures w14:val="standardContextual"/>
        </w:rPr>
        <w:t xml:space="preserve"> </w:t>
      </w:r>
    </w:p>
    <w:p w14:paraId="38349A53"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L’OSC documente sa compréhension du contexte du projet à travers le prisme des jeunesses. Concrètement, cela consiste à analyser la place des jeunes dans la société/dans la communauté, leur capacité à prendre la parole, à faire des choix autonomes, à s’organiser et à décider. Il convient d’analyser les difficultés spécifiques auxquelles les jeunes sont confronté∙es et la manière de les lever pour leur permettre d’être </w:t>
      </w:r>
      <w:r w:rsidRPr="0043064C">
        <w:rPr>
          <w:rFonts w:ascii="Century Gothic" w:eastAsia="Century Gothic" w:hAnsi="Century Gothic" w:cs="Century Gothic"/>
          <w:b/>
          <w:color w:val="000000"/>
          <w:kern w:val="2"/>
          <w:sz w:val="18"/>
          <w:szCs w:val="24"/>
          <w:lang w:eastAsia="fr-FR"/>
          <w14:ligatures w14:val="standardContextual"/>
        </w:rPr>
        <w:t>levier des dynamiques de transitions sociales, économiques, écologiques et politiques et donc d’envisager les jeunesses comme solutions potentielles.</w:t>
      </w:r>
      <w:r w:rsidRPr="0043064C">
        <w:rPr>
          <w:rFonts w:ascii="Century Gothic" w:eastAsia="Century Gothic" w:hAnsi="Century Gothic" w:cs="Century Gothic"/>
          <w:color w:val="000000"/>
          <w:kern w:val="2"/>
          <w:sz w:val="18"/>
          <w:szCs w:val="24"/>
          <w:lang w:eastAsia="fr-FR"/>
          <w14:ligatures w14:val="standardContextual"/>
        </w:rPr>
        <w:t xml:space="preserve"> L’OSC doit autant que possible associer les jeunes femmes et hommes dans l’élaboration du diagnostic du projet, notamment en prenant en considération leur compréhension du contexte, leurs aspirations et leurs capacités d’engagement dans la mise en œuvre du projet. Il s’agit par ailleurs de mieux comprendre et connaître les dynamiques locales impliquant les jeunesses. Le projet peut permettre d’améliorer les connaissances concernant les liens entre la problématique d’intervention et la place donnée aux jeunes dans leur diversité et/ou leur implication rendue possible dans le domaine concerné. Les moyens mis en œuvre pour améliorer les connaissances tant des professionnel·les que des bénéficiaires seront précisés : </w:t>
      </w:r>
    </w:p>
    <w:p w14:paraId="55113AF1" w14:textId="77777777" w:rsidR="0043064C" w:rsidRPr="0043064C" w:rsidRDefault="0043064C" w:rsidP="0043064C">
      <w:pPr>
        <w:spacing w:after="41"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enquêtes, recherches, formations, animations, témoignages, collecte documentaire, etc. </w:t>
      </w:r>
    </w:p>
    <w:p w14:paraId="110F12C2" w14:textId="77777777" w:rsidR="0043064C" w:rsidRPr="0043064C" w:rsidRDefault="0043064C" w:rsidP="0043064C">
      <w:pPr>
        <w:spacing w:after="3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Cs w:val="24"/>
          <w:lang w:eastAsia="fr-FR"/>
          <w14:ligatures w14:val="standardContextual"/>
        </w:rPr>
        <w:t xml:space="preserve"> </w:t>
      </w:r>
    </w:p>
    <w:p w14:paraId="0A4F62D6" w14:textId="77777777" w:rsidR="0043064C" w:rsidRPr="0043064C" w:rsidRDefault="0043064C" w:rsidP="0043064C">
      <w:pPr>
        <w:numPr>
          <w:ilvl w:val="0"/>
          <w:numId w:val="45"/>
        </w:numPr>
        <w:spacing w:after="19" w:line="259" w:lineRule="auto"/>
        <w:ind w:right="21" w:hanging="4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2060"/>
          <w:kern w:val="2"/>
          <w:sz w:val="18"/>
          <w:szCs w:val="24"/>
          <w:u w:val="single" w:color="002060"/>
          <w:lang w:eastAsia="fr-FR"/>
          <w14:ligatures w14:val="standardContextual"/>
        </w:rPr>
        <w:t>Planification et mise en œuvre pour une plus grande implication des jeunesses</w:t>
      </w:r>
      <w:r w:rsidRPr="0043064C">
        <w:rPr>
          <w:rFonts w:ascii="Century Gothic" w:eastAsia="Century Gothic" w:hAnsi="Century Gothic" w:cs="Century Gothic"/>
          <w:color w:val="002060"/>
          <w:kern w:val="2"/>
          <w:sz w:val="18"/>
          <w:szCs w:val="24"/>
          <w:lang w:eastAsia="fr-FR"/>
          <w14:ligatures w14:val="standardContextual"/>
        </w:rPr>
        <w:t xml:space="preserve"> </w:t>
      </w:r>
    </w:p>
    <w:p w14:paraId="228F74B9"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Les projets pourront s’attacher à définir des objectifs d’amélioration de la prise en compte des jeunesses quels que soient les domaines d’intervention, en interrogeant leur inclusion, leur consultation et la concertation stratégique avec cette population cible. Cette attention peut impliquer un </w:t>
      </w:r>
      <w:r w:rsidRPr="0043064C">
        <w:rPr>
          <w:rFonts w:ascii="Century Gothic" w:eastAsia="Century Gothic" w:hAnsi="Century Gothic" w:cs="Century Gothic"/>
          <w:b/>
          <w:color w:val="000000"/>
          <w:kern w:val="2"/>
          <w:sz w:val="18"/>
          <w:szCs w:val="24"/>
          <w:lang w:eastAsia="fr-FR"/>
          <w14:ligatures w14:val="standardContextual"/>
        </w:rPr>
        <w:t>changement de statut et de rôle des jeunes</w:t>
      </w:r>
      <w:r w:rsidRPr="0043064C">
        <w:rPr>
          <w:rFonts w:ascii="Century Gothic" w:eastAsia="Century Gothic" w:hAnsi="Century Gothic" w:cs="Century Gothic"/>
          <w:color w:val="000000"/>
          <w:kern w:val="2"/>
          <w:sz w:val="18"/>
          <w:szCs w:val="24"/>
          <w:lang w:eastAsia="fr-FR"/>
          <w14:ligatures w14:val="standardContextual"/>
        </w:rPr>
        <w:t xml:space="preserve"> dans le projet se traduisant par des actions visant leur émancipation (autonomie, esprit critique, capacité d’influence, pouvoir de décision) ou encore le renforcement de leurs organisations, ou de leur place dans les organisations non spécifiquement jeunes. Ces changements dits « stratégiques » peuvent se traduire par des actions définies spécifiquement pour </w:t>
      </w:r>
      <w:r w:rsidRPr="0043064C">
        <w:rPr>
          <w:rFonts w:ascii="Century Gothic" w:eastAsia="Century Gothic" w:hAnsi="Century Gothic" w:cs="Century Gothic"/>
          <w:b/>
          <w:color w:val="000000"/>
          <w:kern w:val="2"/>
          <w:sz w:val="18"/>
          <w:szCs w:val="24"/>
          <w:lang w:eastAsia="fr-FR"/>
          <w14:ligatures w14:val="standardContextual"/>
        </w:rPr>
        <w:t>renforcer la capacité d’initiatives des jeunes</w:t>
      </w:r>
      <w:r w:rsidRPr="0043064C">
        <w:rPr>
          <w:rFonts w:ascii="Century Gothic" w:eastAsia="Century Gothic" w:hAnsi="Century Gothic" w:cs="Century Gothic"/>
          <w:color w:val="000000"/>
          <w:kern w:val="2"/>
          <w:sz w:val="18"/>
          <w:szCs w:val="24"/>
          <w:lang w:eastAsia="fr-FR"/>
          <w14:ligatures w14:val="standardContextual"/>
        </w:rPr>
        <w:t xml:space="preserve">, leur organisation, leur pouvoir d’influence. Ces changements peuvent être recherchés par un travail de sensibilisation spécifique auprès de la société civile et dans un cadre intergénérationnel pour promouvoir l’implication des jeunes dans les espaces de la vie publique et de participation citoyenne.  De manière opérationnelle, les jeunes peuvent s’impliquer à tous les niveaux du projet et y </w:t>
      </w:r>
      <w:r w:rsidRPr="0043064C">
        <w:rPr>
          <w:rFonts w:ascii="Century Gothic" w:eastAsia="Century Gothic" w:hAnsi="Century Gothic" w:cs="Century Gothic"/>
          <w:b/>
          <w:color w:val="000000"/>
          <w:kern w:val="2"/>
          <w:sz w:val="18"/>
          <w:szCs w:val="24"/>
          <w:lang w:eastAsia="fr-FR"/>
          <w14:ligatures w14:val="standardContextual"/>
        </w:rPr>
        <w:t>tenir un rôle essentiel vecteur à la fois d’adaptation mais aussi source d’appropriation et de responsabilisation</w:t>
      </w:r>
      <w:r w:rsidRPr="0043064C">
        <w:rPr>
          <w:rFonts w:ascii="Century Gothic" w:eastAsia="Century Gothic" w:hAnsi="Century Gothic" w:cs="Century Gothic"/>
          <w:color w:val="000000"/>
          <w:kern w:val="2"/>
          <w:sz w:val="18"/>
          <w:szCs w:val="24"/>
          <w:lang w:eastAsia="fr-FR"/>
          <w14:ligatures w14:val="standardContextual"/>
        </w:rPr>
        <w:t xml:space="preserve">. Les parties-prenantes directes des actions, comme les espaces de décision et lieux de concertation associant les jeunesses doivent être quantifiés et les besoins spécifiques des jeunes dans leur diversité décrits dans la mesure du possible. L’implication dans le projet de jeunes comme intervenant·es sur le terrain (définition de leurs fonctions) pourra être également présentée. </w:t>
      </w:r>
    </w:p>
    <w:p w14:paraId="747DB3E5" w14:textId="77777777" w:rsidR="0043064C" w:rsidRPr="0043064C" w:rsidRDefault="0043064C" w:rsidP="0043064C">
      <w:pPr>
        <w:spacing w:after="53"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156B5E77" w14:textId="77777777" w:rsidR="0043064C" w:rsidRPr="0043064C" w:rsidRDefault="0043064C" w:rsidP="0043064C">
      <w:pPr>
        <w:numPr>
          <w:ilvl w:val="0"/>
          <w:numId w:val="45"/>
        </w:numPr>
        <w:spacing w:after="19" w:line="259" w:lineRule="auto"/>
        <w:ind w:right="21" w:hanging="4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2060"/>
          <w:kern w:val="2"/>
          <w:sz w:val="18"/>
          <w:szCs w:val="24"/>
          <w:u w:val="single" w:color="002060"/>
          <w:lang w:eastAsia="fr-FR"/>
          <w14:ligatures w14:val="standardContextual"/>
        </w:rPr>
        <w:t>Le dispositif de suivi, évaluation et capitalisation</w:t>
      </w:r>
      <w:r w:rsidRPr="0043064C">
        <w:rPr>
          <w:rFonts w:ascii="Century Gothic" w:eastAsia="Century Gothic" w:hAnsi="Century Gothic" w:cs="Century Gothic"/>
          <w:color w:val="002060"/>
          <w:kern w:val="2"/>
          <w:sz w:val="18"/>
          <w:szCs w:val="24"/>
          <w:lang w:eastAsia="fr-FR"/>
          <w14:ligatures w14:val="standardContextual"/>
        </w:rPr>
        <w:t xml:space="preserve"> </w:t>
      </w:r>
    </w:p>
    <w:p w14:paraId="5313C1E3"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Mettre en œuvre une stratégie « Jeunesses », centrale ou complémentaire, et produire des connaissances nouvelles, documenter et comprendre les changements en cours, requiert des moyens spécifiques et des actions, des résultats et des indicateurs de suivi et d’impact particuliers. Les projets devront les inclure de façon explicite. Un soutien méthodologique pourra être inclus mobilisant des expertises dans les pays d’intervention ou dans l’équipe de l’OSC si nécessaire. Ce suivi permettra de documenter l’émergence des intérêts stratégiques des jeunesses et leur prise en compte, notamment par des inflexions des plans d’action, de formation ou d’intervention. L’évaluation du projet gagnera à avoir une attention spécifique sur la manière dont les « jeunesses actrices » ont été intégrées dans le projet et sur les effets du projet sur l’augmentation du pouvoir d’agir des jeunes. </w:t>
      </w:r>
    </w:p>
    <w:p w14:paraId="38020652" w14:textId="77777777" w:rsidR="0043064C" w:rsidRPr="0043064C" w:rsidRDefault="0043064C" w:rsidP="0043064C">
      <w:pPr>
        <w:spacing w:after="53"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40B93DFF" w14:textId="77777777" w:rsidR="0043064C" w:rsidRPr="0043064C" w:rsidRDefault="0043064C" w:rsidP="0043064C">
      <w:pPr>
        <w:numPr>
          <w:ilvl w:val="0"/>
          <w:numId w:val="45"/>
        </w:numPr>
        <w:spacing w:after="19" w:line="259" w:lineRule="auto"/>
        <w:ind w:right="21" w:hanging="4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2060"/>
          <w:kern w:val="2"/>
          <w:sz w:val="18"/>
          <w:szCs w:val="24"/>
          <w:u w:val="single" w:color="002060"/>
          <w:lang w:eastAsia="fr-FR"/>
          <w14:ligatures w14:val="standardContextual"/>
        </w:rPr>
        <w:t>Espaces de décisions : la participation des jeunes, une condition incontournable</w:t>
      </w:r>
      <w:r w:rsidRPr="0043064C">
        <w:rPr>
          <w:rFonts w:ascii="Century Gothic" w:eastAsia="Century Gothic" w:hAnsi="Century Gothic" w:cs="Century Gothic"/>
          <w:color w:val="002060"/>
          <w:kern w:val="2"/>
          <w:sz w:val="18"/>
          <w:szCs w:val="24"/>
          <w:lang w:eastAsia="fr-FR"/>
          <w14:ligatures w14:val="standardContextual"/>
        </w:rPr>
        <w:t xml:space="preserve"> </w:t>
      </w:r>
    </w:p>
    <w:p w14:paraId="1D8C410C" w14:textId="77777777" w:rsidR="0043064C" w:rsidRPr="0043064C" w:rsidRDefault="0043064C" w:rsidP="0043064C">
      <w:pPr>
        <w:spacing w:after="451"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Que le projet ait comme bénéficiaires principaux ou non des jeunes, leur participation dans les décisions est incontournable. La question de leur place dans le projet, dans les cadres de concertation et dans les organisations partenaires doit être explicitée. S’ils sont fortement marginalisés dans le contexte initial, des progrès raisonnables, adaptés au contexte local seront attendus. Cette participation pourra être évaluée à partir des textes signés par les pays concernés et les documents de référence issus de la société civile de chaque pays. Des outils de mesure de la participation et de la prise de parole des jeunes femmes et des jeunes hommes peuvent également renforcer l’attention portée à leur participation</w:t>
      </w:r>
      <w:r w:rsidRPr="0043064C">
        <w:rPr>
          <w:rFonts w:ascii="Century Gothic" w:eastAsia="Century Gothic" w:hAnsi="Century Gothic" w:cs="Century Gothic"/>
          <w:color w:val="000000"/>
          <w:kern w:val="2"/>
          <w:sz w:val="18"/>
          <w:szCs w:val="24"/>
          <w:vertAlign w:val="superscript"/>
          <w:lang w:eastAsia="fr-FR"/>
          <w14:ligatures w14:val="standardContextual"/>
        </w:rPr>
        <w:footnoteReference w:id="4"/>
      </w:r>
      <w:r w:rsidRPr="0043064C">
        <w:rPr>
          <w:rFonts w:ascii="Century Gothic" w:eastAsia="Century Gothic" w:hAnsi="Century Gothic" w:cs="Century Gothic"/>
          <w:color w:val="000000"/>
          <w:kern w:val="2"/>
          <w:sz w:val="18"/>
          <w:szCs w:val="24"/>
          <w:lang w:eastAsia="fr-FR"/>
          <w14:ligatures w14:val="standardContextual"/>
        </w:rPr>
        <w:t xml:space="preserve"> et ainsi stimuler leur rôle au sein des espaces de participation citoyenne.</w:t>
      </w:r>
      <w:r w:rsidRPr="0043064C">
        <w:rPr>
          <w:rFonts w:ascii="Century Gothic" w:eastAsia="Century Gothic" w:hAnsi="Century Gothic" w:cs="Century Gothic"/>
          <w:color w:val="000000"/>
          <w:kern w:val="2"/>
          <w:szCs w:val="24"/>
          <w:lang w:eastAsia="fr-FR"/>
          <w14:ligatures w14:val="standardContextual"/>
        </w:rPr>
        <w:t xml:space="preserve"> </w:t>
      </w:r>
    </w:p>
    <w:p w14:paraId="28A821EF" w14:textId="77777777" w:rsidR="0043064C" w:rsidRPr="0043064C" w:rsidRDefault="0043064C" w:rsidP="0043064C">
      <w:pPr>
        <w:keepNext/>
        <w:keepLines/>
        <w:spacing w:after="147" w:line="249" w:lineRule="auto"/>
        <w:outlineLvl w:val="0"/>
        <w:rPr>
          <w:rFonts w:ascii="Century Gothic" w:eastAsia="Century Gothic" w:hAnsi="Century Gothic" w:cs="Century Gothic"/>
          <w:b/>
          <w:color w:val="000091"/>
          <w:kern w:val="2"/>
          <w:sz w:val="28"/>
          <w:szCs w:val="24"/>
          <w:lang w:eastAsia="fr-FR"/>
          <w14:ligatures w14:val="standardContextual"/>
        </w:rPr>
      </w:pPr>
      <w:bookmarkStart w:id="55" w:name="_Toc181975543"/>
      <w:bookmarkStart w:id="56" w:name="_Toc181977199"/>
      <w:r w:rsidRPr="0043064C">
        <w:rPr>
          <w:rFonts w:ascii="Century Gothic" w:eastAsia="Century Gothic" w:hAnsi="Century Gothic" w:cs="Century Gothic"/>
          <w:b/>
          <w:color w:val="000091"/>
          <w:kern w:val="2"/>
          <w:sz w:val="28"/>
          <w:szCs w:val="24"/>
          <w:lang w:eastAsia="fr-FR"/>
          <w14:ligatures w14:val="standardContextual"/>
        </w:rPr>
        <w:t>LES DEMARCHES EDUCATIVES ET EXPERIENTIELLES A ACTIONNER</w:t>
      </w:r>
      <w:bookmarkEnd w:id="55"/>
      <w:bookmarkEnd w:id="56"/>
      <w:r w:rsidRPr="0043064C">
        <w:rPr>
          <w:rFonts w:ascii="Century Gothic" w:eastAsia="Century Gothic" w:hAnsi="Century Gothic" w:cs="Century Gothic"/>
          <w:b/>
          <w:color w:val="000091"/>
          <w:kern w:val="2"/>
          <w:sz w:val="28"/>
          <w:szCs w:val="24"/>
          <w:lang w:eastAsia="fr-FR"/>
          <w14:ligatures w14:val="standardContextual"/>
        </w:rPr>
        <w:t xml:space="preserve"> </w:t>
      </w:r>
    </w:p>
    <w:p w14:paraId="552A869E" w14:textId="77777777" w:rsidR="0043064C" w:rsidRPr="0043064C" w:rsidRDefault="0043064C" w:rsidP="0043064C">
      <w:pPr>
        <w:numPr>
          <w:ilvl w:val="0"/>
          <w:numId w:val="46"/>
        </w:numPr>
        <w:spacing w:after="9" w:line="266" w:lineRule="auto"/>
        <w:ind w:right="21"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2060"/>
          <w:kern w:val="2"/>
          <w:sz w:val="18"/>
          <w:szCs w:val="24"/>
          <w:lang w:eastAsia="fr-FR"/>
          <w14:ligatures w14:val="standardContextual"/>
        </w:rPr>
        <w:t xml:space="preserve">JEUNESSES ET VOLONTARIATS VECTEUR DE L’ENGAGEMENT CITOYEN  </w:t>
      </w:r>
    </w:p>
    <w:p w14:paraId="5B7B4F76"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Au travers de l’engagement solidaire et citoyen, les différentes formes de volontariat</w:t>
      </w:r>
      <w:r w:rsidRPr="0043064C">
        <w:rPr>
          <w:rFonts w:ascii="Century Gothic" w:eastAsia="Century Gothic" w:hAnsi="Century Gothic" w:cs="Century Gothic"/>
          <w:color w:val="000000"/>
          <w:kern w:val="2"/>
          <w:sz w:val="18"/>
          <w:szCs w:val="24"/>
          <w:vertAlign w:val="superscript"/>
          <w:lang w:eastAsia="fr-FR"/>
          <w14:ligatures w14:val="standardContextual"/>
        </w:rPr>
        <w:footnoteReference w:id="5"/>
      </w:r>
      <w:r w:rsidRPr="0043064C">
        <w:rPr>
          <w:rFonts w:ascii="Century Gothic" w:eastAsia="Century Gothic" w:hAnsi="Century Gothic" w:cs="Century Gothic"/>
          <w:color w:val="000000"/>
          <w:kern w:val="2"/>
          <w:sz w:val="18"/>
          <w:szCs w:val="24"/>
          <w:lang w:eastAsia="fr-FR"/>
          <w14:ligatures w14:val="standardContextual"/>
        </w:rPr>
        <w:t xml:space="preserve"> permettent aux jeunes d’acquérir la capacité effective de devenir acteurs des ODD. Une telle approche constitue aussi le moyen d’une démarche d’éducation par l’action et d’éducation à la citoyenneté et à la solidarité internationale. Elle a vocation à développer de manière concrète les compétences nécessaires à l’engagement citoyen et à la formation des futurs cadres de la société civile et du milieu associatif dans le monde. La mobilisation dans une approche éducative des jeunesses des pays partenaires via le bénévolat et le volontariat constitue une valeur ajoutée du projet qu’il convient de prendre en considération notamment dans le cadre logique et dans le budget (partie valorisation). </w:t>
      </w:r>
    </w:p>
    <w:p w14:paraId="24A44992"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Le volontariat, dès lors qu’il relève d’une politique publique ambitieuse, constitue une opportunité rare de faire le </w:t>
      </w:r>
      <w:r w:rsidRPr="0043064C">
        <w:rPr>
          <w:rFonts w:ascii="Century Gothic" w:eastAsia="Century Gothic" w:hAnsi="Century Gothic" w:cs="Century Gothic"/>
          <w:b/>
          <w:color w:val="000000"/>
          <w:kern w:val="2"/>
          <w:sz w:val="18"/>
          <w:szCs w:val="24"/>
          <w:lang w:eastAsia="fr-FR"/>
          <w14:ligatures w14:val="standardContextual"/>
        </w:rPr>
        <w:t>lien entre un parcours éducatif, une insertion intégrale tout à la fois économique/professionnelle, sociale/citoyenne, environnementale/climatique et l’exercice d’une citoyenneté active</w:t>
      </w:r>
      <w:r w:rsidRPr="0043064C">
        <w:rPr>
          <w:rFonts w:ascii="Century Gothic" w:eastAsia="Century Gothic" w:hAnsi="Century Gothic" w:cs="Century Gothic"/>
          <w:color w:val="000000"/>
          <w:kern w:val="2"/>
          <w:sz w:val="18"/>
          <w:szCs w:val="24"/>
          <w:lang w:eastAsia="fr-FR"/>
          <w14:ligatures w14:val="standardContextual"/>
        </w:rPr>
        <w:t xml:space="preserve">. Il renforce le pouvoir d’agir des jeunes et leurs parcours en leur permettant de s’investir concrètement dans une action d’intérêt général. </w:t>
      </w:r>
      <w:r w:rsidRPr="0043064C">
        <w:rPr>
          <w:rFonts w:ascii="Century Gothic" w:eastAsia="Century Gothic" w:hAnsi="Century Gothic" w:cs="Century Gothic"/>
          <w:b/>
          <w:color w:val="000000"/>
          <w:kern w:val="2"/>
          <w:sz w:val="18"/>
          <w:szCs w:val="24"/>
          <w:lang w:eastAsia="fr-FR"/>
          <w14:ligatures w14:val="standardContextual"/>
        </w:rPr>
        <w:t xml:space="preserve"> </w:t>
      </w:r>
    </w:p>
    <w:p w14:paraId="4DA72880" w14:textId="77777777" w:rsidR="0043064C" w:rsidRPr="0043064C" w:rsidRDefault="0043064C" w:rsidP="0043064C">
      <w:pPr>
        <w:spacing w:after="55"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20C994C3" w14:textId="77777777" w:rsidR="0043064C" w:rsidRPr="0043064C" w:rsidRDefault="0043064C" w:rsidP="0043064C">
      <w:pPr>
        <w:numPr>
          <w:ilvl w:val="0"/>
          <w:numId w:val="46"/>
        </w:numPr>
        <w:spacing w:after="9" w:line="266" w:lineRule="auto"/>
        <w:ind w:right="21" w:hanging="10"/>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2060"/>
          <w:kern w:val="2"/>
          <w:sz w:val="18"/>
          <w:szCs w:val="24"/>
          <w:lang w:eastAsia="fr-FR"/>
          <w14:ligatures w14:val="standardContextual"/>
        </w:rPr>
        <w:t xml:space="preserve">JEUNESSES ET EDUCATION PAR L’ACTION A LA CITOYENNETE ET A LA SOLIDARITE INTERNATIONALE (ECSI) </w:t>
      </w:r>
    </w:p>
    <w:p w14:paraId="705CC3A5"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L’ECSI est une démarche éducative, politique et émancipatrice a qui pour finalité de favoriser la construction d’un monde juste, solidaire et durable en incitant chacun·e à s’informer, à comprendre et à agir pour le changement. En cela elle répond aux grands défis contemporains (sociaux, environnementaux, économiques, culturels et politiques) qui sont à la fois complexes, interdépendants et internationaux. Depuis 2017, un espace de dialogue entre actrices et acteurs de l’ECSI s’est créé sous forme de groupe de concertation multiacteurs. Animé par l’AFD il a publié en 2021 un argumentaire commun</w:t>
      </w:r>
      <w:r w:rsidRPr="0043064C">
        <w:rPr>
          <w:rFonts w:ascii="Century Gothic" w:eastAsia="Century Gothic" w:hAnsi="Century Gothic" w:cs="Century Gothic"/>
          <w:color w:val="000000"/>
          <w:kern w:val="2"/>
          <w:sz w:val="18"/>
          <w:szCs w:val="24"/>
          <w:vertAlign w:val="superscript"/>
          <w:lang w:eastAsia="fr-FR"/>
          <w14:ligatures w14:val="standardContextual"/>
        </w:rPr>
        <w:footnoteReference w:id="6"/>
      </w:r>
      <w:r w:rsidRPr="0043064C">
        <w:rPr>
          <w:rFonts w:ascii="Century Gothic" w:eastAsia="Century Gothic" w:hAnsi="Century Gothic" w:cs="Century Gothic"/>
          <w:color w:val="000000"/>
          <w:kern w:val="2"/>
          <w:sz w:val="18"/>
          <w:szCs w:val="24"/>
          <w:lang w:eastAsia="fr-FR"/>
          <w14:ligatures w14:val="standardContextual"/>
        </w:rPr>
        <w:t xml:space="preserve"> permettant de préciser les contours et le rôle essentiel de l’ECSI : affirmer et transmettre un socle de valeurs communes, renforcer le pouvoirs d’agir des citoyen∙nes et valoriser une pluralité de pratiques complémentaires.  </w:t>
      </w:r>
    </w:p>
    <w:p w14:paraId="31CA83BC" w14:textId="77777777" w:rsidR="0043064C" w:rsidRPr="0043064C" w:rsidRDefault="0043064C" w:rsidP="0043064C">
      <w:pPr>
        <w:spacing w:after="477"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L</w:t>
      </w:r>
      <w:r w:rsidRPr="0043064C">
        <w:rPr>
          <w:rFonts w:ascii="Century Gothic" w:eastAsia="Century Gothic" w:hAnsi="Century Gothic" w:cs="Century Gothic"/>
          <w:b/>
          <w:color w:val="000000"/>
          <w:kern w:val="2"/>
          <w:sz w:val="18"/>
          <w:szCs w:val="24"/>
          <w:lang w:eastAsia="fr-FR"/>
          <w14:ligatures w14:val="standardContextual"/>
        </w:rPr>
        <w:t>’ECSI s’adresse à tous les publics mais une grande partie de ses actions sont dirigées vers les jeunes générations</w:t>
      </w:r>
      <w:r w:rsidRPr="0043064C">
        <w:rPr>
          <w:rFonts w:ascii="Century Gothic" w:eastAsia="Century Gothic" w:hAnsi="Century Gothic" w:cs="Century Gothic"/>
          <w:color w:val="000000"/>
          <w:kern w:val="2"/>
          <w:sz w:val="18"/>
          <w:szCs w:val="24"/>
          <w:lang w:eastAsia="fr-FR"/>
          <w14:ligatures w14:val="standardContextual"/>
        </w:rPr>
        <w:t xml:space="preserve"> et cette démarche s’avère particulièrement adaptée pour mieux prendre en compte les jeunesses et leurs potentiels à contribuer activement aux transitions écologiques, solidaires et démocratiques.  En s’attachant à développer l’esprit critique des jeunes, à donner des repères, déconstruire les préjugés et les tentations de repli sur soi, à s’ouvrir au monde, à valoriser l’engagement et soutenir des actions concrètes de solidarité, l’ECSI constitue une approche éducative alternative et complémentaire de l’éducation formelle pour former des jeunesses citoyennes. Corréler une démarche éducative par l’action tournée vers les jeunes au sein du projet permet d’utiliser les objectifs du projet dans une perspective formatrice « par l’action » et engagée. Cela permet aussi de distinguer la manière d’accompagner les jeunes dans leur implication active en fonction de leur âge et de proposer une démarche dynamique dans le temps visant à les rendre citoyen·nes du monde à part entière (dès leur majorité effective), quels que soit leur sexe, leur religion ou leur origine sociale. </w:t>
      </w:r>
    </w:p>
    <w:p w14:paraId="412C8143" w14:textId="77777777" w:rsidR="0043064C" w:rsidRPr="0043064C" w:rsidRDefault="0043064C" w:rsidP="0043064C">
      <w:pPr>
        <w:keepNext/>
        <w:keepLines/>
        <w:spacing w:after="122" w:line="249" w:lineRule="auto"/>
        <w:outlineLvl w:val="0"/>
        <w:rPr>
          <w:rFonts w:ascii="Century Gothic" w:eastAsia="Century Gothic" w:hAnsi="Century Gothic" w:cs="Century Gothic"/>
          <w:b/>
          <w:color w:val="000091"/>
          <w:kern w:val="2"/>
          <w:sz w:val="28"/>
          <w:szCs w:val="24"/>
          <w:lang w:eastAsia="fr-FR"/>
          <w14:ligatures w14:val="standardContextual"/>
        </w:rPr>
      </w:pPr>
      <w:bookmarkStart w:id="57" w:name="_Toc181975544"/>
      <w:bookmarkStart w:id="58" w:name="_Toc181977200"/>
      <w:r w:rsidRPr="0043064C">
        <w:rPr>
          <w:rFonts w:ascii="Century Gothic" w:eastAsia="Century Gothic" w:hAnsi="Century Gothic" w:cs="Century Gothic"/>
          <w:b/>
          <w:color w:val="000091"/>
          <w:kern w:val="2"/>
          <w:sz w:val="28"/>
          <w:szCs w:val="24"/>
          <w:lang w:eastAsia="fr-FR"/>
          <w14:ligatures w14:val="standardContextual"/>
        </w:rPr>
        <w:t>L’INSTRUCTION DES PROJETS PAR LE PRISME DES JEUNESSES ACTRICES</w:t>
      </w:r>
      <w:bookmarkEnd w:id="57"/>
      <w:bookmarkEnd w:id="58"/>
      <w:r w:rsidRPr="0043064C">
        <w:rPr>
          <w:rFonts w:ascii="Century Gothic" w:eastAsia="Century Gothic" w:hAnsi="Century Gothic" w:cs="Century Gothic"/>
          <w:b/>
          <w:color w:val="000091"/>
          <w:kern w:val="2"/>
          <w:sz w:val="28"/>
          <w:szCs w:val="24"/>
          <w:lang w:eastAsia="fr-FR"/>
          <w14:ligatures w14:val="standardContextual"/>
        </w:rPr>
        <w:t xml:space="preserve"> </w:t>
      </w:r>
    </w:p>
    <w:p w14:paraId="6367C97E" w14:textId="77777777" w:rsidR="0043064C" w:rsidRPr="0043064C" w:rsidRDefault="0043064C" w:rsidP="0043064C">
      <w:pPr>
        <w:spacing w:after="34"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La MPN/OSC intègre dans son instruction des projets une notation spécifique sur le critère de la prise en compte des jeunesses. Cette notation est conçue pour mieux prendre en compte cet enjeu transversal sur l’ensemble des secteurs d’intervention et géographies des projets soutenus.  </w:t>
      </w:r>
    </w:p>
    <w:p w14:paraId="1FA9E508" w14:textId="77777777" w:rsidR="0043064C" w:rsidRPr="0043064C" w:rsidRDefault="0043064C" w:rsidP="0043064C">
      <w:pPr>
        <w:spacing w:after="31"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i/>
          <w:color w:val="000091"/>
          <w:kern w:val="2"/>
          <w:szCs w:val="24"/>
          <w:lang w:eastAsia="fr-FR"/>
          <w14:ligatures w14:val="standardContextual"/>
        </w:rPr>
        <w:t xml:space="preserve"> </w:t>
      </w:r>
    </w:p>
    <w:p w14:paraId="53C419DB" w14:textId="77777777" w:rsidR="0043064C" w:rsidRPr="0043064C" w:rsidRDefault="0043064C" w:rsidP="0043064C">
      <w:pPr>
        <w:keepNext/>
        <w:keepLines/>
        <w:spacing w:after="31" w:line="259" w:lineRule="auto"/>
        <w:outlineLvl w:val="1"/>
        <w:rPr>
          <w:rFonts w:ascii="Century Gothic" w:eastAsia="Century Gothic" w:hAnsi="Century Gothic" w:cs="Century Gothic"/>
          <w:b/>
          <w:i/>
          <w:color w:val="002060"/>
          <w:kern w:val="2"/>
          <w:sz w:val="18"/>
          <w:szCs w:val="24"/>
          <w:u w:val="single" w:color="002060"/>
          <w:lang w:eastAsia="fr-FR"/>
          <w14:ligatures w14:val="standardContextual"/>
        </w:rPr>
      </w:pPr>
      <w:bookmarkStart w:id="59" w:name="_Toc181975545"/>
      <w:bookmarkStart w:id="60" w:name="_Toc181977201"/>
      <w:r w:rsidRPr="0043064C">
        <w:rPr>
          <w:rFonts w:ascii="Century Gothic" w:eastAsia="Century Gothic" w:hAnsi="Century Gothic" w:cs="Century Gothic"/>
          <w:b/>
          <w:i/>
          <w:color w:val="000091"/>
          <w:kern w:val="2"/>
          <w:szCs w:val="24"/>
          <w:u w:color="000000"/>
          <w:lang w:eastAsia="fr-FR"/>
          <w14:ligatures w14:val="standardContextual"/>
        </w:rPr>
        <w:t>Grille d’appréciation et de suivi de la prise en compte des jeunesses par l’OSC</w:t>
      </w:r>
      <w:bookmarkEnd w:id="59"/>
      <w:bookmarkEnd w:id="60"/>
      <w:r w:rsidRPr="0043064C">
        <w:rPr>
          <w:rFonts w:ascii="Century Gothic" w:eastAsia="Century Gothic" w:hAnsi="Century Gothic" w:cs="Century Gothic"/>
          <w:b/>
          <w:i/>
          <w:color w:val="000091"/>
          <w:kern w:val="2"/>
          <w:szCs w:val="24"/>
          <w:u w:color="000000"/>
          <w:lang w:eastAsia="fr-FR"/>
          <w14:ligatures w14:val="standardContextual"/>
        </w:rPr>
        <w:t xml:space="preserve"> </w:t>
      </w:r>
    </w:p>
    <w:p w14:paraId="2520B802"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Cs w:val="24"/>
          <w:lang w:eastAsia="fr-FR"/>
          <w14:ligatures w14:val="standardContextual"/>
        </w:rPr>
        <w:t xml:space="preserve"> </w:t>
      </w:r>
    </w:p>
    <w:p w14:paraId="733FE935" w14:textId="77777777" w:rsidR="0043064C" w:rsidRPr="0043064C" w:rsidRDefault="0043064C" w:rsidP="0043064C">
      <w:pPr>
        <w:spacing w:after="99" w:line="259" w:lineRule="auto"/>
        <w:ind w:right="-797"/>
        <w:rPr>
          <w:rFonts w:ascii="Century Gothic" w:eastAsia="Century Gothic" w:hAnsi="Century Gothic" w:cs="Century Gothic"/>
          <w:color w:val="000000"/>
          <w:kern w:val="2"/>
          <w:sz w:val="18"/>
          <w:szCs w:val="24"/>
          <w:lang w:eastAsia="fr-FR"/>
          <w14:ligatures w14:val="standardContextual"/>
        </w:rPr>
      </w:pPr>
      <w:r w:rsidRPr="0043064C">
        <w:rPr>
          <w:rFonts w:ascii="Calibri" w:eastAsia="Calibri" w:hAnsi="Calibri" w:cs="Calibri"/>
          <w:noProof/>
          <w:color w:val="000000"/>
          <w:kern w:val="2"/>
          <w:sz w:val="22"/>
          <w:szCs w:val="24"/>
          <w:lang w:eastAsia="fr-FR"/>
          <w14:ligatures w14:val="standardContextual"/>
        </w:rPr>
        <mc:AlternateContent>
          <mc:Choice Requires="wpg">
            <w:drawing>
              <wp:inline distT="0" distB="0" distL="0" distR="0" wp14:anchorId="516FF287" wp14:editId="4EB80CAB">
                <wp:extent cx="6280150" cy="3079750"/>
                <wp:effectExtent l="0" t="0" r="0" b="0"/>
                <wp:docPr id="38630" name="Group 38630"/>
                <wp:cNvGraphicFramePr/>
                <a:graphic xmlns:a="http://schemas.openxmlformats.org/drawingml/2006/main">
                  <a:graphicData uri="http://schemas.microsoft.com/office/word/2010/wordprocessingGroup">
                    <wpg:wgp>
                      <wpg:cNvGrpSpPr/>
                      <wpg:grpSpPr>
                        <a:xfrm>
                          <a:off x="0" y="0"/>
                          <a:ext cx="6280150" cy="3079750"/>
                          <a:chOff x="0" y="0"/>
                          <a:chExt cx="6280150" cy="3079750"/>
                        </a:xfrm>
                      </wpg:grpSpPr>
                      <wps:wsp>
                        <wps:cNvPr id="5005" name="Shape 5005"/>
                        <wps:cNvSpPr/>
                        <wps:spPr>
                          <a:xfrm>
                            <a:off x="2756" y="119507"/>
                            <a:ext cx="1102779" cy="642747"/>
                          </a:xfrm>
                          <a:custGeom>
                            <a:avLst/>
                            <a:gdLst/>
                            <a:ahLst/>
                            <a:cxnLst/>
                            <a:rect l="0" t="0" r="0" b="0"/>
                            <a:pathLst>
                              <a:path w="1102779" h="642747">
                                <a:moveTo>
                                  <a:pt x="0" y="0"/>
                                </a:moveTo>
                                <a:lnTo>
                                  <a:pt x="781342" y="0"/>
                                </a:lnTo>
                                <a:lnTo>
                                  <a:pt x="1102779" y="321310"/>
                                </a:lnTo>
                                <a:lnTo>
                                  <a:pt x="781342" y="642747"/>
                                </a:lnTo>
                                <a:lnTo>
                                  <a:pt x="0" y="642747"/>
                                </a:lnTo>
                                <a:lnTo>
                                  <a:pt x="321361" y="321310"/>
                                </a:lnTo>
                                <a:lnTo>
                                  <a:pt x="0" y="0"/>
                                </a:lnTo>
                                <a:close/>
                              </a:path>
                            </a:pathLst>
                          </a:custGeom>
                          <a:solidFill>
                            <a:srgbClr val="3D67B1"/>
                          </a:solidFill>
                          <a:ln w="0" cap="flat">
                            <a:noFill/>
                            <a:miter lim="127000"/>
                          </a:ln>
                          <a:effectLst/>
                        </wps:spPr>
                        <wps:bodyPr/>
                      </wps:wsp>
                      <wps:wsp>
                        <wps:cNvPr id="5006" name="Shape 5006"/>
                        <wps:cNvSpPr/>
                        <wps:spPr>
                          <a:xfrm>
                            <a:off x="2756" y="119507"/>
                            <a:ext cx="1102779" cy="642747"/>
                          </a:xfrm>
                          <a:custGeom>
                            <a:avLst/>
                            <a:gdLst/>
                            <a:ahLst/>
                            <a:cxnLst/>
                            <a:rect l="0" t="0" r="0" b="0"/>
                            <a:pathLst>
                              <a:path w="1102779" h="642747">
                                <a:moveTo>
                                  <a:pt x="0" y="0"/>
                                </a:moveTo>
                                <a:lnTo>
                                  <a:pt x="781342" y="0"/>
                                </a:lnTo>
                                <a:lnTo>
                                  <a:pt x="1102779" y="321310"/>
                                </a:lnTo>
                                <a:lnTo>
                                  <a:pt x="781342" y="642747"/>
                                </a:lnTo>
                                <a:lnTo>
                                  <a:pt x="0" y="642747"/>
                                </a:lnTo>
                                <a:lnTo>
                                  <a:pt x="321361" y="321310"/>
                                </a:lnTo>
                                <a:close/>
                              </a:path>
                            </a:pathLst>
                          </a:custGeom>
                          <a:noFill/>
                          <a:ln w="12700" cap="flat" cmpd="sng" algn="ctr">
                            <a:solidFill>
                              <a:srgbClr val="FFFFFF"/>
                            </a:solidFill>
                            <a:prstDash val="solid"/>
                            <a:miter lim="127000"/>
                          </a:ln>
                          <a:effectLst/>
                        </wps:spPr>
                        <wps:bodyPr/>
                      </wps:wsp>
                      <wps:wsp>
                        <wps:cNvPr id="5007" name="Rectangle 5007"/>
                        <wps:cNvSpPr/>
                        <wps:spPr>
                          <a:xfrm>
                            <a:off x="380238" y="392938"/>
                            <a:ext cx="482374" cy="138323"/>
                          </a:xfrm>
                          <a:prstGeom prst="rect">
                            <a:avLst/>
                          </a:prstGeom>
                          <a:ln>
                            <a:noFill/>
                          </a:ln>
                        </wps:spPr>
                        <wps:txbx>
                          <w:txbxContent>
                            <w:p w14:paraId="08726CF0" w14:textId="77777777" w:rsidR="002632F9" w:rsidRDefault="002632F9" w:rsidP="0043064C">
                              <w:pPr>
                                <w:spacing w:after="160" w:line="259" w:lineRule="auto"/>
                              </w:pPr>
                              <w:r>
                                <w:rPr>
                                  <w:rFonts w:ascii="Calibri" w:eastAsia="Calibri" w:hAnsi="Calibri" w:cs="Calibri"/>
                                  <w:color w:val="FFFFFF"/>
                                  <w:sz w:val="16"/>
                                </w:rPr>
                                <w:t>Niveau 3</w:t>
                              </w:r>
                            </w:p>
                          </w:txbxContent>
                        </wps:txbx>
                        <wps:bodyPr horzOverflow="overflow" vert="horz" lIns="0" tIns="0" rIns="0" bIns="0" rtlCol="0">
                          <a:noAutofit/>
                        </wps:bodyPr>
                      </wps:wsp>
                      <wps:wsp>
                        <wps:cNvPr id="5008" name="Shape 5008"/>
                        <wps:cNvSpPr/>
                        <wps:spPr>
                          <a:xfrm>
                            <a:off x="896620" y="174117"/>
                            <a:ext cx="1333627" cy="533400"/>
                          </a:xfrm>
                          <a:custGeom>
                            <a:avLst/>
                            <a:gdLst/>
                            <a:ahLst/>
                            <a:cxnLst/>
                            <a:rect l="0" t="0" r="0" b="0"/>
                            <a:pathLst>
                              <a:path w="1333627" h="533400">
                                <a:moveTo>
                                  <a:pt x="0" y="0"/>
                                </a:moveTo>
                                <a:lnTo>
                                  <a:pt x="1066927" y="0"/>
                                </a:lnTo>
                                <a:lnTo>
                                  <a:pt x="1333627" y="266700"/>
                                </a:lnTo>
                                <a:lnTo>
                                  <a:pt x="1066927" y="533400"/>
                                </a:lnTo>
                                <a:lnTo>
                                  <a:pt x="0" y="533400"/>
                                </a:lnTo>
                                <a:lnTo>
                                  <a:pt x="266700" y="266700"/>
                                </a:lnTo>
                                <a:lnTo>
                                  <a:pt x="0" y="0"/>
                                </a:lnTo>
                                <a:close/>
                              </a:path>
                            </a:pathLst>
                          </a:custGeom>
                          <a:solidFill>
                            <a:srgbClr val="CFD5EA">
                              <a:alpha val="90196"/>
                            </a:srgbClr>
                          </a:solidFill>
                          <a:ln w="0" cap="flat">
                            <a:noFill/>
                            <a:miter lim="127000"/>
                          </a:ln>
                          <a:effectLst/>
                        </wps:spPr>
                        <wps:bodyPr/>
                      </wps:wsp>
                      <wps:wsp>
                        <wps:cNvPr id="5009" name="Shape 5009"/>
                        <wps:cNvSpPr/>
                        <wps:spPr>
                          <a:xfrm>
                            <a:off x="896620" y="174117"/>
                            <a:ext cx="1333627" cy="533400"/>
                          </a:xfrm>
                          <a:custGeom>
                            <a:avLst/>
                            <a:gdLst/>
                            <a:ahLst/>
                            <a:cxnLst/>
                            <a:rect l="0" t="0" r="0" b="0"/>
                            <a:pathLst>
                              <a:path w="1333627" h="533400">
                                <a:moveTo>
                                  <a:pt x="0" y="0"/>
                                </a:moveTo>
                                <a:lnTo>
                                  <a:pt x="1066927" y="0"/>
                                </a:lnTo>
                                <a:lnTo>
                                  <a:pt x="1333627" y="266700"/>
                                </a:lnTo>
                                <a:lnTo>
                                  <a:pt x="1066927" y="533400"/>
                                </a:lnTo>
                                <a:lnTo>
                                  <a:pt x="0" y="533400"/>
                                </a:lnTo>
                                <a:lnTo>
                                  <a:pt x="266700" y="266700"/>
                                </a:lnTo>
                                <a:close/>
                              </a:path>
                            </a:pathLst>
                          </a:custGeom>
                          <a:noFill/>
                          <a:ln w="12700" cap="flat" cmpd="sng" algn="ctr">
                            <a:solidFill>
                              <a:srgbClr val="CFD5EA">
                                <a:alpha val="90196"/>
                              </a:srgbClr>
                            </a:solidFill>
                            <a:prstDash val="solid"/>
                            <a:miter lim="127000"/>
                          </a:ln>
                          <a:effectLst/>
                        </wps:spPr>
                        <wps:bodyPr/>
                      </wps:wsp>
                      <wps:wsp>
                        <wps:cNvPr id="5010" name="Rectangle 5010"/>
                        <wps:cNvSpPr/>
                        <wps:spPr>
                          <a:xfrm>
                            <a:off x="1173988" y="225552"/>
                            <a:ext cx="954428" cy="138323"/>
                          </a:xfrm>
                          <a:prstGeom prst="rect">
                            <a:avLst/>
                          </a:prstGeom>
                          <a:ln>
                            <a:noFill/>
                          </a:ln>
                        </wps:spPr>
                        <wps:txbx>
                          <w:txbxContent>
                            <w:p w14:paraId="66B0E1C3" w14:textId="77777777" w:rsidR="002632F9" w:rsidRDefault="002632F9" w:rsidP="0043064C">
                              <w:pPr>
                                <w:spacing w:after="160" w:line="259" w:lineRule="auto"/>
                              </w:pPr>
                              <w:r>
                                <w:rPr>
                                  <w:rFonts w:ascii="Calibri" w:eastAsia="Calibri" w:hAnsi="Calibri" w:cs="Calibri"/>
                                  <w:sz w:val="16"/>
                                </w:rPr>
                                <w:t xml:space="preserve">Le projet permet </w:t>
                              </w:r>
                            </w:p>
                          </w:txbxContent>
                        </wps:txbx>
                        <wps:bodyPr horzOverflow="overflow" vert="horz" lIns="0" tIns="0" rIns="0" bIns="0" rtlCol="0">
                          <a:noAutofit/>
                        </wps:bodyPr>
                      </wps:wsp>
                      <wps:wsp>
                        <wps:cNvPr id="5011" name="Rectangle 5011"/>
                        <wps:cNvSpPr/>
                        <wps:spPr>
                          <a:xfrm>
                            <a:off x="1173988" y="338328"/>
                            <a:ext cx="789291" cy="138323"/>
                          </a:xfrm>
                          <a:prstGeom prst="rect">
                            <a:avLst/>
                          </a:prstGeom>
                          <a:ln>
                            <a:noFill/>
                          </a:ln>
                        </wps:spPr>
                        <wps:txbx>
                          <w:txbxContent>
                            <w:p w14:paraId="4FFEE207" w14:textId="77777777" w:rsidR="002632F9" w:rsidRDefault="002632F9" w:rsidP="0043064C">
                              <w:pPr>
                                <w:spacing w:after="160" w:line="259" w:lineRule="auto"/>
                              </w:pPr>
                              <w:r>
                                <w:rPr>
                                  <w:rFonts w:ascii="Calibri" w:eastAsia="Calibri" w:hAnsi="Calibri" w:cs="Calibri"/>
                                  <w:sz w:val="16"/>
                                </w:rPr>
                                <w:t xml:space="preserve">aux jeunesses </w:t>
                              </w:r>
                            </w:p>
                          </w:txbxContent>
                        </wps:txbx>
                        <wps:bodyPr horzOverflow="overflow" vert="horz" lIns="0" tIns="0" rIns="0" bIns="0" rtlCol="0">
                          <a:noAutofit/>
                        </wps:bodyPr>
                      </wps:wsp>
                      <wps:wsp>
                        <wps:cNvPr id="5012" name="Rectangle 5012"/>
                        <wps:cNvSpPr/>
                        <wps:spPr>
                          <a:xfrm>
                            <a:off x="1173988" y="449580"/>
                            <a:ext cx="896576" cy="138323"/>
                          </a:xfrm>
                          <a:prstGeom prst="rect">
                            <a:avLst/>
                          </a:prstGeom>
                          <a:ln>
                            <a:noFill/>
                          </a:ln>
                        </wps:spPr>
                        <wps:txbx>
                          <w:txbxContent>
                            <w:p w14:paraId="18512C45" w14:textId="77777777" w:rsidR="002632F9" w:rsidRDefault="002632F9" w:rsidP="0043064C">
                              <w:pPr>
                                <w:spacing w:after="160" w:line="259" w:lineRule="auto"/>
                              </w:pPr>
                              <w:r>
                                <w:rPr>
                                  <w:rFonts w:ascii="Calibri" w:eastAsia="Calibri" w:hAnsi="Calibri" w:cs="Calibri"/>
                                  <w:sz w:val="16"/>
                                </w:rPr>
                                <w:t xml:space="preserve">d'êtres insérées </w:t>
                              </w:r>
                            </w:p>
                          </w:txbxContent>
                        </wps:txbx>
                        <wps:bodyPr horzOverflow="overflow" vert="horz" lIns="0" tIns="0" rIns="0" bIns="0" rtlCol="0">
                          <a:noAutofit/>
                        </wps:bodyPr>
                      </wps:wsp>
                      <wps:wsp>
                        <wps:cNvPr id="5013" name="Rectangle 5013"/>
                        <wps:cNvSpPr/>
                        <wps:spPr>
                          <a:xfrm>
                            <a:off x="1173988" y="560832"/>
                            <a:ext cx="779513" cy="138323"/>
                          </a:xfrm>
                          <a:prstGeom prst="rect">
                            <a:avLst/>
                          </a:prstGeom>
                          <a:ln>
                            <a:noFill/>
                          </a:ln>
                        </wps:spPr>
                        <wps:txbx>
                          <w:txbxContent>
                            <w:p w14:paraId="37E33AA6" w14:textId="77777777" w:rsidR="002632F9" w:rsidRDefault="002632F9" w:rsidP="0043064C">
                              <w:pPr>
                                <w:spacing w:after="160" w:line="259" w:lineRule="auto"/>
                              </w:pPr>
                              <w:r>
                                <w:rPr>
                                  <w:rFonts w:ascii="Calibri" w:eastAsia="Calibri" w:hAnsi="Calibri" w:cs="Calibri"/>
                                  <w:sz w:val="16"/>
                                </w:rPr>
                                <w:t>intégralement</w:t>
                              </w:r>
                            </w:p>
                          </w:txbxContent>
                        </wps:txbx>
                        <wps:bodyPr horzOverflow="overflow" vert="horz" lIns="0" tIns="0" rIns="0" bIns="0" rtlCol="0">
                          <a:noAutofit/>
                        </wps:bodyPr>
                      </wps:wsp>
                      <wps:wsp>
                        <wps:cNvPr id="5014" name="Shape 5014"/>
                        <wps:cNvSpPr/>
                        <wps:spPr>
                          <a:xfrm>
                            <a:off x="2043557" y="174117"/>
                            <a:ext cx="1333627" cy="533400"/>
                          </a:xfrm>
                          <a:custGeom>
                            <a:avLst/>
                            <a:gdLst/>
                            <a:ahLst/>
                            <a:cxnLst/>
                            <a:rect l="0" t="0" r="0" b="0"/>
                            <a:pathLst>
                              <a:path w="1333627" h="533400">
                                <a:moveTo>
                                  <a:pt x="0" y="0"/>
                                </a:moveTo>
                                <a:lnTo>
                                  <a:pt x="1066927" y="0"/>
                                </a:lnTo>
                                <a:lnTo>
                                  <a:pt x="1333627" y="266700"/>
                                </a:lnTo>
                                <a:lnTo>
                                  <a:pt x="1066927" y="533400"/>
                                </a:lnTo>
                                <a:lnTo>
                                  <a:pt x="0" y="533400"/>
                                </a:lnTo>
                                <a:lnTo>
                                  <a:pt x="266700" y="266700"/>
                                </a:lnTo>
                                <a:lnTo>
                                  <a:pt x="0" y="0"/>
                                </a:lnTo>
                                <a:close/>
                              </a:path>
                            </a:pathLst>
                          </a:custGeom>
                          <a:solidFill>
                            <a:srgbClr val="CFD5EA">
                              <a:alpha val="90196"/>
                            </a:srgbClr>
                          </a:solidFill>
                          <a:ln w="0" cap="flat">
                            <a:noFill/>
                            <a:miter lim="127000"/>
                          </a:ln>
                          <a:effectLst/>
                        </wps:spPr>
                        <wps:bodyPr/>
                      </wps:wsp>
                      <wps:wsp>
                        <wps:cNvPr id="5015" name="Shape 5015"/>
                        <wps:cNvSpPr/>
                        <wps:spPr>
                          <a:xfrm>
                            <a:off x="2043557" y="174117"/>
                            <a:ext cx="1333627" cy="533400"/>
                          </a:xfrm>
                          <a:custGeom>
                            <a:avLst/>
                            <a:gdLst/>
                            <a:ahLst/>
                            <a:cxnLst/>
                            <a:rect l="0" t="0" r="0" b="0"/>
                            <a:pathLst>
                              <a:path w="1333627" h="533400">
                                <a:moveTo>
                                  <a:pt x="0" y="0"/>
                                </a:moveTo>
                                <a:lnTo>
                                  <a:pt x="1066927" y="0"/>
                                </a:lnTo>
                                <a:lnTo>
                                  <a:pt x="1333627" y="266700"/>
                                </a:lnTo>
                                <a:lnTo>
                                  <a:pt x="1066927" y="533400"/>
                                </a:lnTo>
                                <a:lnTo>
                                  <a:pt x="0" y="533400"/>
                                </a:lnTo>
                                <a:lnTo>
                                  <a:pt x="266700" y="266700"/>
                                </a:lnTo>
                                <a:close/>
                              </a:path>
                            </a:pathLst>
                          </a:custGeom>
                          <a:noFill/>
                          <a:ln w="12700" cap="flat" cmpd="sng" algn="ctr">
                            <a:solidFill>
                              <a:srgbClr val="CFD5EA">
                                <a:alpha val="90196"/>
                              </a:srgbClr>
                            </a:solidFill>
                            <a:prstDash val="solid"/>
                            <a:miter lim="127000"/>
                          </a:ln>
                          <a:effectLst/>
                        </wps:spPr>
                        <wps:bodyPr/>
                      </wps:wsp>
                      <wps:wsp>
                        <wps:cNvPr id="5016" name="Rectangle 5016"/>
                        <wps:cNvSpPr/>
                        <wps:spPr>
                          <a:xfrm>
                            <a:off x="2321306" y="113665"/>
                            <a:ext cx="916131" cy="138323"/>
                          </a:xfrm>
                          <a:prstGeom prst="rect">
                            <a:avLst/>
                          </a:prstGeom>
                          <a:ln>
                            <a:noFill/>
                          </a:ln>
                        </wps:spPr>
                        <wps:txbx>
                          <w:txbxContent>
                            <w:p w14:paraId="77D4992F" w14:textId="77777777" w:rsidR="002632F9" w:rsidRDefault="002632F9" w:rsidP="0043064C">
                              <w:pPr>
                                <w:spacing w:after="160" w:line="259" w:lineRule="auto"/>
                              </w:pPr>
                              <w:r>
                                <w:rPr>
                                  <w:rFonts w:ascii="Calibri" w:eastAsia="Calibri" w:hAnsi="Calibri" w:cs="Calibri"/>
                                  <w:sz w:val="16"/>
                                </w:rPr>
                                <w:t xml:space="preserve">Grâce au projet, </w:t>
                              </w:r>
                            </w:p>
                          </w:txbxContent>
                        </wps:txbx>
                        <wps:bodyPr horzOverflow="overflow" vert="horz" lIns="0" tIns="0" rIns="0" bIns="0" rtlCol="0">
                          <a:noAutofit/>
                        </wps:bodyPr>
                      </wps:wsp>
                      <wps:wsp>
                        <wps:cNvPr id="5017" name="Rectangle 5017"/>
                        <wps:cNvSpPr/>
                        <wps:spPr>
                          <a:xfrm>
                            <a:off x="2321306" y="226441"/>
                            <a:ext cx="963120" cy="138323"/>
                          </a:xfrm>
                          <a:prstGeom prst="rect">
                            <a:avLst/>
                          </a:prstGeom>
                          <a:ln>
                            <a:noFill/>
                          </a:ln>
                        </wps:spPr>
                        <wps:txbx>
                          <w:txbxContent>
                            <w:p w14:paraId="1AC06E1D" w14:textId="77777777" w:rsidR="002632F9" w:rsidRDefault="002632F9" w:rsidP="0043064C">
                              <w:pPr>
                                <w:spacing w:after="160" w:line="259" w:lineRule="auto"/>
                              </w:pPr>
                              <w:r>
                                <w:rPr>
                                  <w:rFonts w:ascii="Calibri" w:eastAsia="Calibri" w:hAnsi="Calibri" w:cs="Calibri"/>
                                  <w:sz w:val="16"/>
                                </w:rPr>
                                <w:t xml:space="preserve">les jeunesses ont </w:t>
                              </w:r>
                            </w:p>
                          </w:txbxContent>
                        </wps:txbx>
                        <wps:bodyPr horzOverflow="overflow" vert="horz" lIns="0" tIns="0" rIns="0" bIns="0" rtlCol="0">
                          <a:noAutofit/>
                        </wps:bodyPr>
                      </wps:wsp>
                      <wps:wsp>
                        <wps:cNvPr id="5018" name="Rectangle 5018"/>
                        <wps:cNvSpPr/>
                        <wps:spPr>
                          <a:xfrm>
                            <a:off x="2321306" y="337693"/>
                            <a:ext cx="908391" cy="138323"/>
                          </a:xfrm>
                          <a:prstGeom prst="rect">
                            <a:avLst/>
                          </a:prstGeom>
                          <a:ln>
                            <a:noFill/>
                          </a:ln>
                        </wps:spPr>
                        <wps:txbx>
                          <w:txbxContent>
                            <w:p w14:paraId="1FA8B85B" w14:textId="77777777" w:rsidR="002632F9" w:rsidRDefault="002632F9" w:rsidP="0043064C">
                              <w:pPr>
                                <w:spacing w:after="160" w:line="259" w:lineRule="auto"/>
                              </w:pPr>
                              <w:r>
                                <w:rPr>
                                  <w:rFonts w:ascii="Calibri" w:eastAsia="Calibri" w:hAnsi="Calibri" w:cs="Calibri"/>
                                  <w:sz w:val="16"/>
                                </w:rPr>
                                <w:t xml:space="preserve">un impact sur la </w:t>
                              </w:r>
                            </w:p>
                          </w:txbxContent>
                        </wps:txbx>
                        <wps:bodyPr horzOverflow="overflow" vert="horz" lIns="0" tIns="0" rIns="0" bIns="0" rtlCol="0">
                          <a:noAutofit/>
                        </wps:bodyPr>
                      </wps:wsp>
                      <wps:wsp>
                        <wps:cNvPr id="5019" name="Rectangle 5019"/>
                        <wps:cNvSpPr/>
                        <wps:spPr>
                          <a:xfrm>
                            <a:off x="2321306" y="448945"/>
                            <a:ext cx="656746" cy="138323"/>
                          </a:xfrm>
                          <a:prstGeom prst="rect">
                            <a:avLst/>
                          </a:prstGeom>
                          <a:ln>
                            <a:noFill/>
                          </a:ln>
                        </wps:spPr>
                        <wps:txbx>
                          <w:txbxContent>
                            <w:p w14:paraId="1042A9E2" w14:textId="77777777" w:rsidR="002632F9" w:rsidRDefault="002632F9" w:rsidP="0043064C">
                              <w:pPr>
                                <w:spacing w:after="160" w:line="259" w:lineRule="auto"/>
                              </w:pPr>
                              <w:r>
                                <w:rPr>
                                  <w:rFonts w:ascii="Calibri" w:eastAsia="Calibri" w:hAnsi="Calibri" w:cs="Calibri"/>
                                  <w:sz w:val="16"/>
                                </w:rPr>
                                <w:t xml:space="preserve">société, sur </w:t>
                              </w:r>
                            </w:p>
                          </w:txbxContent>
                        </wps:txbx>
                        <wps:bodyPr horzOverflow="overflow" vert="horz" lIns="0" tIns="0" rIns="0" bIns="0" rtlCol="0">
                          <a:noAutofit/>
                        </wps:bodyPr>
                      </wps:wsp>
                      <wps:wsp>
                        <wps:cNvPr id="5020" name="Rectangle 5020"/>
                        <wps:cNvSpPr/>
                        <wps:spPr>
                          <a:xfrm>
                            <a:off x="2321306" y="560578"/>
                            <a:ext cx="938811" cy="138323"/>
                          </a:xfrm>
                          <a:prstGeom prst="rect">
                            <a:avLst/>
                          </a:prstGeom>
                          <a:ln>
                            <a:noFill/>
                          </a:ln>
                        </wps:spPr>
                        <wps:txbx>
                          <w:txbxContent>
                            <w:p w14:paraId="78CEA4FE" w14:textId="77777777" w:rsidR="002632F9" w:rsidRDefault="002632F9" w:rsidP="0043064C">
                              <w:pPr>
                                <w:spacing w:after="160" w:line="259" w:lineRule="auto"/>
                              </w:pPr>
                              <w:r>
                                <w:rPr>
                                  <w:rFonts w:ascii="Calibri" w:eastAsia="Calibri" w:hAnsi="Calibri" w:cs="Calibri"/>
                                  <w:sz w:val="16"/>
                                </w:rPr>
                                <w:t xml:space="preserve">l'environnement </w:t>
                              </w:r>
                            </w:p>
                          </w:txbxContent>
                        </wps:txbx>
                        <wps:bodyPr horzOverflow="overflow" vert="horz" lIns="0" tIns="0" rIns="0" bIns="0" rtlCol="0">
                          <a:noAutofit/>
                        </wps:bodyPr>
                      </wps:wsp>
                      <wps:wsp>
                        <wps:cNvPr id="5021" name="Rectangle 5021"/>
                        <wps:cNvSpPr/>
                        <wps:spPr>
                          <a:xfrm>
                            <a:off x="2321306" y="673354"/>
                            <a:ext cx="948996" cy="138323"/>
                          </a:xfrm>
                          <a:prstGeom prst="rect">
                            <a:avLst/>
                          </a:prstGeom>
                          <a:ln>
                            <a:noFill/>
                          </a:ln>
                        </wps:spPr>
                        <wps:txbx>
                          <w:txbxContent>
                            <w:p w14:paraId="548FE2F6" w14:textId="77777777" w:rsidR="002632F9" w:rsidRDefault="002632F9" w:rsidP="0043064C">
                              <w:pPr>
                                <w:spacing w:after="160" w:line="259" w:lineRule="auto"/>
                              </w:pPr>
                              <w:r>
                                <w:rPr>
                                  <w:rFonts w:ascii="Calibri" w:eastAsia="Calibri" w:hAnsi="Calibri" w:cs="Calibri"/>
                                  <w:sz w:val="16"/>
                                </w:rPr>
                                <w:t>et sur l'économie</w:t>
                              </w:r>
                            </w:p>
                          </w:txbxContent>
                        </wps:txbx>
                        <wps:bodyPr horzOverflow="overflow" vert="horz" lIns="0" tIns="0" rIns="0" bIns="0" rtlCol="0">
                          <a:noAutofit/>
                        </wps:bodyPr>
                      </wps:wsp>
                      <wps:wsp>
                        <wps:cNvPr id="5022" name="Shape 5022"/>
                        <wps:cNvSpPr/>
                        <wps:spPr>
                          <a:xfrm>
                            <a:off x="3190494" y="174117"/>
                            <a:ext cx="1333754" cy="533400"/>
                          </a:xfrm>
                          <a:custGeom>
                            <a:avLst/>
                            <a:gdLst/>
                            <a:ahLst/>
                            <a:cxnLst/>
                            <a:rect l="0" t="0" r="0" b="0"/>
                            <a:pathLst>
                              <a:path w="1333754" h="533400">
                                <a:moveTo>
                                  <a:pt x="0" y="0"/>
                                </a:moveTo>
                                <a:lnTo>
                                  <a:pt x="1066927" y="0"/>
                                </a:lnTo>
                                <a:lnTo>
                                  <a:pt x="1333754" y="266700"/>
                                </a:lnTo>
                                <a:lnTo>
                                  <a:pt x="1066927" y="533400"/>
                                </a:lnTo>
                                <a:lnTo>
                                  <a:pt x="0" y="533400"/>
                                </a:lnTo>
                                <a:lnTo>
                                  <a:pt x="266700" y="266700"/>
                                </a:lnTo>
                                <a:lnTo>
                                  <a:pt x="0" y="0"/>
                                </a:lnTo>
                                <a:close/>
                              </a:path>
                            </a:pathLst>
                          </a:custGeom>
                          <a:solidFill>
                            <a:srgbClr val="CFD5EA">
                              <a:alpha val="90196"/>
                            </a:srgbClr>
                          </a:solidFill>
                          <a:ln w="0" cap="flat">
                            <a:noFill/>
                            <a:miter lim="127000"/>
                          </a:ln>
                          <a:effectLst/>
                        </wps:spPr>
                        <wps:bodyPr/>
                      </wps:wsp>
                      <wps:wsp>
                        <wps:cNvPr id="5023" name="Shape 5023"/>
                        <wps:cNvSpPr/>
                        <wps:spPr>
                          <a:xfrm>
                            <a:off x="3190494" y="174117"/>
                            <a:ext cx="1333754" cy="533400"/>
                          </a:xfrm>
                          <a:custGeom>
                            <a:avLst/>
                            <a:gdLst/>
                            <a:ahLst/>
                            <a:cxnLst/>
                            <a:rect l="0" t="0" r="0" b="0"/>
                            <a:pathLst>
                              <a:path w="1333754" h="533400">
                                <a:moveTo>
                                  <a:pt x="0" y="0"/>
                                </a:moveTo>
                                <a:lnTo>
                                  <a:pt x="1066927" y="0"/>
                                </a:lnTo>
                                <a:lnTo>
                                  <a:pt x="1333754" y="266700"/>
                                </a:lnTo>
                                <a:lnTo>
                                  <a:pt x="1066927" y="533400"/>
                                </a:lnTo>
                                <a:lnTo>
                                  <a:pt x="0" y="533400"/>
                                </a:lnTo>
                                <a:lnTo>
                                  <a:pt x="266700" y="266700"/>
                                </a:lnTo>
                                <a:close/>
                              </a:path>
                            </a:pathLst>
                          </a:custGeom>
                          <a:noFill/>
                          <a:ln w="12700" cap="flat" cmpd="sng" algn="ctr">
                            <a:solidFill>
                              <a:srgbClr val="CFD5EA">
                                <a:alpha val="90196"/>
                              </a:srgbClr>
                            </a:solidFill>
                            <a:prstDash val="solid"/>
                            <a:miter lim="127000"/>
                          </a:ln>
                          <a:effectLst/>
                        </wps:spPr>
                        <wps:bodyPr/>
                      </wps:wsp>
                      <wps:wsp>
                        <wps:cNvPr id="5024" name="Rectangle 5024"/>
                        <wps:cNvSpPr/>
                        <wps:spPr>
                          <a:xfrm>
                            <a:off x="3468243" y="225552"/>
                            <a:ext cx="968959" cy="138323"/>
                          </a:xfrm>
                          <a:prstGeom prst="rect">
                            <a:avLst/>
                          </a:prstGeom>
                          <a:ln>
                            <a:noFill/>
                          </a:ln>
                        </wps:spPr>
                        <wps:txbx>
                          <w:txbxContent>
                            <w:p w14:paraId="1DD8251F" w14:textId="77777777" w:rsidR="002632F9" w:rsidRDefault="002632F9" w:rsidP="0043064C">
                              <w:pPr>
                                <w:spacing w:after="160" w:line="259" w:lineRule="auto"/>
                              </w:pPr>
                              <w:r>
                                <w:rPr>
                                  <w:rFonts w:ascii="Calibri" w:eastAsia="Calibri" w:hAnsi="Calibri" w:cs="Calibri"/>
                                  <w:sz w:val="16"/>
                                </w:rPr>
                                <w:t xml:space="preserve">L'OSC renforce le </w:t>
                              </w:r>
                            </w:p>
                          </w:txbxContent>
                        </wps:txbx>
                        <wps:bodyPr horzOverflow="overflow" vert="horz" lIns="0" tIns="0" rIns="0" bIns="0" rtlCol="0">
                          <a:noAutofit/>
                        </wps:bodyPr>
                      </wps:wsp>
                      <wps:wsp>
                        <wps:cNvPr id="5025" name="Rectangle 5025"/>
                        <wps:cNvSpPr/>
                        <wps:spPr>
                          <a:xfrm>
                            <a:off x="3468243" y="338328"/>
                            <a:ext cx="1013774" cy="138323"/>
                          </a:xfrm>
                          <a:prstGeom prst="rect">
                            <a:avLst/>
                          </a:prstGeom>
                          <a:ln>
                            <a:noFill/>
                          </a:ln>
                        </wps:spPr>
                        <wps:txbx>
                          <w:txbxContent>
                            <w:p w14:paraId="23076CC1" w14:textId="77777777" w:rsidR="002632F9" w:rsidRDefault="002632F9" w:rsidP="0043064C">
                              <w:pPr>
                                <w:spacing w:after="160" w:line="259" w:lineRule="auto"/>
                              </w:pPr>
                              <w:r>
                                <w:rPr>
                                  <w:rFonts w:ascii="Calibri" w:eastAsia="Calibri" w:hAnsi="Calibri" w:cs="Calibri"/>
                                  <w:sz w:val="16"/>
                                </w:rPr>
                                <w:t xml:space="preserve">pouvoir d'agir des </w:t>
                              </w:r>
                            </w:p>
                          </w:txbxContent>
                        </wps:txbx>
                        <wps:bodyPr horzOverflow="overflow" vert="horz" lIns="0" tIns="0" rIns="0" bIns="0" rtlCol="0">
                          <a:noAutofit/>
                        </wps:bodyPr>
                      </wps:wsp>
                      <wps:wsp>
                        <wps:cNvPr id="5026" name="Rectangle 5026"/>
                        <wps:cNvSpPr/>
                        <wps:spPr>
                          <a:xfrm>
                            <a:off x="3468243" y="449580"/>
                            <a:ext cx="953070" cy="138323"/>
                          </a:xfrm>
                          <a:prstGeom prst="rect">
                            <a:avLst/>
                          </a:prstGeom>
                          <a:ln>
                            <a:noFill/>
                          </a:ln>
                        </wps:spPr>
                        <wps:txbx>
                          <w:txbxContent>
                            <w:p w14:paraId="37D9111B" w14:textId="77777777" w:rsidR="002632F9" w:rsidRDefault="002632F9" w:rsidP="0043064C">
                              <w:pPr>
                                <w:spacing w:after="160" w:line="259" w:lineRule="auto"/>
                              </w:pPr>
                              <w:r>
                                <w:rPr>
                                  <w:rFonts w:ascii="Calibri" w:eastAsia="Calibri" w:hAnsi="Calibri" w:cs="Calibri"/>
                                  <w:sz w:val="16"/>
                                </w:rPr>
                                <w:t xml:space="preserve">jeunesses et leur </w:t>
                              </w:r>
                            </w:p>
                          </w:txbxContent>
                        </wps:txbx>
                        <wps:bodyPr horzOverflow="overflow" vert="horz" lIns="0" tIns="0" rIns="0" bIns="0" rtlCol="0">
                          <a:noAutofit/>
                        </wps:bodyPr>
                      </wps:wsp>
                      <wps:wsp>
                        <wps:cNvPr id="5027" name="Rectangle 5027"/>
                        <wps:cNvSpPr/>
                        <wps:spPr>
                          <a:xfrm>
                            <a:off x="3468243" y="560832"/>
                            <a:ext cx="1005762" cy="138323"/>
                          </a:xfrm>
                          <a:prstGeom prst="rect">
                            <a:avLst/>
                          </a:prstGeom>
                          <a:ln>
                            <a:noFill/>
                          </a:ln>
                        </wps:spPr>
                        <wps:txbx>
                          <w:txbxContent>
                            <w:p w14:paraId="3882272C" w14:textId="77777777" w:rsidR="002632F9" w:rsidRDefault="002632F9" w:rsidP="0043064C">
                              <w:pPr>
                                <w:spacing w:after="160" w:line="259" w:lineRule="auto"/>
                              </w:pPr>
                              <w:r>
                                <w:rPr>
                                  <w:rFonts w:ascii="Calibri" w:eastAsia="Calibri" w:hAnsi="Calibri" w:cs="Calibri"/>
                                  <w:sz w:val="16"/>
                                </w:rPr>
                                <w:t>insertion intégrale</w:t>
                              </w:r>
                            </w:p>
                          </w:txbxContent>
                        </wps:txbx>
                        <wps:bodyPr horzOverflow="overflow" vert="horz" lIns="0" tIns="0" rIns="0" bIns="0" rtlCol="0">
                          <a:noAutofit/>
                        </wps:bodyPr>
                      </wps:wsp>
                      <wps:wsp>
                        <wps:cNvPr id="5028" name="Shape 5028"/>
                        <wps:cNvSpPr/>
                        <wps:spPr>
                          <a:xfrm>
                            <a:off x="4337431" y="174117"/>
                            <a:ext cx="1864360" cy="533400"/>
                          </a:xfrm>
                          <a:custGeom>
                            <a:avLst/>
                            <a:gdLst/>
                            <a:ahLst/>
                            <a:cxnLst/>
                            <a:rect l="0" t="0" r="0" b="0"/>
                            <a:pathLst>
                              <a:path w="1864360" h="533400">
                                <a:moveTo>
                                  <a:pt x="0" y="0"/>
                                </a:moveTo>
                                <a:lnTo>
                                  <a:pt x="1597660" y="0"/>
                                </a:lnTo>
                                <a:lnTo>
                                  <a:pt x="1864360" y="266700"/>
                                </a:lnTo>
                                <a:lnTo>
                                  <a:pt x="1597660" y="533400"/>
                                </a:lnTo>
                                <a:lnTo>
                                  <a:pt x="0" y="533400"/>
                                </a:lnTo>
                                <a:lnTo>
                                  <a:pt x="266827" y="266700"/>
                                </a:lnTo>
                                <a:lnTo>
                                  <a:pt x="0" y="0"/>
                                </a:lnTo>
                                <a:close/>
                              </a:path>
                            </a:pathLst>
                          </a:custGeom>
                          <a:solidFill>
                            <a:srgbClr val="4472C4">
                              <a:alpha val="90196"/>
                            </a:srgbClr>
                          </a:solidFill>
                          <a:ln w="0" cap="flat">
                            <a:noFill/>
                            <a:miter lim="127000"/>
                          </a:ln>
                          <a:effectLst/>
                        </wps:spPr>
                        <wps:bodyPr/>
                      </wps:wsp>
                      <wps:wsp>
                        <wps:cNvPr id="5029" name="Shape 5029"/>
                        <wps:cNvSpPr/>
                        <wps:spPr>
                          <a:xfrm>
                            <a:off x="4337431" y="174117"/>
                            <a:ext cx="1864360" cy="533400"/>
                          </a:xfrm>
                          <a:custGeom>
                            <a:avLst/>
                            <a:gdLst/>
                            <a:ahLst/>
                            <a:cxnLst/>
                            <a:rect l="0" t="0" r="0" b="0"/>
                            <a:pathLst>
                              <a:path w="1864360" h="533400">
                                <a:moveTo>
                                  <a:pt x="0" y="0"/>
                                </a:moveTo>
                                <a:lnTo>
                                  <a:pt x="1597660" y="0"/>
                                </a:lnTo>
                                <a:lnTo>
                                  <a:pt x="1864360" y="266700"/>
                                </a:lnTo>
                                <a:lnTo>
                                  <a:pt x="1597660" y="533400"/>
                                </a:lnTo>
                                <a:lnTo>
                                  <a:pt x="0" y="533400"/>
                                </a:lnTo>
                                <a:lnTo>
                                  <a:pt x="266827" y="266700"/>
                                </a:lnTo>
                                <a:close/>
                              </a:path>
                            </a:pathLst>
                          </a:custGeom>
                          <a:noFill/>
                          <a:ln w="12700" cap="flat" cmpd="sng" algn="ctr">
                            <a:solidFill>
                              <a:srgbClr val="CFD5EA">
                                <a:alpha val="90196"/>
                              </a:srgbClr>
                            </a:solidFill>
                            <a:prstDash val="solid"/>
                            <a:miter lim="127000"/>
                          </a:ln>
                          <a:effectLst/>
                        </wps:spPr>
                        <wps:bodyPr/>
                      </wps:wsp>
                      <wps:wsp>
                        <wps:cNvPr id="5030" name="Rectangle 5030"/>
                        <wps:cNvSpPr/>
                        <wps:spPr>
                          <a:xfrm>
                            <a:off x="4615434" y="169545"/>
                            <a:ext cx="1309283" cy="138323"/>
                          </a:xfrm>
                          <a:prstGeom prst="rect">
                            <a:avLst/>
                          </a:prstGeom>
                          <a:ln>
                            <a:noFill/>
                          </a:ln>
                        </wps:spPr>
                        <wps:txbx>
                          <w:txbxContent>
                            <w:p w14:paraId="613AA51E" w14:textId="77777777" w:rsidR="002632F9" w:rsidRDefault="002632F9" w:rsidP="0043064C">
                              <w:pPr>
                                <w:spacing w:after="160" w:line="259" w:lineRule="auto"/>
                              </w:pPr>
                              <w:r>
                                <w:rPr>
                                  <w:rFonts w:ascii="Calibri" w:eastAsia="Calibri" w:hAnsi="Calibri" w:cs="Calibri"/>
                                  <w:color w:val="FFFFFF"/>
                                  <w:sz w:val="16"/>
                                </w:rPr>
                                <w:t xml:space="preserve">L'OSC est encouragée à </w:t>
                              </w:r>
                            </w:p>
                          </w:txbxContent>
                        </wps:txbx>
                        <wps:bodyPr horzOverflow="overflow" vert="horz" lIns="0" tIns="0" rIns="0" bIns="0" rtlCol="0">
                          <a:noAutofit/>
                        </wps:bodyPr>
                      </wps:wsp>
                      <wps:wsp>
                        <wps:cNvPr id="5031" name="Rectangle 5031"/>
                        <wps:cNvSpPr/>
                        <wps:spPr>
                          <a:xfrm>
                            <a:off x="4615434" y="282575"/>
                            <a:ext cx="1329926" cy="138323"/>
                          </a:xfrm>
                          <a:prstGeom prst="rect">
                            <a:avLst/>
                          </a:prstGeom>
                          <a:ln>
                            <a:noFill/>
                          </a:ln>
                        </wps:spPr>
                        <wps:txbx>
                          <w:txbxContent>
                            <w:p w14:paraId="431795AD" w14:textId="77777777" w:rsidR="002632F9" w:rsidRDefault="002632F9" w:rsidP="0043064C">
                              <w:pPr>
                                <w:spacing w:after="160" w:line="259" w:lineRule="auto"/>
                              </w:pPr>
                              <w:r>
                                <w:rPr>
                                  <w:rFonts w:ascii="Calibri" w:eastAsia="Calibri" w:hAnsi="Calibri" w:cs="Calibri"/>
                                  <w:color w:val="FFFFFF"/>
                                  <w:sz w:val="16"/>
                                </w:rPr>
                                <w:t xml:space="preserve">valoriser et partager les </w:t>
                              </w:r>
                            </w:p>
                          </w:txbxContent>
                        </wps:txbx>
                        <wps:bodyPr horzOverflow="overflow" vert="horz" lIns="0" tIns="0" rIns="0" bIns="0" rtlCol="0">
                          <a:noAutofit/>
                        </wps:bodyPr>
                      </wps:wsp>
                      <wps:wsp>
                        <wps:cNvPr id="5032" name="Rectangle 5032"/>
                        <wps:cNvSpPr/>
                        <wps:spPr>
                          <a:xfrm>
                            <a:off x="4615434" y="393827"/>
                            <a:ext cx="1404618" cy="138323"/>
                          </a:xfrm>
                          <a:prstGeom prst="rect">
                            <a:avLst/>
                          </a:prstGeom>
                          <a:ln>
                            <a:noFill/>
                          </a:ln>
                        </wps:spPr>
                        <wps:txbx>
                          <w:txbxContent>
                            <w:p w14:paraId="7931F31C" w14:textId="77777777" w:rsidR="002632F9" w:rsidRDefault="002632F9" w:rsidP="0043064C">
                              <w:pPr>
                                <w:spacing w:after="160" w:line="259" w:lineRule="auto"/>
                              </w:pPr>
                              <w:r>
                                <w:rPr>
                                  <w:rFonts w:ascii="Calibri" w:eastAsia="Calibri" w:hAnsi="Calibri" w:cs="Calibri"/>
                                  <w:color w:val="FFFFFF"/>
                                  <w:sz w:val="16"/>
                                </w:rPr>
                                <w:t xml:space="preserve">impacts de son approche </w:t>
                              </w:r>
                            </w:p>
                          </w:txbxContent>
                        </wps:txbx>
                        <wps:bodyPr horzOverflow="overflow" vert="horz" lIns="0" tIns="0" rIns="0" bIns="0" rtlCol="0">
                          <a:noAutofit/>
                        </wps:bodyPr>
                      </wps:wsp>
                      <wps:wsp>
                        <wps:cNvPr id="5033" name="Rectangle 5033"/>
                        <wps:cNvSpPr/>
                        <wps:spPr>
                          <a:xfrm>
                            <a:off x="4615434" y="505079"/>
                            <a:ext cx="1755941" cy="138323"/>
                          </a:xfrm>
                          <a:prstGeom prst="rect">
                            <a:avLst/>
                          </a:prstGeom>
                          <a:ln>
                            <a:noFill/>
                          </a:ln>
                        </wps:spPr>
                        <wps:txbx>
                          <w:txbxContent>
                            <w:p w14:paraId="518DBED5" w14:textId="77777777" w:rsidR="002632F9" w:rsidRDefault="002632F9" w:rsidP="0043064C">
                              <w:pPr>
                                <w:spacing w:after="160" w:line="259" w:lineRule="auto"/>
                              </w:pPr>
                              <w:r>
                                <w:rPr>
                                  <w:rFonts w:ascii="Calibri" w:eastAsia="Calibri" w:hAnsi="Calibri" w:cs="Calibri"/>
                                  <w:color w:val="FFFFFF"/>
                                  <w:sz w:val="16"/>
                                </w:rPr>
                                <w:t xml:space="preserve">intégrale des jeunesses actrices </w:t>
                              </w:r>
                            </w:p>
                          </w:txbxContent>
                        </wps:txbx>
                        <wps:bodyPr horzOverflow="overflow" vert="horz" lIns="0" tIns="0" rIns="0" bIns="0" rtlCol="0">
                          <a:noAutofit/>
                        </wps:bodyPr>
                      </wps:wsp>
                      <wps:wsp>
                        <wps:cNvPr id="5034" name="Rectangle 5034"/>
                        <wps:cNvSpPr/>
                        <wps:spPr>
                          <a:xfrm>
                            <a:off x="4615434" y="616331"/>
                            <a:ext cx="505461" cy="138323"/>
                          </a:xfrm>
                          <a:prstGeom prst="rect">
                            <a:avLst/>
                          </a:prstGeom>
                          <a:ln>
                            <a:noFill/>
                          </a:ln>
                        </wps:spPr>
                        <wps:txbx>
                          <w:txbxContent>
                            <w:p w14:paraId="0DEDA31E" w14:textId="77777777" w:rsidR="002632F9" w:rsidRDefault="002632F9" w:rsidP="0043064C">
                              <w:pPr>
                                <w:spacing w:after="160" w:line="259" w:lineRule="auto"/>
                              </w:pPr>
                              <w:r>
                                <w:rPr>
                                  <w:rFonts w:ascii="Calibri" w:eastAsia="Calibri" w:hAnsi="Calibri" w:cs="Calibri"/>
                                  <w:color w:val="FFFFFF"/>
                                  <w:sz w:val="16"/>
                                </w:rPr>
                                <w:t>du projet</w:t>
                              </w:r>
                            </w:p>
                          </w:txbxContent>
                        </wps:txbx>
                        <wps:bodyPr horzOverflow="overflow" vert="horz" lIns="0" tIns="0" rIns="0" bIns="0" rtlCol="0">
                          <a:noAutofit/>
                        </wps:bodyPr>
                      </wps:wsp>
                      <wps:wsp>
                        <wps:cNvPr id="5035" name="Shape 5035"/>
                        <wps:cNvSpPr/>
                        <wps:spPr>
                          <a:xfrm>
                            <a:off x="2756" y="852170"/>
                            <a:ext cx="1154341" cy="642747"/>
                          </a:xfrm>
                          <a:custGeom>
                            <a:avLst/>
                            <a:gdLst/>
                            <a:ahLst/>
                            <a:cxnLst/>
                            <a:rect l="0" t="0" r="0" b="0"/>
                            <a:pathLst>
                              <a:path w="1154341" h="642747">
                                <a:moveTo>
                                  <a:pt x="0" y="0"/>
                                </a:moveTo>
                                <a:lnTo>
                                  <a:pt x="833031" y="0"/>
                                </a:lnTo>
                                <a:lnTo>
                                  <a:pt x="1154341" y="321437"/>
                                </a:lnTo>
                                <a:lnTo>
                                  <a:pt x="833031" y="642747"/>
                                </a:lnTo>
                                <a:lnTo>
                                  <a:pt x="0" y="642747"/>
                                </a:lnTo>
                                <a:lnTo>
                                  <a:pt x="321361" y="321437"/>
                                </a:lnTo>
                                <a:lnTo>
                                  <a:pt x="0" y="0"/>
                                </a:lnTo>
                                <a:close/>
                              </a:path>
                            </a:pathLst>
                          </a:custGeom>
                          <a:solidFill>
                            <a:srgbClr val="587BC3"/>
                          </a:solidFill>
                          <a:ln w="0" cap="flat">
                            <a:noFill/>
                            <a:miter lim="127000"/>
                          </a:ln>
                          <a:effectLst/>
                        </wps:spPr>
                        <wps:bodyPr/>
                      </wps:wsp>
                      <wps:wsp>
                        <wps:cNvPr id="5036" name="Shape 5036"/>
                        <wps:cNvSpPr/>
                        <wps:spPr>
                          <a:xfrm>
                            <a:off x="2756" y="852170"/>
                            <a:ext cx="1154341" cy="642747"/>
                          </a:xfrm>
                          <a:custGeom>
                            <a:avLst/>
                            <a:gdLst/>
                            <a:ahLst/>
                            <a:cxnLst/>
                            <a:rect l="0" t="0" r="0" b="0"/>
                            <a:pathLst>
                              <a:path w="1154341" h="642747">
                                <a:moveTo>
                                  <a:pt x="0" y="0"/>
                                </a:moveTo>
                                <a:lnTo>
                                  <a:pt x="833031" y="0"/>
                                </a:lnTo>
                                <a:lnTo>
                                  <a:pt x="1154341" y="321437"/>
                                </a:lnTo>
                                <a:lnTo>
                                  <a:pt x="833031" y="642747"/>
                                </a:lnTo>
                                <a:lnTo>
                                  <a:pt x="0" y="642747"/>
                                </a:lnTo>
                                <a:lnTo>
                                  <a:pt x="321361" y="321437"/>
                                </a:lnTo>
                                <a:close/>
                              </a:path>
                            </a:pathLst>
                          </a:custGeom>
                          <a:noFill/>
                          <a:ln w="12700" cap="flat" cmpd="sng" algn="ctr">
                            <a:solidFill>
                              <a:srgbClr val="FFFFFF"/>
                            </a:solidFill>
                            <a:prstDash val="solid"/>
                            <a:miter lim="127000"/>
                          </a:ln>
                          <a:effectLst/>
                        </wps:spPr>
                        <wps:bodyPr/>
                      </wps:wsp>
                      <wps:wsp>
                        <wps:cNvPr id="5037" name="Rectangle 5037"/>
                        <wps:cNvSpPr/>
                        <wps:spPr>
                          <a:xfrm>
                            <a:off x="334569" y="1125601"/>
                            <a:ext cx="482375" cy="138323"/>
                          </a:xfrm>
                          <a:prstGeom prst="rect">
                            <a:avLst/>
                          </a:prstGeom>
                          <a:ln>
                            <a:noFill/>
                          </a:ln>
                        </wps:spPr>
                        <wps:txbx>
                          <w:txbxContent>
                            <w:p w14:paraId="79F4CD97" w14:textId="77777777" w:rsidR="002632F9" w:rsidRDefault="002632F9" w:rsidP="0043064C">
                              <w:pPr>
                                <w:spacing w:after="160" w:line="259" w:lineRule="auto"/>
                              </w:pPr>
                              <w:r>
                                <w:rPr>
                                  <w:rFonts w:ascii="Calibri" w:eastAsia="Calibri" w:hAnsi="Calibri" w:cs="Calibri"/>
                                  <w:color w:val="FFFFFF"/>
                                  <w:sz w:val="16"/>
                                </w:rPr>
                                <w:t>Niveau 2</w:t>
                              </w:r>
                            </w:p>
                          </w:txbxContent>
                        </wps:txbx>
                        <wps:bodyPr horzOverflow="overflow" vert="horz" lIns="0" tIns="0" rIns="0" bIns="0" rtlCol="0">
                          <a:noAutofit/>
                        </wps:bodyPr>
                      </wps:wsp>
                      <wps:wsp>
                        <wps:cNvPr id="5038" name="Shape 5038"/>
                        <wps:cNvSpPr/>
                        <wps:spPr>
                          <a:xfrm>
                            <a:off x="948182" y="906780"/>
                            <a:ext cx="1333754" cy="533527"/>
                          </a:xfrm>
                          <a:custGeom>
                            <a:avLst/>
                            <a:gdLst/>
                            <a:ahLst/>
                            <a:cxnLst/>
                            <a:rect l="0" t="0" r="0" b="0"/>
                            <a:pathLst>
                              <a:path w="1333754" h="533527">
                                <a:moveTo>
                                  <a:pt x="0" y="0"/>
                                </a:moveTo>
                                <a:lnTo>
                                  <a:pt x="1066927" y="0"/>
                                </a:lnTo>
                                <a:lnTo>
                                  <a:pt x="1333754" y="266827"/>
                                </a:lnTo>
                                <a:lnTo>
                                  <a:pt x="1066927" y="533527"/>
                                </a:lnTo>
                                <a:lnTo>
                                  <a:pt x="0" y="533527"/>
                                </a:lnTo>
                                <a:lnTo>
                                  <a:pt x="266827" y="266827"/>
                                </a:lnTo>
                                <a:lnTo>
                                  <a:pt x="0" y="0"/>
                                </a:lnTo>
                                <a:close/>
                              </a:path>
                            </a:pathLst>
                          </a:custGeom>
                          <a:solidFill>
                            <a:srgbClr val="CFD5EA">
                              <a:alpha val="90196"/>
                            </a:srgbClr>
                          </a:solidFill>
                          <a:ln w="0" cap="flat">
                            <a:noFill/>
                            <a:miter lim="127000"/>
                          </a:ln>
                          <a:effectLst/>
                        </wps:spPr>
                        <wps:bodyPr/>
                      </wps:wsp>
                      <wps:wsp>
                        <wps:cNvPr id="5039" name="Shape 5039"/>
                        <wps:cNvSpPr/>
                        <wps:spPr>
                          <a:xfrm>
                            <a:off x="948182" y="906780"/>
                            <a:ext cx="1333754" cy="533527"/>
                          </a:xfrm>
                          <a:custGeom>
                            <a:avLst/>
                            <a:gdLst/>
                            <a:ahLst/>
                            <a:cxnLst/>
                            <a:rect l="0" t="0" r="0" b="0"/>
                            <a:pathLst>
                              <a:path w="1333754" h="533527">
                                <a:moveTo>
                                  <a:pt x="0" y="0"/>
                                </a:moveTo>
                                <a:lnTo>
                                  <a:pt x="1066927" y="0"/>
                                </a:lnTo>
                                <a:lnTo>
                                  <a:pt x="1333754" y="266827"/>
                                </a:lnTo>
                                <a:lnTo>
                                  <a:pt x="1066927" y="533527"/>
                                </a:lnTo>
                                <a:lnTo>
                                  <a:pt x="0" y="533527"/>
                                </a:lnTo>
                                <a:lnTo>
                                  <a:pt x="266827" y="266827"/>
                                </a:lnTo>
                                <a:close/>
                              </a:path>
                            </a:pathLst>
                          </a:custGeom>
                          <a:noFill/>
                          <a:ln w="12700" cap="flat" cmpd="sng" algn="ctr">
                            <a:solidFill>
                              <a:srgbClr val="CFD5EA">
                                <a:alpha val="90196"/>
                              </a:srgbClr>
                            </a:solidFill>
                            <a:prstDash val="solid"/>
                            <a:miter lim="127000"/>
                          </a:ln>
                          <a:effectLst/>
                        </wps:spPr>
                        <wps:bodyPr/>
                      </wps:wsp>
                      <wps:wsp>
                        <wps:cNvPr id="5040" name="Rectangle 5040"/>
                        <wps:cNvSpPr/>
                        <wps:spPr>
                          <a:xfrm>
                            <a:off x="1225550" y="958342"/>
                            <a:ext cx="875662" cy="138323"/>
                          </a:xfrm>
                          <a:prstGeom prst="rect">
                            <a:avLst/>
                          </a:prstGeom>
                          <a:ln>
                            <a:noFill/>
                          </a:ln>
                        </wps:spPr>
                        <wps:txbx>
                          <w:txbxContent>
                            <w:p w14:paraId="2E639AFE" w14:textId="77777777" w:rsidR="002632F9" w:rsidRDefault="002632F9" w:rsidP="0043064C">
                              <w:pPr>
                                <w:spacing w:after="160" w:line="259" w:lineRule="auto"/>
                              </w:pPr>
                              <w:r>
                                <w:rPr>
                                  <w:rFonts w:ascii="Calibri" w:eastAsia="Calibri" w:hAnsi="Calibri" w:cs="Calibri"/>
                                  <w:sz w:val="16"/>
                                </w:rPr>
                                <w:t xml:space="preserve">Le projet prend </w:t>
                              </w:r>
                            </w:p>
                          </w:txbxContent>
                        </wps:txbx>
                        <wps:bodyPr horzOverflow="overflow" vert="horz" lIns="0" tIns="0" rIns="0" bIns="0" rtlCol="0">
                          <a:noAutofit/>
                        </wps:bodyPr>
                      </wps:wsp>
                      <wps:wsp>
                        <wps:cNvPr id="5041" name="Rectangle 5041"/>
                        <wps:cNvSpPr/>
                        <wps:spPr>
                          <a:xfrm>
                            <a:off x="1225550" y="1071118"/>
                            <a:ext cx="979552" cy="138323"/>
                          </a:xfrm>
                          <a:prstGeom prst="rect">
                            <a:avLst/>
                          </a:prstGeom>
                          <a:ln>
                            <a:noFill/>
                          </a:ln>
                        </wps:spPr>
                        <wps:txbx>
                          <w:txbxContent>
                            <w:p w14:paraId="65D33A79" w14:textId="77777777" w:rsidR="002632F9" w:rsidRDefault="002632F9" w:rsidP="0043064C">
                              <w:pPr>
                                <w:spacing w:after="160" w:line="259" w:lineRule="auto"/>
                              </w:pPr>
                              <w:r>
                                <w:rPr>
                                  <w:rFonts w:ascii="Calibri" w:eastAsia="Calibri" w:hAnsi="Calibri" w:cs="Calibri"/>
                                  <w:sz w:val="16"/>
                                </w:rPr>
                                <w:t xml:space="preserve">intégralement en </w:t>
                              </w:r>
                            </w:p>
                          </w:txbxContent>
                        </wps:txbx>
                        <wps:bodyPr horzOverflow="overflow" vert="horz" lIns="0" tIns="0" rIns="0" bIns="0" rtlCol="0">
                          <a:noAutofit/>
                        </wps:bodyPr>
                      </wps:wsp>
                      <wps:wsp>
                        <wps:cNvPr id="5042" name="Rectangle 5042"/>
                        <wps:cNvSpPr/>
                        <wps:spPr>
                          <a:xfrm>
                            <a:off x="1225550" y="1182370"/>
                            <a:ext cx="631080" cy="138323"/>
                          </a:xfrm>
                          <a:prstGeom prst="rect">
                            <a:avLst/>
                          </a:prstGeom>
                          <a:ln>
                            <a:noFill/>
                          </a:ln>
                        </wps:spPr>
                        <wps:txbx>
                          <w:txbxContent>
                            <w:p w14:paraId="3C69D97A" w14:textId="77777777" w:rsidR="002632F9" w:rsidRDefault="002632F9" w:rsidP="0043064C">
                              <w:pPr>
                                <w:spacing w:after="160" w:line="259" w:lineRule="auto"/>
                              </w:pPr>
                              <w:r>
                                <w:rPr>
                                  <w:rFonts w:ascii="Calibri" w:eastAsia="Calibri" w:hAnsi="Calibri" w:cs="Calibri"/>
                                  <w:sz w:val="16"/>
                                </w:rPr>
                                <w:t xml:space="preserve">compte les </w:t>
                              </w:r>
                            </w:p>
                          </w:txbxContent>
                        </wps:txbx>
                        <wps:bodyPr horzOverflow="overflow" vert="horz" lIns="0" tIns="0" rIns="0" bIns="0" rtlCol="0">
                          <a:noAutofit/>
                        </wps:bodyPr>
                      </wps:wsp>
                      <wps:wsp>
                        <wps:cNvPr id="5043" name="Rectangle 5043"/>
                        <wps:cNvSpPr/>
                        <wps:spPr>
                          <a:xfrm>
                            <a:off x="1225550" y="1293622"/>
                            <a:ext cx="533573" cy="138323"/>
                          </a:xfrm>
                          <a:prstGeom prst="rect">
                            <a:avLst/>
                          </a:prstGeom>
                          <a:ln>
                            <a:noFill/>
                          </a:ln>
                        </wps:spPr>
                        <wps:txbx>
                          <w:txbxContent>
                            <w:p w14:paraId="0DD047D0" w14:textId="77777777" w:rsidR="002632F9" w:rsidRDefault="002632F9" w:rsidP="0043064C">
                              <w:pPr>
                                <w:spacing w:after="160" w:line="259" w:lineRule="auto"/>
                              </w:pPr>
                              <w:r>
                                <w:rPr>
                                  <w:rFonts w:ascii="Calibri" w:eastAsia="Calibri" w:hAnsi="Calibri" w:cs="Calibri"/>
                                  <w:sz w:val="16"/>
                                </w:rPr>
                                <w:t>jeunesses</w:t>
                              </w:r>
                            </w:p>
                          </w:txbxContent>
                        </wps:txbx>
                        <wps:bodyPr horzOverflow="overflow" vert="horz" lIns="0" tIns="0" rIns="0" bIns="0" rtlCol="0">
                          <a:noAutofit/>
                        </wps:bodyPr>
                      </wps:wsp>
                      <wps:wsp>
                        <wps:cNvPr id="5044" name="Shape 5044"/>
                        <wps:cNvSpPr/>
                        <wps:spPr>
                          <a:xfrm>
                            <a:off x="2095119" y="906780"/>
                            <a:ext cx="1333754" cy="533527"/>
                          </a:xfrm>
                          <a:custGeom>
                            <a:avLst/>
                            <a:gdLst/>
                            <a:ahLst/>
                            <a:cxnLst/>
                            <a:rect l="0" t="0" r="0" b="0"/>
                            <a:pathLst>
                              <a:path w="1333754" h="533527">
                                <a:moveTo>
                                  <a:pt x="0" y="0"/>
                                </a:moveTo>
                                <a:lnTo>
                                  <a:pt x="1067054" y="0"/>
                                </a:lnTo>
                                <a:lnTo>
                                  <a:pt x="1333754" y="266827"/>
                                </a:lnTo>
                                <a:lnTo>
                                  <a:pt x="1067054" y="533527"/>
                                </a:lnTo>
                                <a:lnTo>
                                  <a:pt x="0" y="533527"/>
                                </a:lnTo>
                                <a:lnTo>
                                  <a:pt x="266827" y="266827"/>
                                </a:lnTo>
                                <a:lnTo>
                                  <a:pt x="0" y="0"/>
                                </a:lnTo>
                                <a:close/>
                              </a:path>
                            </a:pathLst>
                          </a:custGeom>
                          <a:solidFill>
                            <a:srgbClr val="CFD5EA">
                              <a:alpha val="90196"/>
                            </a:srgbClr>
                          </a:solidFill>
                          <a:ln w="0" cap="flat">
                            <a:noFill/>
                            <a:miter lim="127000"/>
                          </a:ln>
                          <a:effectLst/>
                        </wps:spPr>
                        <wps:bodyPr/>
                      </wps:wsp>
                      <wps:wsp>
                        <wps:cNvPr id="5045" name="Shape 5045"/>
                        <wps:cNvSpPr/>
                        <wps:spPr>
                          <a:xfrm>
                            <a:off x="2095119" y="906780"/>
                            <a:ext cx="1333754" cy="533527"/>
                          </a:xfrm>
                          <a:custGeom>
                            <a:avLst/>
                            <a:gdLst/>
                            <a:ahLst/>
                            <a:cxnLst/>
                            <a:rect l="0" t="0" r="0" b="0"/>
                            <a:pathLst>
                              <a:path w="1333754" h="533527">
                                <a:moveTo>
                                  <a:pt x="0" y="0"/>
                                </a:moveTo>
                                <a:lnTo>
                                  <a:pt x="1067054" y="0"/>
                                </a:lnTo>
                                <a:lnTo>
                                  <a:pt x="1333754" y="266827"/>
                                </a:lnTo>
                                <a:lnTo>
                                  <a:pt x="1067054" y="533527"/>
                                </a:lnTo>
                                <a:lnTo>
                                  <a:pt x="0" y="533527"/>
                                </a:lnTo>
                                <a:lnTo>
                                  <a:pt x="266827" y="266827"/>
                                </a:lnTo>
                                <a:close/>
                              </a:path>
                            </a:pathLst>
                          </a:custGeom>
                          <a:noFill/>
                          <a:ln w="12700" cap="flat" cmpd="sng" algn="ctr">
                            <a:solidFill>
                              <a:srgbClr val="CFD5EA">
                                <a:alpha val="90196"/>
                              </a:srgbClr>
                            </a:solidFill>
                            <a:prstDash val="solid"/>
                            <a:miter lim="127000"/>
                          </a:ln>
                          <a:effectLst/>
                        </wps:spPr>
                        <wps:bodyPr/>
                      </wps:wsp>
                      <wps:wsp>
                        <wps:cNvPr id="5046" name="Rectangle 5046"/>
                        <wps:cNvSpPr/>
                        <wps:spPr>
                          <a:xfrm>
                            <a:off x="2372741" y="958342"/>
                            <a:ext cx="1042021" cy="138323"/>
                          </a:xfrm>
                          <a:prstGeom prst="rect">
                            <a:avLst/>
                          </a:prstGeom>
                          <a:ln>
                            <a:noFill/>
                          </a:ln>
                        </wps:spPr>
                        <wps:txbx>
                          <w:txbxContent>
                            <w:p w14:paraId="15B73487" w14:textId="77777777" w:rsidR="002632F9" w:rsidRDefault="002632F9" w:rsidP="0043064C">
                              <w:pPr>
                                <w:spacing w:after="160" w:line="259" w:lineRule="auto"/>
                              </w:pPr>
                              <w:r>
                                <w:rPr>
                                  <w:rFonts w:ascii="Calibri" w:eastAsia="Calibri" w:hAnsi="Calibri" w:cs="Calibri"/>
                                  <w:sz w:val="16"/>
                                </w:rPr>
                                <w:t xml:space="preserve">Les jeunesses sont </w:t>
                              </w:r>
                            </w:p>
                          </w:txbxContent>
                        </wps:txbx>
                        <wps:bodyPr horzOverflow="overflow" vert="horz" lIns="0" tIns="0" rIns="0" bIns="0" rtlCol="0">
                          <a:noAutofit/>
                        </wps:bodyPr>
                      </wps:wsp>
                      <wps:wsp>
                        <wps:cNvPr id="5047" name="Rectangle 5047"/>
                        <wps:cNvSpPr/>
                        <wps:spPr>
                          <a:xfrm>
                            <a:off x="2372741" y="1071118"/>
                            <a:ext cx="683772" cy="138323"/>
                          </a:xfrm>
                          <a:prstGeom prst="rect">
                            <a:avLst/>
                          </a:prstGeom>
                          <a:ln>
                            <a:noFill/>
                          </a:ln>
                        </wps:spPr>
                        <wps:txbx>
                          <w:txbxContent>
                            <w:p w14:paraId="7613EE0D" w14:textId="77777777" w:rsidR="002632F9" w:rsidRDefault="002632F9" w:rsidP="0043064C">
                              <w:pPr>
                                <w:spacing w:after="160" w:line="259" w:lineRule="auto"/>
                              </w:pPr>
                              <w:r>
                                <w:rPr>
                                  <w:rFonts w:ascii="Calibri" w:eastAsia="Calibri" w:hAnsi="Calibri" w:cs="Calibri"/>
                                  <w:sz w:val="16"/>
                                </w:rPr>
                                <w:t xml:space="preserve">considérées </w:t>
                              </w:r>
                            </w:p>
                          </w:txbxContent>
                        </wps:txbx>
                        <wps:bodyPr horzOverflow="overflow" vert="horz" lIns="0" tIns="0" rIns="0" bIns="0" rtlCol="0">
                          <a:noAutofit/>
                        </wps:bodyPr>
                      </wps:wsp>
                      <wps:wsp>
                        <wps:cNvPr id="5048" name="Rectangle 5048"/>
                        <wps:cNvSpPr/>
                        <wps:spPr>
                          <a:xfrm>
                            <a:off x="2372741" y="1182370"/>
                            <a:ext cx="892366" cy="138323"/>
                          </a:xfrm>
                          <a:prstGeom prst="rect">
                            <a:avLst/>
                          </a:prstGeom>
                          <a:ln>
                            <a:noFill/>
                          </a:ln>
                        </wps:spPr>
                        <wps:txbx>
                          <w:txbxContent>
                            <w:p w14:paraId="24A9EC13" w14:textId="77777777" w:rsidR="002632F9" w:rsidRDefault="002632F9" w:rsidP="0043064C">
                              <w:pPr>
                                <w:spacing w:after="160" w:line="259" w:lineRule="auto"/>
                              </w:pPr>
                              <w:r>
                                <w:rPr>
                                  <w:rFonts w:ascii="Calibri" w:eastAsia="Calibri" w:hAnsi="Calibri" w:cs="Calibri"/>
                                  <w:sz w:val="16"/>
                                </w:rPr>
                                <w:t xml:space="preserve">comme actrices </w:t>
                              </w:r>
                            </w:p>
                          </w:txbxContent>
                        </wps:txbx>
                        <wps:bodyPr horzOverflow="overflow" vert="horz" lIns="0" tIns="0" rIns="0" bIns="0" rtlCol="0">
                          <a:noAutofit/>
                        </wps:bodyPr>
                      </wps:wsp>
                      <wps:wsp>
                        <wps:cNvPr id="5049" name="Rectangle 5049"/>
                        <wps:cNvSpPr/>
                        <wps:spPr>
                          <a:xfrm>
                            <a:off x="2372741" y="1293622"/>
                            <a:ext cx="515375" cy="138323"/>
                          </a:xfrm>
                          <a:prstGeom prst="rect">
                            <a:avLst/>
                          </a:prstGeom>
                          <a:ln>
                            <a:noFill/>
                          </a:ln>
                        </wps:spPr>
                        <wps:txbx>
                          <w:txbxContent>
                            <w:p w14:paraId="0F1E43B0" w14:textId="77777777" w:rsidR="002632F9" w:rsidRDefault="002632F9" w:rsidP="0043064C">
                              <w:pPr>
                                <w:spacing w:after="160" w:line="259" w:lineRule="auto"/>
                              </w:pPr>
                              <w:r>
                                <w:rPr>
                                  <w:rFonts w:ascii="Calibri" w:eastAsia="Calibri" w:hAnsi="Calibri" w:cs="Calibri"/>
                                  <w:sz w:val="16"/>
                                </w:rPr>
                                <w:t>associées</w:t>
                              </w:r>
                            </w:p>
                          </w:txbxContent>
                        </wps:txbx>
                        <wps:bodyPr horzOverflow="overflow" vert="horz" lIns="0" tIns="0" rIns="0" bIns="0" rtlCol="0">
                          <a:noAutofit/>
                        </wps:bodyPr>
                      </wps:wsp>
                      <wps:wsp>
                        <wps:cNvPr id="5050" name="Shape 5050"/>
                        <wps:cNvSpPr/>
                        <wps:spPr>
                          <a:xfrm>
                            <a:off x="3242183" y="906780"/>
                            <a:ext cx="1431290" cy="533527"/>
                          </a:xfrm>
                          <a:custGeom>
                            <a:avLst/>
                            <a:gdLst/>
                            <a:ahLst/>
                            <a:cxnLst/>
                            <a:rect l="0" t="0" r="0" b="0"/>
                            <a:pathLst>
                              <a:path w="1431290" h="533527">
                                <a:moveTo>
                                  <a:pt x="0" y="0"/>
                                </a:moveTo>
                                <a:lnTo>
                                  <a:pt x="1164590" y="0"/>
                                </a:lnTo>
                                <a:lnTo>
                                  <a:pt x="1431290" y="266827"/>
                                </a:lnTo>
                                <a:lnTo>
                                  <a:pt x="1164590" y="533527"/>
                                </a:lnTo>
                                <a:lnTo>
                                  <a:pt x="0" y="533527"/>
                                </a:lnTo>
                                <a:lnTo>
                                  <a:pt x="266700" y="266827"/>
                                </a:lnTo>
                                <a:lnTo>
                                  <a:pt x="0" y="0"/>
                                </a:lnTo>
                                <a:close/>
                              </a:path>
                            </a:pathLst>
                          </a:custGeom>
                          <a:solidFill>
                            <a:srgbClr val="CFD5EA">
                              <a:alpha val="90196"/>
                            </a:srgbClr>
                          </a:solidFill>
                          <a:ln w="0" cap="flat">
                            <a:noFill/>
                            <a:miter lim="127000"/>
                          </a:ln>
                          <a:effectLst/>
                        </wps:spPr>
                        <wps:bodyPr/>
                      </wps:wsp>
                      <wps:wsp>
                        <wps:cNvPr id="5051" name="Shape 5051"/>
                        <wps:cNvSpPr/>
                        <wps:spPr>
                          <a:xfrm>
                            <a:off x="3242183" y="906780"/>
                            <a:ext cx="1431290" cy="533527"/>
                          </a:xfrm>
                          <a:custGeom>
                            <a:avLst/>
                            <a:gdLst/>
                            <a:ahLst/>
                            <a:cxnLst/>
                            <a:rect l="0" t="0" r="0" b="0"/>
                            <a:pathLst>
                              <a:path w="1431290" h="533527">
                                <a:moveTo>
                                  <a:pt x="0" y="0"/>
                                </a:moveTo>
                                <a:lnTo>
                                  <a:pt x="1164590" y="0"/>
                                </a:lnTo>
                                <a:lnTo>
                                  <a:pt x="1431290" y="266827"/>
                                </a:lnTo>
                                <a:lnTo>
                                  <a:pt x="1164590" y="533527"/>
                                </a:lnTo>
                                <a:lnTo>
                                  <a:pt x="0" y="533527"/>
                                </a:lnTo>
                                <a:lnTo>
                                  <a:pt x="266700" y="266827"/>
                                </a:lnTo>
                                <a:close/>
                              </a:path>
                            </a:pathLst>
                          </a:custGeom>
                          <a:noFill/>
                          <a:ln w="12700" cap="flat" cmpd="sng" algn="ctr">
                            <a:solidFill>
                              <a:srgbClr val="CFD5EA">
                                <a:alpha val="90196"/>
                              </a:srgbClr>
                            </a:solidFill>
                            <a:prstDash val="solid"/>
                            <a:miter lim="127000"/>
                          </a:ln>
                          <a:effectLst/>
                        </wps:spPr>
                        <wps:bodyPr/>
                      </wps:wsp>
                      <wps:wsp>
                        <wps:cNvPr id="5052" name="Rectangle 5052"/>
                        <wps:cNvSpPr/>
                        <wps:spPr>
                          <a:xfrm>
                            <a:off x="3520059" y="958342"/>
                            <a:ext cx="968959" cy="138323"/>
                          </a:xfrm>
                          <a:prstGeom prst="rect">
                            <a:avLst/>
                          </a:prstGeom>
                          <a:ln>
                            <a:noFill/>
                          </a:ln>
                        </wps:spPr>
                        <wps:txbx>
                          <w:txbxContent>
                            <w:p w14:paraId="7BFD8C46" w14:textId="77777777" w:rsidR="002632F9" w:rsidRDefault="002632F9" w:rsidP="0043064C">
                              <w:pPr>
                                <w:spacing w:after="160" w:line="259" w:lineRule="auto"/>
                              </w:pPr>
                              <w:r>
                                <w:rPr>
                                  <w:rFonts w:ascii="Calibri" w:eastAsia="Calibri" w:hAnsi="Calibri" w:cs="Calibri"/>
                                  <w:sz w:val="16"/>
                                </w:rPr>
                                <w:t xml:space="preserve">L'OSC renforce le </w:t>
                              </w:r>
                            </w:p>
                          </w:txbxContent>
                        </wps:txbx>
                        <wps:bodyPr horzOverflow="overflow" vert="horz" lIns="0" tIns="0" rIns="0" bIns="0" rtlCol="0">
                          <a:noAutofit/>
                        </wps:bodyPr>
                      </wps:wsp>
                      <wps:wsp>
                        <wps:cNvPr id="5053" name="Rectangle 5053"/>
                        <wps:cNvSpPr/>
                        <wps:spPr>
                          <a:xfrm>
                            <a:off x="3520059" y="1071118"/>
                            <a:ext cx="1013774" cy="138323"/>
                          </a:xfrm>
                          <a:prstGeom prst="rect">
                            <a:avLst/>
                          </a:prstGeom>
                          <a:ln>
                            <a:noFill/>
                          </a:ln>
                        </wps:spPr>
                        <wps:txbx>
                          <w:txbxContent>
                            <w:p w14:paraId="6EB8A170" w14:textId="77777777" w:rsidR="002632F9" w:rsidRDefault="002632F9" w:rsidP="0043064C">
                              <w:pPr>
                                <w:spacing w:after="160" w:line="259" w:lineRule="auto"/>
                              </w:pPr>
                              <w:r>
                                <w:rPr>
                                  <w:rFonts w:ascii="Calibri" w:eastAsia="Calibri" w:hAnsi="Calibri" w:cs="Calibri"/>
                                  <w:sz w:val="16"/>
                                </w:rPr>
                                <w:t xml:space="preserve">pouvoir d'agir des </w:t>
                              </w:r>
                            </w:p>
                          </w:txbxContent>
                        </wps:txbx>
                        <wps:bodyPr horzOverflow="overflow" vert="horz" lIns="0" tIns="0" rIns="0" bIns="0" rtlCol="0">
                          <a:noAutofit/>
                        </wps:bodyPr>
                      </wps:wsp>
                      <wps:wsp>
                        <wps:cNvPr id="5054" name="Rectangle 5054"/>
                        <wps:cNvSpPr/>
                        <wps:spPr>
                          <a:xfrm>
                            <a:off x="3520059" y="1182370"/>
                            <a:ext cx="953070" cy="138323"/>
                          </a:xfrm>
                          <a:prstGeom prst="rect">
                            <a:avLst/>
                          </a:prstGeom>
                          <a:ln>
                            <a:noFill/>
                          </a:ln>
                        </wps:spPr>
                        <wps:txbx>
                          <w:txbxContent>
                            <w:p w14:paraId="3DEE68B7" w14:textId="77777777" w:rsidR="002632F9" w:rsidRDefault="002632F9" w:rsidP="0043064C">
                              <w:pPr>
                                <w:spacing w:after="160" w:line="259" w:lineRule="auto"/>
                              </w:pPr>
                              <w:r>
                                <w:rPr>
                                  <w:rFonts w:ascii="Calibri" w:eastAsia="Calibri" w:hAnsi="Calibri" w:cs="Calibri"/>
                                  <w:sz w:val="16"/>
                                </w:rPr>
                                <w:t xml:space="preserve">jeunesses et leur </w:t>
                              </w:r>
                            </w:p>
                          </w:txbxContent>
                        </wps:txbx>
                        <wps:bodyPr horzOverflow="overflow" vert="horz" lIns="0" tIns="0" rIns="0" bIns="0" rtlCol="0">
                          <a:noAutofit/>
                        </wps:bodyPr>
                      </wps:wsp>
                      <wps:wsp>
                        <wps:cNvPr id="5055" name="Rectangle 5055"/>
                        <wps:cNvSpPr/>
                        <wps:spPr>
                          <a:xfrm>
                            <a:off x="3520059" y="1293622"/>
                            <a:ext cx="1005762" cy="138323"/>
                          </a:xfrm>
                          <a:prstGeom prst="rect">
                            <a:avLst/>
                          </a:prstGeom>
                          <a:ln>
                            <a:noFill/>
                          </a:ln>
                        </wps:spPr>
                        <wps:txbx>
                          <w:txbxContent>
                            <w:p w14:paraId="2E2A508F" w14:textId="77777777" w:rsidR="002632F9" w:rsidRDefault="002632F9" w:rsidP="0043064C">
                              <w:pPr>
                                <w:spacing w:after="160" w:line="259" w:lineRule="auto"/>
                              </w:pPr>
                              <w:r>
                                <w:rPr>
                                  <w:rFonts w:ascii="Calibri" w:eastAsia="Calibri" w:hAnsi="Calibri" w:cs="Calibri"/>
                                  <w:sz w:val="16"/>
                                </w:rPr>
                                <w:t>insertion intégrale</w:t>
                              </w:r>
                            </w:p>
                          </w:txbxContent>
                        </wps:txbx>
                        <wps:bodyPr horzOverflow="overflow" vert="horz" lIns="0" tIns="0" rIns="0" bIns="0" rtlCol="0">
                          <a:noAutofit/>
                        </wps:bodyPr>
                      </wps:wsp>
                      <wps:wsp>
                        <wps:cNvPr id="5056" name="Shape 5056"/>
                        <wps:cNvSpPr/>
                        <wps:spPr>
                          <a:xfrm>
                            <a:off x="4486783" y="906780"/>
                            <a:ext cx="1644396" cy="533527"/>
                          </a:xfrm>
                          <a:custGeom>
                            <a:avLst/>
                            <a:gdLst/>
                            <a:ahLst/>
                            <a:cxnLst/>
                            <a:rect l="0" t="0" r="0" b="0"/>
                            <a:pathLst>
                              <a:path w="1644396" h="533527">
                                <a:moveTo>
                                  <a:pt x="0" y="0"/>
                                </a:moveTo>
                                <a:lnTo>
                                  <a:pt x="1377569" y="0"/>
                                </a:lnTo>
                                <a:lnTo>
                                  <a:pt x="1644396" y="266827"/>
                                </a:lnTo>
                                <a:lnTo>
                                  <a:pt x="1377569" y="533527"/>
                                </a:lnTo>
                                <a:lnTo>
                                  <a:pt x="0" y="533527"/>
                                </a:lnTo>
                                <a:lnTo>
                                  <a:pt x="266700" y="266827"/>
                                </a:lnTo>
                                <a:lnTo>
                                  <a:pt x="0" y="0"/>
                                </a:lnTo>
                                <a:close/>
                              </a:path>
                            </a:pathLst>
                          </a:custGeom>
                          <a:solidFill>
                            <a:srgbClr val="4472C4">
                              <a:alpha val="90196"/>
                            </a:srgbClr>
                          </a:solidFill>
                          <a:ln w="0" cap="flat">
                            <a:noFill/>
                            <a:miter lim="127000"/>
                          </a:ln>
                          <a:effectLst/>
                        </wps:spPr>
                        <wps:bodyPr/>
                      </wps:wsp>
                      <wps:wsp>
                        <wps:cNvPr id="5057" name="Shape 5057"/>
                        <wps:cNvSpPr/>
                        <wps:spPr>
                          <a:xfrm>
                            <a:off x="4486783" y="906780"/>
                            <a:ext cx="1644396" cy="533527"/>
                          </a:xfrm>
                          <a:custGeom>
                            <a:avLst/>
                            <a:gdLst/>
                            <a:ahLst/>
                            <a:cxnLst/>
                            <a:rect l="0" t="0" r="0" b="0"/>
                            <a:pathLst>
                              <a:path w="1644396" h="533527">
                                <a:moveTo>
                                  <a:pt x="0" y="0"/>
                                </a:moveTo>
                                <a:lnTo>
                                  <a:pt x="1377569" y="0"/>
                                </a:lnTo>
                                <a:lnTo>
                                  <a:pt x="1644396" y="266827"/>
                                </a:lnTo>
                                <a:lnTo>
                                  <a:pt x="1377569" y="533527"/>
                                </a:lnTo>
                                <a:lnTo>
                                  <a:pt x="0" y="533527"/>
                                </a:lnTo>
                                <a:lnTo>
                                  <a:pt x="266700" y="266827"/>
                                </a:lnTo>
                                <a:close/>
                              </a:path>
                            </a:pathLst>
                          </a:custGeom>
                          <a:noFill/>
                          <a:ln w="12700" cap="flat" cmpd="sng" algn="ctr">
                            <a:solidFill>
                              <a:srgbClr val="CFD5EA">
                                <a:alpha val="90196"/>
                              </a:srgbClr>
                            </a:solidFill>
                            <a:prstDash val="solid"/>
                            <a:miter lim="127000"/>
                          </a:ln>
                          <a:effectLst/>
                        </wps:spPr>
                        <wps:bodyPr/>
                      </wps:wsp>
                      <wps:wsp>
                        <wps:cNvPr id="5058" name="Rectangle 5058"/>
                        <wps:cNvSpPr/>
                        <wps:spPr>
                          <a:xfrm>
                            <a:off x="4763643" y="936879"/>
                            <a:ext cx="1146341" cy="119743"/>
                          </a:xfrm>
                          <a:prstGeom prst="rect">
                            <a:avLst/>
                          </a:prstGeom>
                          <a:ln>
                            <a:noFill/>
                          </a:ln>
                        </wps:spPr>
                        <wps:txbx>
                          <w:txbxContent>
                            <w:p w14:paraId="3510A47E" w14:textId="77777777" w:rsidR="002632F9" w:rsidRDefault="002632F9" w:rsidP="0043064C">
                              <w:pPr>
                                <w:spacing w:after="160" w:line="259" w:lineRule="auto"/>
                              </w:pPr>
                              <w:r>
                                <w:rPr>
                                  <w:rFonts w:ascii="Calibri" w:eastAsia="Calibri" w:hAnsi="Calibri" w:cs="Calibri"/>
                                  <w:color w:val="FFFFFF"/>
                                  <w:sz w:val="14"/>
                                </w:rPr>
                                <w:t xml:space="preserve">L'OSC est encouragée à </w:t>
                              </w:r>
                            </w:p>
                          </w:txbxContent>
                        </wps:txbx>
                        <wps:bodyPr horzOverflow="overflow" vert="horz" lIns="0" tIns="0" rIns="0" bIns="0" rtlCol="0">
                          <a:noAutofit/>
                        </wps:bodyPr>
                      </wps:wsp>
                      <wps:wsp>
                        <wps:cNvPr id="5059" name="Rectangle 5059"/>
                        <wps:cNvSpPr/>
                        <wps:spPr>
                          <a:xfrm>
                            <a:off x="4763643" y="1035939"/>
                            <a:ext cx="1480686" cy="119743"/>
                          </a:xfrm>
                          <a:prstGeom prst="rect">
                            <a:avLst/>
                          </a:prstGeom>
                          <a:ln>
                            <a:noFill/>
                          </a:ln>
                        </wps:spPr>
                        <wps:txbx>
                          <w:txbxContent>
                            <w:p w14:paraId="79E59377" w14:textId="77777777" w:rsidR="002632F9" w:rsidRDefault="002632F9" w:rsidP="0043064C">
                              <w:pPr>
                                <w:spacing w:after="160" w:line="259" w:lineRule="auto"/>
                              </w:pPr>
                              <w:r>
                                <w:rPr>
                                  <w:rFonts w:ascii="Calibri" w:eastAsia="Calibri" w:hAnsi="Calibri" w:cs="Calibri"/>
                                  <w:color w:val="FFFFFF"/>
                                  <w:sz w:val="14"/>
                                </w:rPr>
                                <w:t xml:space="preserve">capitaliser sur ses pratiques et </w:t>
                              </w:r>
                            </w:p>
                          </w:txbxContent>
                        </wps:txbx>
                        <wps:bodyPr horzOverflow="overflow" vert="horz" lIns="0" tIns="0" rIns="0" bIns="0" rtlCol="0">
                          <a:noAutofit/>
                        </wps:bodyPr>
                      </wps:wsp>
                      <wps:wsp>
                        <wps:cNvPr id="5060" name="Rectangle 5060"/>
                        <wps:cNvSpPr/>
                        <wps:spPr>
                          <a:xfrm>
                            <a:off x="4763643" y="1133475"/>
                            <a:ext cx="1420024" cy="119743"/>
                          </a:xfrm>
                          <a:prstGeom prst="rect">
                            <a:avLst/>
                          </a:prstGeom>
                          <a:ln>
                            <a:noFill/>
                          </a:ln>
                        </wps:spPr>
                        <wps:txbx>
                          <w:txbxContent>
                            <w:p w14:paraId="6574A593" w14:textId="77777777" w:rsidR="002632F9" w:rsidRDefault="002632F9" w:rsidP="0043064C">
                              <w:pPr>
                                <w:spacing w:after="160" w:line="259" w:lineRule="auto"/>
                              </w:pPr>
                              <w:r>
                                <w:rPr>
                                  <w:rFonts w:ascii="Calibri" w:eastAsia="Calibri" w:hAnsi="Calibri" w:cs="Calibri"/>
                                  <w:color w:val="FFFFFF"/>
                                  <w:sz w:val="14"/>
                                </w:rPr>
                                <w:t xml:space="preserve">à questionner les dimensions </w:t>
                              </w:r>
                            </w:p>
                          </w:txbxContent>
                        </wps:txbx>
                        <wps:bodyPr horzOverflow="overflow" vert="horz" lIns="0" tIns="0" rIns="0" bIns="0" rtlCol="0">
                          <a:noAutofit/>
                        </wps:bodyPr>
                      </wps:wsp>
                      <wps:wsp>
                        <wps:cNvPr id="5061" name="Rectangle 5061"/>
                        <wps:cNvSpPr/>
                        <wps:spPr>
                          <a:xfrm>
                            <a:off x="4763643" y="1231011"/>
                            <a:ext cx="1313983" cy="119743"/>
                          </a:xfrm>
                          <a:prstGeom prst="rect">
                            <a:avLst/>
                          </a:prstGeom>
                          <a:ln>
                            <a:noFill/>
                          </a:ln>
                        </wps:spPr>
                        <wps:txbx>
                          <w:txbxContent>
                            <w:p w14:paraId="076B90BB" w14:textId="77777777" w:rsidR="002632F9" w:rsidRDefault="002632F9" w:rsidP="0043064C">
                              <w:pPr>
                                <w:spacing w:after="160" w:line="259" w:lineRule="auto"/>
                              </w:pPr>
                              <w:r>
                                <w:rPr>
                                  <w:rFonts w:ascii="Calibri" w:eastAsia="Calibri" w:hAnsi="Calibri" w:cs="Calibri"/>
                                  <w:color w:val="FFFFFF"/>
                                  <w:sz w:val="14"/>
                                </w:rPr>
                                <w:t xml:space="preserve">possibles de la place active </w:t>
                              </w:r>
                            </w:p>
                          </w:txbxContent>
                        </wps:txbx>
                        <wps:bodyPr horzOverflow="overflow" vert="horz" lIns="0" tIns="0" rIns="0" bIns="0" rtlCol="0">
                          <a:noAutofit/>
                        </wps:bodyPr>
                      </wps:wsp>
                      <wps:wsp>
                        <wps:cNvPr id="5062" name="Rectangle 5062"/>
                        <wps:cNvSpPr/>
                        <wps:spPr>
                          <a:xfrm>
                            <a:off x="4763643" y="1328928"/>
                            <a:ext cx="1107898" cy="119743"/>
                          </a:xfrm>
                          <a:prstGeom prst="rect">
                            <a:avLst/>
                          </a:prstGeom>
                          <a:ln>
                            <a:noFill/>
                          </a:ln>
                        </wps:spPr>
                        <wps:txbx>
                          <w:txbxContent>
                            <w:p w14:paraId="3207C879" w14:textId="77777777" w:rsidR="002632F9" w:rsidRDefault="002632F9" w:rsidP="0043064C">
                              <w:pPr>
                                <w:spacing w:after="160" w:line="259" w:lineRule="auto"/>
                              </w:pPr>
                              <w:r>
                                <w:rPr>
                                  <w:rFonts w:ascii="Calibri" w:eastAsia="Calibri" w:hAnsi="Calibri" w:cs="Calibri"/>
                                  <w:color w:val="FFFFFF"/>
                                  <w:sz w:val="14"/>
                                </w:rPr>
                                <w:t xml:space="preserve">donnée  aux jeunesses </w:t>
                              </w:r>
                            </w:p>
                          </w:txbxContent>
                        </wps:txbx>
                        <wps:bodyPr horzOverflow="overflow" vert="horz" lIns="0" tIns="0" rIns="0" bIns="0" rtlCol="0">
                          <a:noAutofit/>
                        </wps:bodyPr>
                      </wps:wsp>
                      <wps:wsp>
                        <wps:cNvPr id="5063" name="Shape 5063"/>
                        <wps:cNvSpPr/>
                        <wps:spPr>
                          <a:xfrm>
                            <a:off x="2756" y="1584960"/>
                            <a:ext cx="1102779" cy="642620"/>
                          </a:xfrm>
                          <a:custGeom>
                            <a:avLst/>
                            <a:gdLst/>
                            <a:ahLst/>
                            <a:cxnLst/>
                            <a:rect l="0" t="0" r="0" b="0"/>
                            <a:pathLst>
                              <a:path w="1102779" h="642620">
                                <a:moveTo>
                                  <a:pt x="0" y="0"/>
                                </a:moveTo>
                                <a:lnTo>
                                  <a:pt x="781342" y="0"/>
                                </a:lnTo>
                                <a:lnTo>
                                  <a:pt x="1102779" y="321310"/>
                                </a:lnTo>
                                <a:lnTo>
                                  <a:pt x="781342" y="642620"/>
                                </a:lnTo>
                                <a:lnTo>
                                  <a:pt x="0" y="642620"/>
                                </a:lnTo>
                                <a:lnTo>
                                  <a:pt x="321361" y="321310"/>
                                </a:lnTo>
                                <a:lnTo>
                                  <a:pt x="0" y="0"/>
                                </a:lnTo>
                                <a:close/>
                              </a:path>
                            </a:pathLst>
                          </a:custGeom>
                          <a:solidFill>
                            <a:srgbClr val="7C94CD"/>
                          </a:solidFill>
                          <a:ln w="0" cap="flat">
                            <a:noFill/>
                            <a:miter lim="127000"/>
                          </a:ln>
                          <a:effectLst/>
                        </wps:spPr>
                        <wps:bodyPr/>
                      </wps:wsp>
                      <wps:wsp>
                        <wps:cNvPr id="5064" name="Shape 5064"/>
                        <wps:cNvSpPr/>
                        <wps:spPr>
                          <a:xfrm>
                            <a:off x="2756" y="1584960"/>
                            <a:ext cx="1102779" cy="642620"/>
                          </a:xfrm>
                          <a:custGeom>
                            <a:avLst/>
                            <a:gdLst/>
                            <a:ahLst/>
                            <a:cxnLst/>
                            <a:rect l="0" t="0" r="0" b="0"/>
                            <a:pathLst>
                              <a:path w="1102779" h="642620">
                                <a:moveTo>
                                  <a:pt x="0" y="0"/>
                                </a:moveTo>
                                <a:lnTo>
                                  <a:pt x="781342" y="0"/>
                                </a:lnTo>
                                <a:lnTo>
                                  <a:pt x="1102779" y="321310"/>
                                </a:lnTo>
                                <a:lnTo>
                                  <a:pt x="781342" y="642620"/>
                                </a:lnTo>
                                <a:lnTo>
                                  <a:pt x="0" y="642620"/>
                                </a:lnTo>
                                <a:lnTo>
                                  <a:pt x="321361" y="321310"/>
                                </a:lnTo>
                                <a:close/>
                              </a:path>
                            </a:pathLst>
                          </a:custGeom>
                          <a:noFill/>
                          <a:ln w="12700" cap="flat" cmpd="sng" algn="ctr">
                            <a:solidFill>
                              <a:srgbClr val="FFFFFF"/>
                            </a:solidFill>
                            <a:prstDash val="solid"/>
                            <a:miter lim="127000"/>
                          </a:ln>
                          <a:effectLst/>
                        </wps:spPr>
                        <wps:bodyPr/>
                      </wps:wsp>
                      <wps:wsp>
                        <wps:cNvPr id="5065" name="Rectangle 5065"/>
                        <wps:cNvSpPr/>
                        <wps:spPr>
                          <a:xfrm>
                            <a:off x="380238" y="1858645"/>
                            <a:ext cx="482374" cy="138323"/>
                          </a:xfrm>
                          <a:prstGeom prst="rect">
                            <a:avLst/>
                          </a:prstGeom>
                          <a:ln>
                            <a:noFill/>
                          </a:ln>
                        </wps:spPr>
                        <wps:txbx>
                          <w:txbxContent>
                            <w:p w14:paraId="49F782DF" w14:textId="77777777" w:rsidR="002632F9" w:rsidRDefault="002632F9" w:rsidP="0043064C">
                              <w:pPr>
                                <w:spacing w:after="160" w:line="259" w:lineRule="auto"/>
                              </w:pPr>
                              <w:r>
                                <w:rPr>
                                  <w:rFonts w:ascii="Calibri" w:eastAsia="Calibri" w:hAnsi="Calibri" w:cs="Calibri"/>
                                  <w:color w:val="FFFFFF"/>
                                  <w:sz w:val="16"/>
                                </w:rPr>
                                <w:t>Niveau 1</w:t>
                              </w:r>
                            </w:p>
                          </w:txbxContent>
                        </wps:txbx>
                        <wps:bodyPr horzOverflow="overflow" vert="horz" lIns="0" tIns="0" rIns="0" bIns="0" rtlCol="0">
                          <a:noAutofit/>
                        </wps:bodyPr>
                      </wps:wsp>
                      <wps:wsp>
                        <wps:cNvPr id="5066" name="Shape 5066"/>
                        <wps:cNvSpPr/>
                        <wps:spPr>
                          <a:xfrm>
                            <a:off x="896620" y="1639570"/>
                            <a:ext cx="1333627" cy="533400"/>
                          </a:xfrm>
                          <a:custGeom>
                            <a:avLst/>
                            <a:gdLst/>
                            <a:ahLst/>
                            <a:cxnLst/>
                            <a:rect l="0" t="0" r="0" b="0"/>
                            <a:pathLst>
                              <a:path w="1333627" h="533400">
                                <a:moveTo>
                                  <a:pt x="0" y="0"/>
                                </a:moveTo>
                                <a:lnTo>
                                  <a:pt x="1066927" y="0"/>
                                </a:lnTo>
                                <a:lnTo>
                                  <a:pt x="1333627" y="266700"/>
                                </a:lnTo>
                                <a:lnTo>
                                  <a:pt x="1066927" y="533400"/>
                                </a:lnTo>
                                <a:lnTo>
                                  <a:pt x="0" y="533400"/>
                                </a:lnTo>
                                <a:lnTo>
                                  <a:pt x="266700" y="266700"/>
                                </a:lnTo>
                                <a:lnTo>
                                  <a:pt x="0" y="0"/>
                                </a:lnTo>
                                <a:close/>
                              </a:path>
                            </a:pathLst>
                          </a:custGeom>
                          <a:solidFill>
                            <a:srgbClr val="CFD5EA">
                              <a:alpha val="90196"/>
                            </a:srgbClr>
                          </a:solidFill>
                          <a:ln w="0" cap="flat">
                            <a:noFill/>
                            <a:miter lim="127000"/>
                          </a:ln>
                          <a:effectLst/>
                        </wps:spPr>
                        <wps:bodyPr/>
                      </wps:wsp>
                      <wps:wsp>
                        <wps:cNvPr id="5067" name="Shape 5067"/>
                        <wps:cNvSpPr/>
                        <wps:spPr>
                          <a:xfrm>
                            <a:off x="896620" y="1639570"/>
                            <a:ext cx="1333627" cy="533400"/>
                          </a:xfrm>
                          <a:custGeom>
                            <a:avLst/>
                            <a:gdLst/>
                            <a:ahLst/>
                            <a:cxnLst/>
                            <a:rect l="0" t="0" r="0" b="0"/>
                            <a:pathLst>
                              <a:path w="1333627" h="533400">
                                <a:moveTo>
                                  <a:pt x="0" y="0"/>
                                </a:moveTo>
                                <a:lnTo>
                                  <a:pt x="1066927" y="0"/>
                                </a:lnTo>
                                <a:lnTo>
                                  <a:pt x="1333627" y="266700"/>
                                </a:lnTo>
                                <a:lnTo>
                                  <a:pt x="1066927" y="533400"/>
                                </a:lnTo>
                                <a:lnTo>
                                  <a:pt x="0" y="533400"/>
                                </a:lnTo>
                                <a:lnTo>
                                  <a:pt x="266700" y="266700"/>
                                </a:lnTo>
                                <a:close/>
                              </a:path>
                            </a:pathLst>
                          </a:custGeom>
                          <a:noFill/>
                          <a:ln w="12700" cap="flat" cmpd="sng" algn="ctr">
                            <a:solidFill>
                              <a:srgbClr val="CFD5EA">
                                <a:alpha val="90196"/>
                              </a:srgbClr>
                            </a:solidFill>
                            <a:prstDash val="solid"/>
                            <a:miter lim="127000"/>
                          </a:ln>
                          <a:effectLst/>
                        </wps:spPr>
                        <wps:bodyPr/>
                      </wps:wsp>
                      <wps:wsp>
                        <wps:cNvPr id="5068" name="Rectangle 5068"/>
                        <wps:cNvSpPr/>
                        <wps:spPr>
                          <a:xfrm>
                            <a:off x="1173988" y="1691005"/>
                            <a:ext cx="875662" cy="138323"/>
                          </a:xfrm>
                          <a:prstGeom prst="rect">
                            <a:avLst/>
                          </a:prstGeom>
                          <a:ln>
                            <a:noFill/>
                          </a:ln>
                        </wps:spPr>
                        <wps:txbx>
                          <w:txbxContent>
                            <w:p w14:paraId="270CAFBB" w14:textId="77777777" w:rsidR="002632F9" w:rsidRDefault="002632F9" w:rsidP="0043064C">
                              <w:pPr>
                                <w:spacing w:after="160" w:line="259" w:lineRule="auto"/>
                              </w:pPr>
                              <w:r>
                                <w:rPr>
                                  <w:rFonts w:ascii="Calibri" w:eastAsia="Calibri" w:hAnsi="Calibri" w:cs="Calibri"/>
                                  <w:sz w:val="16"/>
                                </w:rPr>
                                <w:t xml:space="preserve">Le projet prend </w:t>
                              </w:r>
                            </w:p>
                          </w:txbxContent>
                        </wps:txbx>
                        <wps:bodyPr horzOverflow="overflow" vert="horz" lIns="0" tIns="0" rIns="0" bIns="0" rtlCol="0">
                          <a:noAutofit/>
                        </wps:bodyPr>
                      </wps:wsp>
                      <wps:wsp>
                        <wps:cNvPr id="5069" name="Rectangle 5069"/>
                        <wps:cNvSpPr/>
                        <wps:spPr>
                          <a:xfrm>
                            <a:off x="1173988" y="1803781"/>
                            <a:ext cx="947230" cy="138323"/>
                          </a:xfrm>
                          <a:prstGeom prst="rect">
                            <a:avLst/>
                          </a:prstGeom>
                          <a:ln>
                            <a:noFill/>
                          </a:ln>
                        </wps:spPr>
                        <wps:txbx>
                          <w:txbxContent>
                            <w:p w14:paraId="1C0A63DF" w14:textId="77777777" w:rsidR="002632F9" w:rsidRDefault="002632F9" w:rsidP="0043064C">
                              <w:pPr>
                                <w:spacing w:after="160" w:line="259" w:lineRule="auto"/>
                              </w:pPr>
                              <w:r>
                                <w:rPr>
                                  <w:rFonts w:ascii="Calibri" w:eastAsia="Calibri" w:hAnsi="Calibri" w:cs="Calibri"/>
                                  <w:sz w:val="16"/>
                                </w:rPr>
                                <w:t xml:space="preserve">partiellement en </w:t>
                              </w:r>
                            </w:p>
                          </w:txbxContent>
                        </wps:txbx>
                        <wps:bodyPr horzOverflow="overflow" vert="horz" lIns="0" tIns="0" rIns="0" bIns="0" rtlCol="0">
                          <a:noAutofit/>
                        </wps:bodyPr>
                      </wps:wsp>
                      <wps:wsp>
                        <wps:cNvPr id="5070" name="Rectangle 5070"/>
                        <wps:cNvSpPr/>
                        <wps:spPr>
                          <a:xfrm>
                            <a:off x="1173988" y="1915033"/>
                            <a:ext cx="631080" cy="138323"/>
                          </a:xfrm>
                          <a:prstGeom prst="rect">
                            <a:avLst/>
                          </a:prstGeom>
                          <a:ln>
                            <a:noFill/>
                          </a:ln>
                        </wps:spPr>
                        <wps:txbx>
                          <w:txbxContent>
                            <w:p w14:paraId="5FD82AFA" w14:textId="77777777" w:rsidR="002632F9" w:rsidRDefault="002632F9" w:rsidP="0043064C">
                              <w:pPr>
                                <w:spacing w:after="160" w:line="259" w:lineRule="auto"/>
                              </w:pPr>
                              <w:r>
                                <w:rPr>
                                  <w:rFonts w:ascii="Calibri" w:eastAsia="Calibri" w:hAnsi="Calibri" w:cs="Calibri"/>
                                  <w:sz w:val="16"/>
                                </w:rPr>
                                <w:t xml:space="preserve">compte les </w:t>
                              </w:r>
                            </w:p>
                          </w:txbxContent>
                        </wps:txbx>
                        <wps:bodyPr horzOverflow="overflow" vert="horz" lIns="0" tIns="0" rIns="0" bIns="0" rtlCol="0">
                          <a:noAutofit/>
                        </wps:bodyPr>
                      </wps:wsp>
                      <wps:wsp>
                        <wps:cNvPr id="5071" name="Rectangle 5071"/>
                        <wps:cNvSpPr/>
                        <wps:spPr>
                          <a:xfrm>
                            <a:off x="1173988" y="2026285"/>
                            <a:ext cx="533573" cy="138323"/>
                          </a:xfrm>
                          <a:prstGeom prst="rect">
                            <a:avLst/>
                          </a:prstGeom>
                          <a:ln>
                            <a:noFill/>
                          </a:ln>
                        </wps:spPr>
                        <wps:txbx>
                          <w:txbxContent>
                            <w:p w14:paraId="2463D3E9" w14:textId="77777777" w:rsidR="002632F9" w:rsidRDefault="002632F9" w:rsidP="0043064C">
                              <w:pPr>
                                <w:spacing w:after="160" w:line="259" w:lineRule="auto"/>
                              </w:pPr>
                              <w:r>
                                <w:rPr>
                                  <w:rFonts w:ascii="Calibri" w:eastAsia="Calibri" w:hAnsi="Calibri" w:cs="Calibri"/>
                                  <w:sz w:val="16"/>
                                </w:rPr>
                                <w:t>jeunesses</w:t>
                              </w:r>
                            </w:p>
                          </w:txbxContent>
                        </wps:txbx>
                        <wps:bodyPr horzOverflow="overflow" vert="horz" lIns="0" tIns="0" rIns="0" bIns="0" rtlCol="0">
                          <a:noAutofit/>
                        </wps:bodyPr>
                      </wps:wsp>
                      <wps:wsp>
                        <wps:cNvPr id="5072" name="Shape 5072"/>
                        <wps:cNvSpPr/>
                        <wps:spPr>
                          <a:xfrm>
                            <a:off x="2043557" y="1639570"/>
                            <a:ext cx="1333627" cy="533400"/>
                          </a:xfrm>
                          <a:custGeom>
                            <a:avLst/>
                            <a:gdLst/>
                            <a:ahLst/>
                            <a:cxnLst/>
                            <a:rect l="0" t="0" r="0" b="0"/>
                            <a:pathLst>
                              <a:path w="1333627" h="533400">
                                <a:moveTo>
                                  <a:pt x="0" y="0"/>
                                </a:moveTo>
                                <a:lnTo>
                                  <a:pt x="1066927" y="0"/>
                                </a:lnTo>
                                <a:lnTo>
                                  <a:pt x="1333627" y="266700"/>
                                </a:lnTo>
                                <a:lnTo>
                                  <a:pt x="1066927" y="533400"/>
                                </a:lnTo>
                                <a:lnTo>
                                  <a:pt x="0" y="533400"/>
                                </a:lnTo>
                                <a:lnTo>
                                  <a:pt x="266700" y="266700"/>
                                </a:lnTo>
                                <a:lnTo>
                                  <a:pt x="0" y="0"/>
                                </a:lnTo>
                                <a:close/>
                              </a:path>
                            </a:pathLst>
                          </a:custGeom>
                          <a:solidFill>
                            <a:srgbClr val="CFD5EA">
                              <a:alpha val="90196"/>
                            </a:srgbClr>
                          </a:solidFill>
                          <a:ln w="0" cap="flat">
                            <a:noFill/>
                            <a:miter lim="127000"/>
                          </a:ln>
                          <a:effectLst/>
                        </wps:spPr>
                        <wps:bodyPr/>
                      </wps:wsp>
                      <wps:wsp>
                        <wps:cNvPr id="5073" name="Shape 5073"/>
                        <wps:cNvSpPr/>
                        <wps:spPr>
                          <a:xfrm>
                            <a:off x="2043557" y="1639570"/>
                            <a:ext cx="1333627" cy="533400"/>
                          </a:xfrm>
                          <a:custGeom>
                            <a:avLst/>
                            <a:gdLst/>
                            <a:ahLst/>
                            <a:cxnLst/>
                            <a:rect l="0" t="0" r="0" b="0"/>
                            <a:pathLst>
                              <a:path w="1333627" h="533400">
                                <a:moveTo>
                                  <a:pt x="0" y="0"/>
                                </a:moveTo>
                                <a:lnTo>
                                  <a:pt x="1066927" y="0"/>
                                </a:lnTo>
                                <a:lnTo>
                                  <a:pt x="1333627" y="266700"/>
                                </a:lnTo>
                                <a:lnTo>
                                  <a:pt x="1066927" y="533400"/>
                                </a:lnTo>
                                <a:lnTo>
                                  <a:pt x="0" y="533400"/>
                                </a:lnTo>
                                <a:lnTo>
                                  <a:pt x="266700" y="266700"/>
                                </a:lnTo>
                                <a:close/>
                              </a:path>
                            </a:pathLst>
                          </a:custGeom>
                          <a:noFill/>
                          <a:ln w="12700" cap="flat" cmpd="sng" algn="ctr">
                            <a:solidFill>
                              <a:srgbClr val="CFD5EA">
                                <a:alpha val="90196"/>
                              </a:srgbClr>
                            </a:solidFill>
                            <a:prstDash val="solid"/>
                            <a:miter lim="127000"/>
                          </a:ln>
                          <a:effectLst/>
                        </wps:spPr>
                        <wps:bodyPr/>
                      </wps:wsp>
                      <wps:wsp>
                        <wps:cNvPr id="5074" name="Rectangle 5074"/>
                        <wps:cNvSpPr/>
                        <wps:spPr>
                          <a:xfrm>
                            <a:off x="2321306" y="1746885"/>
                            <a:ext cx="770958" cy="138323"/>
                          </a:xfrm>
                          <a:prstGeom prst="rect">
                            <a:avLst/>
                          </a:prstGeom>
                          <a:ln>
                            <a:noFill/>
                          </a:ln>
                        </wps:spPr>
                        <wps:txbx>
                          <w:txbxContent>
                            <w:p w14:paraId="4172027C" w14:textId="77777777" w:rsidR="002632F9" w:rsidRDefault="002632F9" w:rsidP="0043064C">
                              <w:pPr>
                                <w:spacing w:after="160" w:line="259" w:lineRule="auto"/>
                              </w:pPr>
                              <w:r>
                                <w:rPr>
                                  <w:rFonts w:ascii="Calibri" w:eastAsia="Calibri" w:hAnsi="Calibri" w:cs="Calibri"/>
                                  <w:sz w:val="16"/>
                                </w:rPr>
                                <w:t xml:space="preserve">Les jeunesses </w:t>
                              </w:r>
                            </w:p>
                          </w:txbxContent>
                        </wps:txbx>
                        <wps:bodyPr horzOverflow="overflow" vert="horz" lIns="0" tIns="0" rIns="0" bIns="0" rtlCol="0">
                          <a:noAutofit/>
                        </wps:bodyPr>
                      </wps:wsp>
                      <wps:wsp>
                        <wps:cNvPr id="5075" name="Rectangle 5075"/>
                        <wps:cNvSpPr/>
                        <wps:spPr>
                          <a:xfrm>
                            <a:off x="2321306" y="1859661"/>
                            <a:ext cx="912193" cy="138323"/>
                          </a:xfrm>
                          <a:prstGeom prst="rect">
                            <a:avLst/>
                          </a:prstGeom>
                          <a:ln>
                            <a:noFill/>
                          </a:ln>
                        </wps:spPr>
                        <wps:txbx>
                          <w:txbxContent>
                            <w:p w14:paraId="2C9AB640" w14:textId="77777777" w:rsidR="002632F9" w:rsidRDefault="002632F9" w:rsidP="0043064C">
                              <w:pPr>
                                <w:spacing w:after="160" w:line="259" w:lineRule="auto"/>
                              </w:pPr>
                              <w:r>
                                <w:rPr>
                                  <w:rFonts w:ascii="Calibri" w:eastAsia="Calibri" w:hAnsi="Calibri" w:cs="Calibri"/>
                                  <w:sz w:val="16"/>
                                </w:rPr>
                                <w:t xml:space="preserve">figurent comme </w:t>
                              </w:r>
                            </w:p>
                          </w:txbxContent>
                        </wps:txbx>
                        <wps:bodyPr horzOverflow="overflow" vert="horz" lIns="0" tIns="0" rIns="0" bIns="0" rtlCol="0">
                          <a:noAutofit/>
                        </wps:bodyPr>
                      </wps:wsp>
                      <wps:wsp>
                        <wps:cNvPr id="5076" name="Rectangle 5076"/>
                        <wps:cNvSpPr/>
                        <wps:spPr>
                          <a:xfrm>
                            <a:off x="2321306" y="1970913"/>
                            <a:ext cx="695722" cy="138323"/>
                          </a:xfrm>
                          <a:prstGeom prst="rect">
                            <a:avLst/>
                          </a:prstGeom>
                          <a:ln>
                            <a:noFill/>
                          </a:ln>
                        </wps:spPr>
                        <wps:txbx>
                          <w:txbxContent>
                            <w:p w14:paraId="4B957C67" w14:textId="77777777" w:rsidR="002632F9" w:rsidRDefault="002632F9" w:rsidP="0043064C">
                              <w:pPr>
                                <w:spacing w:after="160" w:line="259" w:lineRule="auto"/>
                              </w:pPr>
                              <w:r>
                                <w:rPr>
                                  <w:rFonts w:ascii="Calibri" w:eastAsia="Calibri" w:hAnsi="Calibri" w:cs="Calibri"/>
                                  <w:sz w:val="16"/>
                                </w:rPr>
                                <w:t>bénéficiaires</w:t>
                              </w:r>
                            </w:p>
                          </w:txbxContent>
                        </wps:txbx>
                        <wps:bodyPr horzOverflow="overflow" vert="horz" lIns="0" tIns="0" rIns="0" bIns="0" rtlCol="0">
                          <a:noAutofit/>
                        </wps:bodyPr>
                      </wps:wsp>
                      <wps:wsp>
                        <wps:cNvPr id="5077" name="Shape 5077"/>
                        <wps:cNvSpPr/>
                        <wps:spPr>
                          <a:xfrm>
                            <a:off x="3190494" y="1639570"/>
                            <a:ext cx="1333754" cy="533400"/>
                          </a:xfrm>
                          <a:custGeom>
                            <a:avLst/>
                            <a:gdLst/>
                            <a:ahLst/>
                            <a:cxnLst/>
                            <a:rect l="0" t="0" r="0" b="0"/>
                            <a:pathLst>
                              <a:path w="1333754" h="533400">
                                <a:moveTo>
                                  <a:pt x="0" y="0"/>
                                </a:moveTo>
                                <a:lnTo>
                                  <a:pt x="1066927" y="0"/>
                                </a:lnTo>
                                <a:lnTo>
                                  <a:pt x="1333754" y="266700"/>
                                </a:lnTo>
                                <a:lnTo>
                                  <a:pt x="1066927" y="533400"/>
                                </a:lnTo>
                                <a:lnTo>
                                  <a:pt x="0" y="533400"/>
                                </a:lnTo>
                                <a:lnTo>
                                  <a:pt x="266700" y="266700"/>
                                </a:lnTo>
                                <a:lnTo>
                                  <a:pt x="0" y="0"/>
                                </a:lnTo>
                                <a:close/>
                              </a:path>
                            </a:pathLst>
                          </a:custGeom>
                          <a:solidFill>
                            <a:srgbClr val="CFD5EA">
                              <a:alpha val="90196"/>
                            </a:srgbClr>
                          </a:solidFill>
                          <a:ln w="0" cap="flat">
                            <a:noFill/>
                            <a:miter lim="127000"/>
                          </a:ln>
                          <a:effectLst/>
                        </wps:spPr>
                        <wps:bodyPr/>
                      </wps:wsp>
                      <wps:wsp>
                        <wps:cNvPr id="5078" name="Shape 5078"/>
                        <wps:cNvSpPr/>
                        <wps:spPr>
                          <a:xfrm>
                            <a:off x="3190494" y="1639570"/>
                            <a:ext cx="1333754" cy="533400"/>
                          </a:xfrm>
                          <a:custGeom>
                            <a:avLst/>
                            <a:gdLst/>
                            <a:ahLst/>
                            <a:cxnLst/>
                            <a:rect l="0" t="0" r="0" b="0"/>
                            <a:pathLst>
                              <a:path w="1333754" h="533400">
                                <a:moveTo>
                                  <a:pt x="0" y="0"/>
                                </a:moveTo>
                                <a:lnTo>
                                  <a:pt x="1066927" y="0"/>
                                </a:lnTo>
                                <a:lnTo>
                                  <a:pt x="1333754" y="266700"/>
                                </a:lnTo>
                                <a:lnTo>
                                  <a:pt x="1066927" y="533400"/>
                                </a:lnTo>
                                <a:lnTo>
                                  <a:pt x="0" y="533400"/>
                                </a:lnTo>
                                <a:lnTo>
                                  <a:pt x="266700" y="266700"/>
                                </a:lnTo>
                                <a:close/>
                              </a:path>
                            </a:pathLst>
                          </a:custGeom>
                          <a:noFill/>
                          <a:ln w="12700" cap="flat" cmpd="sng" algn="ctr">
                            <a:solidFill>
                              <a:srgbClr val="CFD5EA">
                                <a:alpha val="90196"/>
                              </a:srgbClr>
                            </a:solidFill>
                            <a:prstDash val="solid"/>
                            <a:miter lim="127000"/>
                          </a:ln>
                          <a:effectLst/>
                        </wps:spPr>
                        <wps:bodyPr/>
                      </wps:wsp>
                      <wps:wsp>
                        <wps:cNvPr id="5079" name="Rectangle 5079"/>
                        <wps:cNvSpPr/>
                        <wps:spPr>
                          <a:xfrm>
                            <a:off x="3468243" y="1635252"/>
                            <a:ext cx="861539" cy="138323"/>
                          </a:xfrm>
                          <a:prstGeom prst="rect">
                            <a:avLst/>
                          </a:prstGeom>
                          <a:ln>
                            <a:noFill/>
                          </a:ln>
                        </wps:spPr>
                        <wps:txbx>
                          <w:txbxContent>
                            <w:p w14:paraId="604E7473" w14:textId="77777777" w:rsidR="002632F9" w:rsidRDefault="002632F9" w:rsidP="0043064C">
                              <w:pPr>
                                <w:spacing w:after="160" w:line="259" w:lineRule="auto"/>
                              </w:pPr>
                              <w:r>
                                <w:rPr>
                                  <w:rFonts w:ascii="Calibri" w:eastAsia="Calibri" w:hAnsi="Calibri" w:cs="Calibri"/>
                                  <w:sz w:val="16"/>
                                </w:rPr>
                                <w:t xml:space="preserve">L'OSC suscitent </w:t>
                              </w:r>
                            </w:p>
                          </w:txbxContent>
                        </wps:txbx>
                        <wps:bodyPr horzOverflow="overflow" vert="horz" lIns="0" tIns="0" rIns="0" bIns="0" rtlCol="0">
                          <a:noAutofit/>
                        </wps:bodyPr>
                      </wps:wsp>
                      <wps:wsp>
                        <wps:cNvPr id="5080" name="Rectangle 5080"/>
                        <wps:cNvSpPr/>
                        <wps:spPr>
                          <a:xfrm>
                            <a:off x="3468243" y="1748028"/>
                            <a:ext cx="1079096" cy="138323"/>
                          </a:xfrm>
                          <a:prstGeom prst="rect">
                            <a:avLst/>
                          </a:prstGeom>
                          <a:ln>
                            <a:noFill/>
                          </a:ln>
                        </wps:spPr>
                        <wps:txbx>
                          <w:txbxContent>
                            <w:p w14:paraId="025BC957" w14:textId="77777777" w:rsidR="002632F9" w:rsidRDefault="002632F9" w:rsidP="0043064C">
                              <w:pPr>
                                <w:spacing w:after="160" w:line="259" w:lineRule="auto"/>
                              </w:pPr>
                              <w:r>
                                <w:rPr>
                                  <w:rFonts w:ascii="Calibri" w:eastAsia="Calibri" w:hAnsi="Calibri" w:cs="Calibri"/>
                                  <w:sz w:val="16"/>
                                </w:rPr>
                                <w:t xml:space="preserve">l'intérêt des jeunes </w:t>
                              </w:r>
                            </w:p>
                          </w:txbxContent>
                        </wps:txbx>
                        <wps:bodyPr horzOverflow="overflow" vert="horz" lIns="0" tIns="0" rIns="0" bIns="0" rtlCol="0">
                          <a:noAutofit/>
                        </wps:bodyPr>
                      </wps:wsp>
                      <wps:wsp>
                        <wps:cNvPr id="5081" name="Rectangle 5081"/>
                        <wps:cNvSpPr/>
                        <wps:spPr>
                          <a:xfrm>
                            <a:off x="3468243" y="1859280"/>
                            <a:ext cx="1025725" cy="138323"/>
                          </a:xfrm>
                          <a:prstGeom prst="rect">
                            <a:avLst/>
                          </a:prstGeom>
                          <a:ln>
                            <a:noFill/>
                          </a:ln>
                        </wps:spPr>
                        <wps:txbx>
                          <w:txbxContent>
                            <w:p w14:paraId="5A57CC84" w14:textId="77777777" w:rsidR="002632F9" w:rsidRDefault="002632F9" w:rsidP="0043064C">
                              <w:pPr>
                                <w:spacing w:after="160" w:line="259" w:lineRule="auto"/>
                              </w:pPr>
                              <w:r>
                                <w:rPr>
                                  <w:rFonts w:ascii="Calibri" w:eastAsia="Calibri" w:hAnsi="Calibri" w:cs="Calibri"/>
                                  <w:sz w:val="16"/>
                                </w:rPr>
                                <w:t xml:space="preserve">à devenir citoyens </w:t>
                              </w:r>
                            </w:p>
                          </w:txbxContent>
                        </wps:txbx>
                        <wps:bodyPr horzOverflow="overflow" vert="horz" lIns="0" tIns="0" rIns="0" bIns="0" rtlCol="0">
                          <a:noAutofit/>
                        </wps:bodyPr>
                      </wps:wsp>
                      <wps:wsp>
                        <wps:cNvPr id="5082" name="Rectangle 5082"/>
                        <wps:cNvSpPr/>
                        <wps:spPr>
                          <a:xfrm>
                            <a:off x="3468243" y="1970532"/>
                            <a:ext cx="766883" cy="138323"/>
                          </a:xfrm>
                          <a:prstGeom prst="rect">
                            <a:avLst/>
                          </a:prstGeom>
                          <a:ln>
                            <a:noFill/>
                          </a:ln>
                        </wps:spPr>
                        <wps:txbx>
                          <w:txbxContent>
                            <w:p w14:paraId="45FD7DCF" w14:textId="77777777" w:rsidR="002632F9" w:rsidRDefault="002632F9" w:rsidP="0043064C">
                              <w:pPr>
                                <w:spacing w:after="160" w:line="259" w:lineRule="auto"/>
                              </w:pPr>
                              <w:r>
                                <w:rPr>
                                  <w:rFonts w:ascii="Calibri" w:eastAsia="Calibri" w:hAnsi="Calibri" w:cs="Calibri"/>
                                  <w:sz w:val="16"/>
                                </w:rPr>
                                <w:t xml:space="preserve">et citoyennes </w:t>
                              </w:r>
                            </w:p>
                          </w:txbxContent>
                        </wps:txbx>
                        <wps:bodyPr horzOverflow="overflow" vert="horz" lIns="0" tIns="0" rIns="0" bIns="0" rtlCol="0">
                          <a:noAutofit/>
                        </wps:bodyPr>
                      </wps:wsp>
                      <wps:wsp>
                        <wps:cNvPr id="5083" name="Rectangle 5083"/>
                        <wps:cNvSpPr/>
                        <wps:spPr>
                          <a:xfrm>
                            <a:off x="3468243" y="2081784"/>
                            <a:ext cx="377534" cy="138323"/>
                          </a:xfrm>
                          <a:prstGeom prst="rect">
                            <a:avLst/>
                          </a:prstGeom>
                          <a:ln>
                            <a:noFill/>
                          </a:ln>
                        </wps:spPr>
                        <wps:txbx>
                          <w:txbxContent>
                            <w:p w14:paraId="5AE3E83B" w14:textId="77777777" w:rsidR="002632F9" w:rsidRDefault="002632F9" w:rsidP="0043064C">
                              <w:pPr>
                                <w:spacing w:after="160" w:line="259" w:lineRule="auto"/>
                              </w:pPr>
                              <w:r>
                                <w:rPr>
                                  <w:rFonts w:ascii="Calibri" w:eastAsia="Calibri" w:hAnsi="Calibri" w:cs="Calibri"/>
                                  <w:sz w:val="16"/>
                                </w:rPr>
                                <w:t>actives</w:t>
                              </w:r>
                            </w:p>
                          </w:txbxContent>
                        </wps:txbx>
                        <wps:bodyPr horzOverflow="overflow" vert="horz" lIns="0" tIns="0" rIns="0" bIns="0" rtlCol="0">
                          <a:noAutofit/>
                        </wps:bodyPr>
                      </wps:wsp>
                      <wps:wsp>
                        <wps:cNvPr id="5084" name="Shape 5084"/>
                        <wps:cNvSpPr/>
                        <wps:spPr>
                          <a:xfrm>
                            <a:off x="4337431" y="1639570"/>
                            <a:ext cx="1939925" cy="533400"/>
                          </a:xfrm>
                          <a:custGeom>
                            <a:avLst/>
                            <a:gdLst/>
                            <a:ahLst/>
                            <a:cxnLst/>
                            <a:rect l="0" t="0" r="0" b="0"/>
                            <a:pathLst>
                              <a:path w="1939925" h="533400">
                                <a:moveTo>
                                  <a:pt x="0" y="0"/>
                                </a:moveTo>
                                <a:lnTo>
                                  <a:pt x="1673225" y="0"/>
                                </a:lnTo>
                                <a:lnTo>
                                  <a:pt x="1939925" y="266700"/>
                                </a:lnTo>
                                <a:lnTo>
                                  <a:pt x="1673225" y="533400"/>
                                </a:lnTo>
                                <a:lnTo>
                                  <a:pt x="0" y="533400"/>
                                </a:lnTo>
                                <a:lnTo>
                                  <a:pt x="266827" y="266700"/>
                                </a:lnTo>
                                <a:lnTo>
                                  <a:pt x="0" y="0"/>
                                </a:lnTo>
                                <a:close/>
                              </a:path>
                            </a:pathLst>
                          </a:custGeom>
                          <a:solidFill>
                            <a:srgbClr val="4472C4">
                              <a:alpha val="90196"/>
                            </a:srgbClr>
                          </a:solidFill>
                          <a:ln w="0" cap="flat">
                            <a:noFill/>
                            <a:miter lim="127000"/>
                          </a:ln>
                          <a:effectLst/>
                        </wps:spPr>
                        <wps:bodyPr/>
                      </wps:wsp>
                      <wps:wsp>
                        <wps:cNvPr id="5085" name="Shape 5085"/>
                        <wps:cNvSpPr/>
                        <wps:spPr>
                          <a:xfrm>
                            <a:off x="4337431" y="1639570"/>
                            <a:ext cx="1939925" cy="533400"/>
                          </a:xfrm>
                          <a:custGeom>
                            <a:avLst/>
                            <a:gdLst/>
                            <a:ahLst/>
                            <a:cxnLst/>
                            <a:rect l="0" t="0" r="0" b="0"/>
                            <a:pathLst>
                              <a:path w="1939925" h="533400">
                                <a:moveTo>
                                  <a:pt x="0" y="0"/>
                                </a:moveTo>
                                <a:lnTo>
                                  <a:pt x="1673225" y="0"/>
                                </a:lnTo>
                                <a:lnTo>
                                  <a:pt x="1939925" y="266700"/>
                                </a:lnTo>
                                <a:lnTo>
                                  <a:pt x="1673225" y="533400"/>
                                </a:lnTo>
                                <a:lnTo>
                                  <a:pt x="0" y="533400"/>
                                </a:lnTo>
                                <a:lnTo>
                                  <a:pt x="266827" y="266700"/>
                                </a:lnTo>
                                <a:close/>
                              </a:path>
                            </a:pathLst>
                          </a:custGeom>
                          <a:noFill/>
                          <a:ln w="12700" cap="flat" cmpd="sng" algn="ctr">
                            <a:solidFill>
                              <a:srgbClr val="CFD5EA">
                                <a:alpha val="90196"/>
                              </a:srgbClr>
                            </a:solidFill>
                            <a:prstDash val="solid"/>
                            <a:miter lim="127000"/>
                          </a:ln>
                          <a:effectLst/>
                        </wps:spPr>
                        <wps:bodyPr/>
                      </wps:wsp>
                      <wps:wsp>
                        <wps:cNvPr id="5086" name="Rectangle 5086"/>
                        <wps:cNvSpPr/>
                        <wps:spPr>
                          <a:xfrm>
                            <a:off x="4615434" y="1691005"/>
                            <a:ext cx="1309283" cy="138323"/>
                          </a:xfrm>
                          <a:prstGeom prst="rect">
                            <a:avLst/>
                          </a:prstGeom>
                          <a:ln>
                            <a:noFill/>
                          </a:ln>
                        </wps:spPr>
                        <wps:txbx>
                          <w:txbxContent>
                            <w:p w14:paraId="661DCE8F" w14:textId="77777777" w:rsidR="002632F9" w:rsidRDefault="002632F9" w:rsidP="0043064C">
                              <w:pPr>
                                <w:spacing w:after="160" w:line="259" w:lineRule="auto"/>
                              </w:pPr>
                              <w:r>
                                <w:rPr>
                                  <w:rFonts w:ascii="Calibri" w:eastAsia="Calibri" w:hAnsi="Calibri" w:cs="Calibri"/>
                                  <w:color w:val="FFFFFF"/>
                                  <w:sz w:val="16"/>
                                </w:rPr>
                                <w:t xml:space="preserve">L'OSC est encouragée à </w:t>
                              </w:r>
                            </w:p>
                          </w:txbxContent>
                        </wps:txbx>
                        <wps:bodyPr horzOverflow="overflow" vert="horz" lIns="0" tIns="0" rIns="0" bIns="0" rtlCol="0">
                          <a:noAutofit/>
                        </wps:bodyPr>
                      </wps:wsp>
                      <wps:wsp>
                        <wps:cNvPr id="5087" name="Rectangle 5087"/>
                        <wps:cNvSpPr/>
                        <wps:spPr>
                          <a:xfrm>
                            <a:off x="4615434" y="1803781"/>
                            <a:ext cx="1692521" cy="138323"/>
                          </a:xfrm>
                          <a:prstGeom prst="rect">
                            <a:avLst/>
                          </a:prstGeom>
                          <a:ln>
                            <a:noFill/>
                          </a:ln>
                        </wps:spPr>
                        <wps:txbx>
                          <w:txbxContent>
                            <w:p w14:paraId="709C7DE9" w14:textId="77777777" w:rsidR="002632F9" w:rsidRDefault="002632F9" w:rsidP="0043064C">
                              <w:pPr>
                                <w:spacing w:after="160" w:line="259" w:lineRule="auto"/>
                              </w:pPr>
                              <w:r>
                                <w:rPr>
                                  <w:rFonts w:ascii="Calibri" w:eastAsia="Calibri" w:hAnsi="Calibri" w:cs="Calibri"/>
                                  <w:color w:val="FFFFFF"/>
                                  <w:sz w:val="16"/>
                                </w:rPr>
                                <w:t xml:space="preserve">capitaliser sur ses pratiques et </w:t>
                              </w:r>
                            </w:p>
                          </w:txbxContent>
                        </wps:txbx>
                        <wps:bodyPr horzOverflow="overflow" vert="horz" lIns="0" tIns="0" rIns="0" bIns="0" rtlCol="0">
                          <a:noAutofit/>
                        </wps:bodyPr>
                      </wps:wsp>
                      <wps:wsp>
                        <wps:cNvPr id="5088" name="Rectangle 5088"/>
                        <wps:cNvSpPr/>
                        <wps:spPr>
                          <a:xfrm>
                            <a:off x="4615434" y="1915033"/>
                            <a:ext cx="1366728" cy="138323"/>
                          </a:xfrm>
                          <a:prstGeom prst="rect">
                            <a:avLst/>
                          </a:prstGeom>
                          <a:ln>
                            <a:noFill/>
                          </a:ln>
                        </wps:spPr>
                        <wps:txbx>
                          <w:txbxContent>
                            <w:p w14:paraId="4C565626" w14:textId="77777777" w:rsidR="002632F9" w:rsidRDefault="002632F9" w:rsidP="0043064C">
                              <w:pPr>
                                <w:spacing w:after="160" w:line="259" w:lineRule="auto"/>
                              </w:pPr>
                              <w:r>
                                <w:rPr>
                                  <w:rFonts w:ascii="Calibri" w:eastAsia="Calibri" w:hAnsi="Calibri" w:cs="Calibri"/>
                                  <w:color w:val="FFFFFF"/>
                                  <w:sz w:val="16"/>
                                </w:rPr>
                                <w:t xml:space="preserve">questionner la place des </w:t>
                              </w:r>
                            </w:p>
                          </w:txbxContent>
                        </wps:txbx>
                        <wps:bodyPr horzOverflow="overflow" vert="horz" lIns="0" tIns="0" rIns="0" bIns="0" rtlCol="0">
                          <a:noAutofit/>
                        </wps:bodyPr>
                      </wps:wsp>
                      <wps:wsp>
                        <wps:cNvPr id="5089" name="Rectangle 5089"/>
                        <wps:cNvSpPr/>
                        <wps:spPr>
                          <a:xfrm>
                            <a:off x="4615434" y="2026285"/>
                            <a:ext cx="533573" cy="138323"/>
                          </a:xfrm>
                          <a:prstGeom prst="rect">
                            <a:avLst/>
                          </a:prstGeom>
                          <a:ln>
                            <a:noFill/>
                          </a:ln>
                        </wps:spPr>
                        <wps:txbx>
                          <w:txbxContent>
                            <w:p w14:paraId="0C214A35" w14:textId="77777777" w:rsidR="002632F9" w:rsidRDefault="002632F9" w:rsidP="0043064C">
                              <w:pPr>
                                <w:spacing w:after="160" w:line="259" w:lineRule="auto"/>
                              </w:pPr>
                              <w:r>
                                <w:rPr>
                                  <w:rFonts w:ascii="Calibri" w:eastAsia="Calibri" w:hAnsi="Calibri" w:cs="Calibri"/>
                                  <w:color w:val="FFFFFF"/>
                                  <w:sz w:val="16"/>
                                </w:rPr>
                                <w:t>jeunesses</w:t>
                              </w:r>
                            </w:p>
                          </w:txbxContent>
                        </wps:txbx>
                        <wps:bodyPr horzOverflow="overflow" vert="horz" lIns="0" tIns="0" rIns="0" bIns="0" rtlCol="0">
                          <a:noAutofit/>
                        </wps:bodyPr>
                      </wps:wsp>
                      <wps:wsp>
                        <wps:cNvPr id="5090" name="Shape 5090"/>
                        <wps:cNvSpPr/>
                        <wps:spPr>
                          <a:xfrm>
                            <a:off x="2756" y="2317623"/>
                            <a:ext cx="1102779" cy="642747"/>
                          </a:xfrm>
                          <a:custGeom>
                            <a:avLst/>
                            <a:gdLst/>
                            <a:ahLst/>
                            <a:cxnLst/>
                            <a:rect l="0" t="0" r="0" b="0"/>
                            <a:pathLst>
                              <a:path w="1102779" h="642747">
                                <a:moveTo>
                                  <a:pt x="0" y="0"/>
                                </a:moveTo>
                                <a:lnTo>
                                  <a:pt x="781342" y="0"/>
                                </a:lnTo>
                                <a:lnTo>
                                  <a:pt x="1102779" y="321310"/>
                                </a:lnTo>
                                <a:lnTo>
                                  <a:pt x="781342" y="642747"/>
                                </a:lnTo>
                                <a:lnTo>
                                  <a:pt x="0" y="642747"/>
                                </a:lnTo>
                                <a:lnTo>
                                  <a:pt x="321361" y="321310"/>
                                </a:lnTo>
                                <a:lnTo>
                                  <a:pt x="0" y="0"/>
                                </a:lnTo>
                                <a:close/>
                              </a:path>
                            </a:pathLst>
                          </a:custGeom>
                          <a:solidFill>
                            <a:srgbClr val="9EADD8"/>
                          </a:solidFill>
                          <a:ln w="0" cap="flat">
                            <a:noFill/>
                            <a:miter lim="127000"/>
                          </a:ln>
                          <a:effectLst/>
                        </wps:spPr>
                        <wps:bodyPr/>
                      </wps:wsp>
                      <wps:wsp>
                        <wps:cNvPr id="5091" name="Shape 5091"/>
                        <wps:cNvSpPr/>
                        <wps:spPr>
                          <a:xfrm>
                            <a:off x="2756" y="2317623"/>
                            <a:ext cx="1102779" cy="642747"/>
                          </a:xfrm>
                          <a:custGeom>
                            <a:avLst/>
                            <a:gdLst/>
                            <a:ahLst/>
                            <a:cxnLst/>
                            <a:rect l="0" t="0" r="0" b="0"/>
                            <a:pathLst>
                              <a:path w="1102779" h="642747">
                                <a:moveTo>
                                  <a:pt x="0" y="0"/>
                                </a:moveTo>
                                <a:lnTo>
                                  <a:pt x="781342" y="0"/>
                                </a:lnTo>
                                <a:lnTo>
                                  <a:pt x="1102779" y="321310"/>
                                </a:lnTo>
                                <a:lnTo>
                                  <a:pt x="781342" y="642747"/>
                                </a:lnTo>
                                <a:lnTo>
                                  <a:pt x="0" y="642747"/>
                                </a:lnTo>
                                <a:lnTo>
                                  <a:pt x="321361" y="321310"/>
                                </a:lnTo>
                                <a:close/>
                              </a:path>
                            </a:pathLst>
                          </a:custGeom>
                          <a:noFill/>
                          <a:ln w="12700" cap="flat" cmpd="sng" algn="ctr">
                            <a:solidFill>
                              <a:srgbClr val="FFFFFF"/>
                            </a:solidFill>
                            <a:prstDash val="solid"/>
                            <a:miter lim="127000"/>
                          </a:ln>
                          <a:effectLst/>
                        </wps:spPr>
                        <wps:bodyPr/>
                      </wps:wsp>
                      <wps:wsp>
                        <wps:cNvPr id="5092" name="Rectangle 5092"/>
                        <wps:cNvSpPr/>
                        <wps:spPr>
                          <a:xfrm>
                            <a:off x="380238" y="2591435"/>
                            <a:ext cx="482374" cy="138324"/>
                          </a:xfrm>
                          <a:prstGeom prst="rect">
                            <a:avLst/>
                          </a:prstGeom>
                          <a:ln>
                            <a:noFill/>
                          </a:ln>
                        </wps:spPr>
                        <wps:txbx>
                          <w:txbxContent>
                            <w:p w14:paraId="5241200B" w14:textId="77777777" w:rsidR="002632F9" w:rsidRDefault="002632F9" w:rsidP="0043064C">
                              <w:pPr>
                                <w:spacing w:after="160" w:line="259" w:lineRule="auto"/>
                              </w:pPr>
                              <w:r>
                                <w:rPr>
                                  <w:rFonts w:ascii="Calibri" w:eastAsia="Calibri" w:hAnsi="Calibri" w:cs="Calibri"/>
                                  <w:color w:val="FFFFFF"/>
                                  <w:sz w:val="16"/>
                                </w:rPr>
                                <w:t>Niveau 0</w:t>
                              </w:r>
                            </w:p>
                          </w:txbxContent>
                        </wps:txbx>
                        <wps:bodyPr horzOverflow="overflow" vert="horz" lIns="0" tIns="0" rIns="0" bIns="0" rtlCol="0">
                          <a:noAutofit/>
                        </wps:bodyPr>
                      </wps:wsp>
                      <wps:wsp>
                        <wps:cNvPr id="5093" name="Shape 5093"/>
                        <wps:cNvSpPr/>
                        <wps:spPr>
                          <a:xfrm>
                            <a:off x="896620" y="2372233"/>
                            <a:ext cx="1333627" cy="533527"/>
                          </a:xfrm>
                          <a:custGeom>
                            <a:avLst/>
                            <a:gdLst/>
                            <a:ahLst/>
                            <a:cxnLst/>
                            <a:rect l="0" t="0" r="0" b="0"/>
                            <a:pathLst>
                              <a:path w="1333627" h="533527">
                                <a:moveTo>
                                  <a:pt x="0" y="0"/>
                                </a:moveTo>
                                <a:lnTo>
                                  <a:pt x="1066927" y="0"/>
                                </a:lnTo>
                                <a:lnTo>
                                  <a:pt x="1333627" y="266700"/>
                                </a:lnTo>
                                <a:lnTo>
                                  <a:pt x="1066927" y="533527"/>
                                </a:lnTo>
                                <a:lnTo>
                                  <a:pt x="0" y="533527"/>
                                </a:lnTo>
                                <a:lnTo>
                                  <a:pt x="266700" y="266700"/>
                                </a:lnTo>
                                <a:lnTo>
                                  <a:pt x="0" y="0"/>
                                </a:lnTo>
                                <a:close/>
                              </a:path>
                            </a:pathLst>
                          </a:custGeom>
                          <a:solidFill>
                            <a:srgbClr val="CFD5EA">
                              <a:alpha val="90196"/>
                            </a:srgbClr>
                          </a:solidFill>
                          <a:ln w="0" cap="flat">
                            <a:noFill/>
                            <a:miter lim="127000"/>
                          </a:ln>
                          <a:effectLst/>
                        </wps:spPr>
                        <wps:bodyPr/>
                      </wps:wsp>
                      <wps:wsp>
                        <wps:cNvPr id="5094" name="Shape 5094"/>
                        <wps:cNvSpPr/>
                        <wps:spPr>
                          <a:xfrm>
                            <a:off x="896620" y="2372233"/>
                            <a:ext cx="1333627" cy="533527"/>
                          </a:xfrm>
                          <a:custGeom>
                            <a:avLst/>
                            <a:gdLst/>
                            <a:ahLst/>
                            <a:cxnLst/>
                            <a:rect l="0" t="0" r="0" b="0"/>
                            <a:pathLst>
                              <a:path w="1333627" h="533527">
                                <a:moveTo>
                                  <a:pt x="0" y="0"/>
                                </a:moveTo>
                                <a:lnTo>
                                  <a:pt x="1066927" y="0"/>
                                </a:lnTo>
                                <a:lnTo>
                                  <a:pt x="1333627" y="266700"/>
                                </a:lnTo>
                                <a:lnTo>
                                  <a:pt x="1066927" y="533527"/>
                                </a:lnTo>
                                <a:lnTo>
                                  <a:pt x="0" y="533527"/>
                                </a:lnTo>
                                <a:lnTo>
                                  <a:pt x="266700" y="266700"/>
                                </a:lnTo>
                                <a:close/>
                              </a:path>
                            </a:pathLst>
                          </a:custGeom>
                          <a:noFill/>
                          <a:ln w="12700" cap="flat" cmpd="sng" algn="ctr">
                            <a:solidFill>
                              <a:srgbClr val="CFD5EA">
                                <a:alpha val="90196"/>
                              </a:srgbClr>
                            </a:solidFill>
                            <a:prstDash val="solid"/>
                            <a:miter lim="127000"/>
                          </a:ln>
                          <a:effectLst/>
                        </wps:spPr>
                        <wps:bodyPr/>
                      </wps:wsp>
                      <wps:wsp>
                        <wps:cNvPr id="5095" name="Rectangle 5095"/>
                        <wps:cNvSpPr/>
                        <wps:spPr>
                          <a:xfrm>
                            <a:off x="1173988" y="2423796"/>
                            <a:ext cx="713376" cy="138323"/>
                          </a:xfrm>
                          <a:prstGeom prst="rect">
                            <a:avLst/>
                          </a:prstGeom>
                          <a:ln>
                            <a:noFill/>
                          </a:ln>
                        </wps:spPr>
                        <wps:txbx>
                          <w:txbxContent>
                            <w:p w14:paraId="222F4DD8" w14:textId="77777777" w:rsidR="002632F9" w:rsidRDefault="002632F9" w:rsidP="0043064C">
                              <w:pPr>
                                <w:spacing w:after="160" w:line="259" w:lineRule="auto"/>
                              </w:pPr>
                              <w:r>
                                <w:rPr>
                                  <w:rFonts w:ascii="Calibri" w:eastAsia="Calibri" w:hAnsi="Calibri" w:cs="Calibri"/>
                                  <w:sz w:val="16"/>
                                </w:rPr>
                                <w:t xml:space="preserve">Le projet est </w:t>
                              </w:r>
                            </w:p>
                          </w:txbxContent>
                        </wps:txbx>
                        <wps:bodyPr horzOverflow="overflow" vert="horz" lIns="0" tIns="0" rIns="0" bIns="0" rtlCol="0">
                          <a:noAutofit/>
                        </wps:bodyPr>
                      </wps:wsp>
                      <wps:wsp>
                        <wps:cNvPr id="5096" name="Rectangle 5096"/>
                        <wps:cNvSpPr/>
                        <wps:spPr>
                          <a:xfrm>
                            <a:off x="1173988" y="2536571"/>
                            <a:ext cx="975206" cy="138323"/>
                          </a:xfrm>
                          <a:prstGeom prst="rect">
                            <a:avLst/>
                          </a:prstGeom>
                          <a:ln>
                            <a:noFill/>
                          </a:ln>
                        </wps:spPr>
                        <wps:txbx>
                          <w:txbxContent>
                            <w:p w14:paraId="6465914E" w14:textId="77777777" w:rsidR="002632F9" w:rsidRDefault="002632F9" w:rsidP="0043064C">
                              <w:pPr>
                                <w:spacing w:after="160" w:line="259" w:lineRule="auto"/>
                              </w:pPr>
                              <w:r>
                                <w:rPr>
                                  <w:rFonts w:ascii="Calibri" w:eastAsia="Calibri" w:hAnsi="Calibri" w:cs="Calibri"/>
                                  <w:sz w:val="16"/>
                                </w:rPr>
                                <w:t xml:space="preserve">aveugle à la prise </w:t>
                              </w:r>
                            </w:p>
                          </w:txbxContent>
                        </wps:txbx>
                        <wps:bodyPr horzOverflow="overflow" vert="horz" lIns="0" tIns="0" rIns="0" bIns="0" rtlCol="0">
                          <a:noAutofit/>
                        </wps:bodyPr>
                      </wps:wsp>
                      <wps:wsp>
                        <wps:cNvPr id="5097" name="Rectangle 5097"/>
                        <wps:cNvSpPr/>
                        <wps:spPr>
                          <a:xfrm>
                            <a:off x="1173988" y="2648076"/>
                            <a:ext cx="841711" cy="138324"/>
                          </a:xfrm>
                          <a:prstGeom prst="rect">
                            <a:avLst/>
                          </a:prstGeom>
                          <a:ln>
                            <a:noFill/>
                          </a:ln>
                        </wps:spPr>
                        <wps:txbx>
                          <w:txbxContent>
                            <w:p w14:paraId="175F3E59" w14:textId="77777777" w:rsidR="002632F9" w:rsidRDefault="002632F9" w:rsidP="0043064C">
                              <w:pPr>
                                <w:spacing w:after="160" w:line="259" w:lineRule="auto"/>
                              </w:pPr>
                              <w:r>
                                <w:rPr>
                                  <w:rFonts w:ascii="Calibri" w:eastAsia="Calibri" w:hAnsi="Calibri" w:cs="Calibri"/>
                                  <w:sz w:val="16"/>
                                </w:rPr>
                                <w:t xml:space="preserve">en compte des </w:t>
                              </w:r>
                            </w:p>
                          </w:txbxContent>
                        </wps:txbx>
                        <wps:bodyPr horzOverflow="overflow" vert="horz" lIns="0" tIns="0" rIns="0" bIns="0" rtlCol="0">
                          <a:noAutofit/>
                        </wps:bodyPr>
                      </wps:wsp>
                      <wps:wsp>
                        <wps:cNvPr id="5098" name="Rectangle 5098"/>
                        <wps:cNvSpPr/>
                        <wps:spPr>
                          <a:xfrm>
                            <a:off x="1173988" y="2759329"/>
                            <a:ext cx="564264" cy="138324"/>
                          </a:xfrm>
                          <a:prstGeom prst="rect">
                            <a:avLst/>
                          </a:prstGeom>
                          <a:ln>
                            <a:noFill/>
                          </a:ln>
                        </wps:spPr>
                        <wps:txbx>
                          <w:txbxContent>
                            <w:p w14:paraId="402B2B5A" w14:textId="77777777" w:rsidR="002632F9" w:rsidRDefault="002632F9" w:rsidP="0043064C">
                              <w:pPr>
                                <w:spacing w:after="160" w:line="259" w:lineRule="auto"/>
                              </w:pPr>
                              <w:r>
                                <w:rPr>
                                  <w:rFonts w:ascii="Calibri" w:eastAsia="Calibri" w:hAnsi="Calibri" w:cs="Calibri"/>
                                  <w:sz w:val="16"/>
                                </w:rPr>
                                <w:t xml:space="preserve">jeunesses </w:t>
                              </w:r>
                            </w:p>
                          </w:txbxContent>
                        </wps:txbx>
                        <wps:bodyPr horzOverflow="overflow" vert="horz" lIns="0" tIns="0" rIns="0" bIns="0" rtlCol="0">
                          <a:noAutofit/>
                        </wps:bodyPr>
                      </wps:wsp>
                      <wps:wsp>
                        <wps:cNvPr id="5099" name="Shape 5099"/>
                        <wps:cNvSpPr/>
                        <wps:spPr>
                          <a:xfrm>
                            <a:off x="2043557" y="2372233"/>
                            <a:ext cx="1333627" cy="533527"/>
                          </a:xfrm>
                          <a:custGeom>
                            <a:avLst/>
                            <a:gdLst/>
                            <a:ahLst/>
                            <a:cxnLst/>
                            <a:rect l="0" t="0" r="0" b="0"/>
                            <a:pathLst>
                              <a:path w="1333627" h="533527">
                                <a:moveTo>
                                  <a:pt x="0" y="0"/>
                                </a:moveTo>
                                <a:lnTo>
                                  <a:pt x="1066927" y="0"/>
                                </a:lnTo>
                                <a:lnTo>
                                  <a:pt x="1333627" y="266700"/>
                                </a:lnTo>
                                <a:lnTo>
                                  <a:pt x="1066927" y="533527"/>
                                </a:lnTo>
                                <a:lnTo>
                                  <a:pt x="0" y="533527"/>
                                </a:lnTo>
                                <a:lnTo>
                                  <a:pt x="266700" y="266700"/>
                                </a:lnTo>
                                <a:lnTo>
                                  <a:pt x="0" y="0"/>
                                </a:lnTo>
                                <a:close/>
                              </a:path>
                            </a:pathLst>
                          </a:custGeom>
                          <a:solidFill>
                            <a:srgbClr val="CFD5EA">
                              <a:alpha val="90196"/>
                            </a:srgbClr>
                          </a:solidFill>
                          <a:ln w="0" cap="flat">
                            <a:noFill/>
                            <a:miter lim="127000"/>
                          </a:ln>
                          <a:effectLst/>
                        </wps:spPr>
                        <wps:bodyPr/>
                      </wps:wsp>
                      <wps:wsp>
                        <wps:cNvPr id="5100" name="Shape 5100"/>
                        <wps:cNvSpPr/>
                        <wps:spPr>
                          <a:xfrm>
                            <a:off x="2043557" y="2372233"/>
                            <a:ext cx="1333627" cy="533527"/>
                          </a:xfrm>
                          <a:custGeom>
                            <a:avLst/>
                            <a:gdLst/>
                            <a:ahLst/>
                            <a:cxnLst/>
                            <a:rect l="0" t="0" r="0" b="0"/>
                            <a:pathLst>
                              <a:path w="1333627" h="533527">
                                <a:moveTo>
                                  <a:pt x="0" y="0"/>
                                </a:moveTo>
                                <a:lnTo>
                                  <a:pt x="1066927" y="0"/>
                                </a:lnTo>
                                <a:lnTo>
                                  <a:pt x="1333627" y="266700"/>
                                </a:lnTo>
                                <a:lnTo>
                                  <a:pt x="1066927" y="533527"/>
                                </a:lnTo>
                                <a:lnTo>
                                  <a:pt x="0" y="533527"/>
                                </a:lnTo>
                                <a:lnTo>
                                  <a:pt x="266700" y="266700"/>
                                </a:lnTo>
                                <a:close/>
                              </a:path>
                            </a:pathLst>
                          </a:custGeom>
                          <a:noFill/>
                          <a:ln w="12700" cap="flat" cmpd="sng" algn="ctr">
                            <a:solidFill>
                              <a:srgbClr val="CFD5EA">
                                <a:alpha val="90196"/>
                              </a:srgbClr>
                            </a:solidFill>
                            <a:prstDash val="solid"/>
                            <a:miter lim="127000"/>
                          </a:ln>
                          <a:effectLst/>
                        </wps:spPr>
                        <wps:bodyPr/>
                      </wps:wsp>
                      <wps:wsp>
                        <wps:cNvPr id="5101" name="Rectangle 5101"/>
                        <wps:cNvSpPr/>
                        <wps:spPr>
                          <a:xfrm>
                            <a:off x="2321306" y="2423796"/>
                            <a:ext cx="914502" cy="138323"/>
                          </a:xfrm>
                          <a:prstGeom prst="rect">
                            <a:avLst/>
                          </a:prstGeom>
                          <a:ln>
                            <a:noFill/>
                          </a:ln>
                        </wps:spPr>
                        <wps:txbx>
                          <w:txbxContent>
                            <w:p w14:paraId="3003B27F" w14:textId="77777777" w:rsidR="002632F9" w:rsidRDefault="002632F9" w:rsidP="0043064C">
                              <w:pPr>
                                <w:spacing w:after="160" w:line="259" w:lineRule="auto"/>
                              </w:pPr>
                              <w:r>
                                <w:rPr>
                                  <w:rFonts w:ascii="Calibri" w:eastAsia="Calibri" w:hAnsi="Calibri" w:cs="Calibri"/>
                                  <w:sz w:val="16"/>
                                </w:rPr>
                                <w:t xml:space="preserve">les jeunesses ne </w:t>
                              </w:r>
                            </w:p>
                          </w:txbxContent>
                        </wps:txbx>
                        <wps:bodyPr horzOverflow="overflow" vert="horz" lIns="0" tIns="0" rIns="0" bIns="0" rtlCol="0">
                          <a:noAutofit/>
                        </wps:bodyPr>
                      </wps:wsp>
                      <wps:wsp>
                        <wps:cNvPr id="5102" name="Rectangle 5102"/>
                        <wps:cNvSpPr/>
                        <wps:spPr>
                          <a:xfrm>
                            <a:off x="2321306" y="2536571"/>
                            <a:ext cx="1043922" cy="138323"/>
                          </a:xfrm>
                          <a:prstGeom prst="rect">
                            <a:avLst/>
                          </a:prstGeom>
                          <a:ln>
                            <a:noFill/>
                          </a:ln>
                        </wps:spPr>
                        <wps:txbx>
                          <w:txbxContent>
                            <w:p w14:paraId="6C4FC98F" w14:textId="77777777" w:rsidR="002632F9" w:rsidRDefault="002632F9" w:rsidP="0043064C">
                              <w:pPr>
                                <w:spacing w:after="160" w:line="259" w:lineRule="auto"/>
                              </w:pPr>
                              <w:r>
                                <w:rPr>
                                  <w:rFonts w:ascii="Calibri" w:eastAsia="Calibri" w:hAnsi="Calibri" w:cs="Calibri"/>
                                  <w:sz w:val="16"/>
                                </w:rPr>
                                <w:t xml:space="preserve">figurent ni comme </w:t>
                              </w:r>
                            </w:p>
                          </w:txbxContent>
                        </wps:txbx>
                        <wps:bodyPr horzOverflow="overflow" vert="horz" lIns="0" tIns="0" rIns="0" bIns="0" rtlCol="0">
                          <a:noAutofit/>
                        </wps:bodyPr>
                      </wps:wsp>
                      <wps:wsp>
                        <wps:cNvPr id="5103" name="Rectangle 5103"/>
                        <wps:cNvSpPr/>
                        <wps:spPr>
                          <a:xfrm>
                            <a:off x="2321306" y="2648076"/>
                            <a:ext cx="896168" cy="138324"/>
                          </a:xfrm>
                          <a:prstGeom prst="rect">
                            <a:avLst/>
                          </a:prstGeom>
                          <a:ln>
                            <a:noFill/>
                          </a:ln>
                        </wps:spPr>
                        <wps:txbx>
                          <w:txbxContent>
                            <w:p w14:paraId="7A43444F" w14:textId="77777777" w:rsidR="002632F9" w:rsidRDefault="002632F9" w:rsidP="0043064C">
                              <w:pPr>
                                <w:spacing w:after="160" w:line="259" w:lineRule="auto"/>
                              </w:pPr>
                              <w:r>
                                <w:rPr>
                                  <w:rFonts w:ascii="Calibri" w:eastAsia="Calibri" w:hAnsi="Calibri" w:cs="Calibri"/>
                                  <w:sz w:val="16"/>
                                </w:rPr>
                                <w:t xml:space="preserve">bénéficiaires, ni </w:t>
                              </w:r>
                            </w:p>
                          </w:txbxContent>
                        </wps:txbx>
                        <wps:bodyPr horzOverflow="overflow" vert="horz" lIns="0" tIns="0" rIns="0" bIns="0" rtlCol="0">
                          <a:noAutofit/>
                        </wps:bodyPr>
                      </wps:wsp>
                      <wps:wsp>
                        <wps:cNvPr id="5104" name="Rectangle 5104"/>
                        <wps:cNvSpPr/>
                        <wps:spPr>
                          <a:xfrm>
                            <a:off x="2321306" y="2759329"/>
                            <a:ext cx="861674" cy="138324"/>
                          </a:xfrm>
                          <a:prstGeom prst="rect">
                            <a:avLst/>
                          </a:prstGeom>
                          <a:ln>
                            <a:noFill/>
                          </a:ln>
                        </wps:spPr>
                        <wps:txbx>
                          <w:txbxContent>
                            <w:p w14:paraId="089E5ED7" w14:textId="77777777" w:rsidR="002632F9" w:rsidRDefault="002632F9" w:rsidP="0043064C">
                              <w:pPr>
                                <w:spacing w:after="160" w:line="259" w:lineRule="auto"/>
                              </w:pPr>
                              <w:r>
                                <w:rPr>
                                  <w:rFonts w:ascii="Calibri" w:eastAsia="Calibri" w:hAnsi="Calibri" w:cs="Calibri"/>
                                  <w:sz w:val="16"/>
                                </w:rPr>
                                <w:t>comme actrices</w:t>
                              </w:r>
                            </w:p>
                          </w:txbxContent>
                        </wps:txbx>
                        <wps:bodyPr horzOverflow="overflow" vert="horz" lIns="0" tIns="0" rIns="0" bIns="0" rtlCol="0">
                          <a:noAutofit/>
                        </wps:bodyPr>
                      </wps:wsp>
                      <wps:wsp>
                        <wps:cNvPr id="5105" name="Shape 5105"/>
                        <wps:cNvSpPr/>
                        <wps:spPr>
                          <a:xfrm>
                            <a:off x="3190494" y="2372233"/>
                            <a:ext cx="1333754" cy="533527"/>
                          </a:xfrm>
                          <a:custGeom>
                            <a:avLst/>
                            <a:gdLst/>
                            <a:ahLst/>
                            <a:cxnLst/>
                            <a:rect l="0" t="0" r="0" b="0"/>
                            <a:pathLst>
                              <a:path w="1333754" h="533527">
                                <a:moveTo>
                                  <a:pt x="0" y="0"/>
                                </a:moveTo>
                                <a:lnTo>
                                  <a:pt x="1066927" y="0"/>
                                </a:lnTo>
                                <a:lnTo>
                                  <a:pt x="1333754" y="266700"/>
                                </a:lnTo>
                                <a:lnTo>
                                  <a:pt x="1066927" y="533527"/>
                                </a:lnTo>
                                <a:lnTo>
                                  <a:pt x="0" y="533527"/>
                                </a:lnTo>
                                <a:lnTo>
                                  <a:pt x="266700" y="266700"/>
                                </a:lnTo>
                                <a:lnTo>
                                  <a:pt x="0" y="0"/>
                                </a:lnTo>
                                <a:close/>
                              </a:path>
                            </a:pathLst>
                          </a:custGeom>
                          <a:solidFill>
                            <a:srgbClr val="CFD5EA">
                              <a:alpha val="90196"/>
                            </a:srgbClr>
                          </a:solidFill>
                          <a:ln w="0" cap="flat">
                            <a:noFill/>
                            <a:miter lim="127000"/>
                          </a:ln>
                          <a:effectLst/>
                        </wps:spPr>
                        <wps:bodyPr/>
                      </wps:wsp>
                      <wps:wsp>
                        <wps:cNvPr id="5106" name="Shape 5106"/>
                        <wps:cNvSpPr/>
                        <wps:spPr>
                          <a:xfrm>
                            <a:off x="3190494" y="2372233"/>
                            <a:ext cx="1333754" cy="533527"/>
                          </a:xfrm>
                          <a:custGeom>
                            <a:avLst/>
                            <a:gdLst/>
                            <a:ahLst/>
                            <a:cxnLst/>
                            <a:rect l="0" t="0" r="0" b="0"/>
                            <a:pathLst>
                              <a:path w="1333754" h="533527">
                                <a:moveTo>
                                  <a:pt x="0" y="0"/>
                                </a:moveTo>
                                <a:lnTo>
                                  <a:pt x="1066927" y="0"/>
                                </a:lnTo>
                                <a:lnTo>
                                  <a:pt x="1333754" y="266700"/>
                                </a:lnTo>
                                <a:lnTo>
                                  <a:pt x="1066927" y="533527"/>
                                </a:lnTo>
                                <a:lnTo>
                                  <a:pt x="0" y="533527"/>
                                </a:lnTo>
                                <a:lnTo>
                                  <a:pt x="266700" y="266700"/>
                                </a:lnTo>
                                <a:close/>
                              </a:path>
                            </a:pathLst>
                          </a:custGeom>
                          <a:noFill/>
                          <a:ln w="12700" cap="flat" cmpd="sng" algn="ctr">
                            <a:solidFill>
                              <a:srgbClr val="CFD5EA">
                                <a:alpha val="90196"/>
                              </a:srgbClr>
                            </a:solidFill>
                            <a:prstDash val="solid"/>
                            <a:miter lim="127000"/>
                          </a:ln>
                          <a:effectLst/>
                        </wps:spPr>
                        <wps:bodyPr/>
                      </wps:wsp>
                      <wps:wsp>
                        <wps:cNvPr id="5107" name="Rectangle 5107"/>
                        <wps:cNvSpPr/>
                        <wps:spPr>
                          <a:xfrm>
                            <a:off x="3468243" y="2423796"/>
                            <a:ext cx="1015947" cy="138323"/>
                          </a:xfrm>
                          <a:prstGeom prst="rect">
                            <a:avLst/>
                          </a:prstGeom>
                          <a:ln>
                            <a:noFill/>
                          </a:ln>
                        </wps:spPr>
                        <wps:txbx>
                          <w:txbxContent>
                            <w:p w14:paraId="7972E303" w14:textId="77777777" w:rsidR="002632F9" w:rsidRDefault="002632F9" w:rsidP="0043064C">
                              <w:pPr>
                                <w:spacing w:after="160" w:line="259" w:lineRule="auto"/>
                              </w:pPr>
                              <w:r>
                                <w:rPr>
                                  <w:rFonts w:ascii="Calibri" w:eastAsia="Calibri" w:hAnsi="Calibri" w:cs="Calibri"/>
                                  <w:sz w:val="16"/>
                                </w:rPr>
                                <w:t xml:space="preserve">L'OSC ne cible pas </w:t>
                              </w:r>
                            </w:p>
                          </w:txbxContent>
                        </wps:txbx>
                        <wps:bodyPr horzOverflow="overflow" vert="horz" lIns="0" tIns="0" rIns="0" bIns="0" rtlCol="0">
                          <a:noAutofit/>
                        </wps:bodyPr>
                      </wps:wsp>
                      <wps:wsp>
                        <wps:cNvPr id="5108" name="Rectangle 5108"/>
                        <wps:cNvSpPr/>
                        <wps:spPr>
                          <a:xfrm>
                            <a:off x="3468243" y="2536571"/>
                            <a:ext cx="987428" cy="138323"/>
                          </a:xfrm>
                          <a:prstGeom prst="rect">
                            <a:avLst/>
                          </a:prstGeom>
                          <a:ln>
                            <a:noFill/>
                          </a:ln>
                        </wps:spPr>
                        <wps:txbx>
                          <w:txbxContent>
                            <w:p w14:paraId="76260471" w14:textId="77777777" w:rsidR="002632F9" w:rsidRDefault="002632F9" w:rsidP="0043064C">
                              <w:pPr>
                                <w:spacing w:after="160" w:line="259" w:lineRule="auto"/>
                              </w:pPr>
                              <w:r>
                                <w:rPr>
                                  <w:rFonts w:ascii="Calibri" w:eastAsia="Calibri" w:hAnsi="Calibri" w:cs="Calibri"/>
                                  <w:sz w:val="16"/>
                                </w:rPr>
                                <w:t xml:space="preserve">les "jeunesses" ni </w:t>
                              </w:r>
                            </w:p>
                          </w:txbxContent>
                        </wps:txbx>
                        <wps:bodyPr horzOverflow="overflow" vert="horz" lIns="0" tIns="0" rIns="0" bIns="0" rtlCol="0">
                          <a:noAutofit/>
                        </wps:bodyPr>
                      </wps:wsp>
                      <wps:wsp>
                        <wps:cNvPr id="5109" name="Rectangle 5109"/>
                        <wps:cNvSpPr/>
                        <wps:spPr>
                          <a:xfrm>
                            <a:off x="3468243" y="2648076"/>
                            <a:ext cx="968959" cy="138324"/>
                          </a:xfrm>
                          <a:prstGeom prst="rect">
                            <a:avLst/>
                          </a:prstGeom>
                          <a:ln>
                            <a:noFill/>
                          </a:ln>
                        </wps:spPr>
                        <wps:txbx>
                          <w:txbxContent>
                            <w:p w14:paraId="38711899" w14:textId="77777777" w:rsidR="002632F9" w:rsidRDefault="002632F9" w:rsidP="0043064C">
                              <w:pPr>
                                <w:spacing w:after="160" w:line="259" w:lineRule="auto"/>
                              </w:pPr>
                              <w:r>
                                <w:rPr>
                                  <w:rFonts w:ascii="Calibri" w:eastAsia="Calibri" w:hAnsi="Calibri" w:cs="Calibri"/>
                                  <w:sz w:val="16"/>
                                </w:rPr>
                                <w:t xml:space="preserve">de façon passive, </w:t>
                              </w:r>
                            </w:p>
                          </w:txbxContent>
                        </wps:txbx>
                        <wps:bodyPr horzOverflow="overflow" vert="horz" lIns="0" tIns="0" rIns="0" bIns="0" rtlCol="0">
                          <a:noAutofit/>
                        </wps:bodyPr>
                      </wps:wsp>
                      <wps:wsp>
                        <wps:cNvPr id="5110" name="Rectangle 5110"/>
                        <wps:cNvSpPr/>
                        <wps:spPr>
                          <a:xfrm>
                            <a:off x="3468243" y="2759329"/>
                            <a:ext cx="456708" cy="138324"/>
                          </a:xfrm>
                          <a:prstGeom prst="rect">
                            <a:avLst/>
                          </a:prstGeom>
                          <a:ln>
                            <a:noFill/>
                          </a:ln>
                        </wps:spPr>
                        <wps:txbx>
                          <w:txbxContent>
                            <w:p w14:paraId="7D584D58" w14:textId="77777777" w:rsidR="002632F9" w:rsidRDefault="002632F9" w:rsidP="0043064C">
                              <w:pPr>
                                <w:spacing w:after="160" w:line="259" w:lineRule="auto"/>
                              </w:pPr>
                              <w:r>
                                <w:rPr>
                                  <w:rFonts w:ascii="Calibri" w:eastAsia="Calibri" w:hAnsi="Calibri" w:cs="Calibri"/>
                                  <w:sz w:val="16"/>
                                </w:rPr>
                                <w:t>ni active</w:t>
                              </w:r>
                            </w:p>
                          </w:txbxContent>
                        </wps:txbx>
                        <wps:bodyPr horzOverflow="overflow" vert="horz" lIns="0" tIns="0" rIns="0" bIns="0" rtlCol="0">
                          <a:noAutofit/>
                        </wps:bodyPr>
                      </wps:wsp>
                      <wps:wsp>
                        <wps:cNvPr id="5111" name="Shape 5111"/>
                        <wps:cNvSpPr/>
                        <wps:spPr>
                          <a:xfrm>
                            <a:off x="4337431" y="2372233"/>
                            <a:ext cx="1939925" cy="533527"/>
                          </a:xfrm>
                          <a:custGeom>
                            <a:avLst/>
                            <a:gdLst/>
                            <a:ahLst/>
                            <a:cxnLst/>
                            <a:rect l="0" t="0" r="0" b="0"/>
                            <a:pathLst>
                              <a:path w="1939925" h="533527">
                                <a:moveTo>
                                  <a:pt x="0" y="0"/>
                                </a:moveTo>
                                <a:lnTo>
                                  <a:pt x="1673225" y="0"/>
                                </a:lnTo>
                                <a:lnTo>
                                  <a:pt x="1939925" y="266700"/>
                                </a:lnTo>
                                <a:lnTo>
                                  <a:pt x="1673225" y="533527"/>
                                </a:lnTo>
                                <a:lnTo>
                                  <a:pt x="0" y="533527"/>
                                </a:lnTo>
                                <a:lnTo>
                                  <a:pt x="266827" y="266700"/>
                                </a:lnTo>
                                <a:lnTo>
                                  <a:pt x="0" y="0"/>
                                </a:lnTo>
                                <a:close/>
                              </a:path>
                            </a:pathLst>
                          </a:custGeom>
                          <a:solidFill>
                            <a:srgbClr val="4472C4">
                              <a:alpha val="90196"/>
                            </a:srgbClr>
                          </a:solidFill>
                          <a:ln w="0" cap="flat">
                            <a:noFill/>
                            <a:miter lim="127000"/>
                          </a:ln>
                          <a:effectLst/>
                        </wps:spPr>
                        <wps:bodyPr/>
                      </wps:wsp>
                      <wps:wsp>
                        <wps:cNvPr id="5112" name="Shape 5112"/>
                        <wps:cNvSpPr/>
                        <wps:spPr>
                          <a:xfrm>
                            <a:off x="4337431" y="2372233"/>
                            <a:ext cx="1939925" cy="533527"/>
                          </a:xfrm>
                          <a:custGeom>
                            <a:avLst/>
                            <a:gdLst/>
                            <a:ahLst/>
                            <a:cxnLst/>
                            <a:rect l="0" t="0" r="0" b="0"/>
                            <a:pathLst>
                              <a:path w="1939925" h="533527">
                                <a:moveTo>
                                  <a:pt x="0" y="0"/>
                                </a:moveTo>
                                <a:lnTo>
                                  <a:pt x="1673225" y="0"/>
                                </a:lnTo>
                                <a:lnTo>
                                  <a:pt x="1939925" y="266700"/>
                                </a:lnTo>
                                <a:lnTo>
                                  <a:pt x="1673225" y="533527"/>
                                </a:lnTo>
                                <a:lnTo>
                                  <a:pt x="0" y="533527"/>
                                </a:lnTo>
                                <a:lnTo>
                                  <a:pt x="266827" y="266700"/>
                                </a:lnTo>
                                <a:close/>
                              </a:path>
                            </a:pathLst>
                          </a:custGeom>
                          <a:noFill/>
                          <a:ln w="12700" cap="flat" cmpd="sng" algn="ctr">
                            <a:solidFill>
                              <a:srgbClr val="CFD5EA">
                                <a:alpha val="90196"/>
                              </a:srgbClr>
                            </a:solidFill>
                            <a:prstDash val="solid"/>
                            <a:miter lim="127000"/>
                          </a:ln>
                          <a:effectLst/>
                        </wps:spPr>
                        <wps:bodyPr/>
                      </wps:wsp>
                      <wps:wsp>
                        <wps:cNvPr id="5113" name="Rectangle 5113"/>
                        <wps:cNvSpPr/>
                        <wps:spPr>
                          <a:xfrm>
                            <a:off x="4615434" y="2535682"/>
                            <a:ext cx="1666039" cy="138324"/>
                          </a:xfrm>
                          <a:prstGeom prst="rect">
                            <a:avLst/>
                          </a:prstGeom>
                          <a:ln>
                            <a:noFill/>
                          </a:ln>
                        </wps:spPr>
                        <wps:txbx>
                          <w:txbxContent>
                            <w:p w14:paraId="63EA39E8" w14:textId="77777777" w:rsidR="002632F9" w:rsidRDefault="002632F9" w:rsidP="0043064C">
                              <w:pPr>
                                <w:spacing w:after="160" w:line="259" w:lineRule="auto"/>
                              </w:pPr>
                              <w:r>
                                <w:rPr>
                                  <w:rFonts w:ascii="Calibri" w:eastAsia="Calibri" w:hAnsi="Calibri" w:cs="Calibri"/>
                                  <w:color w:val="FFFFFF"/>
                                  <w:sz w:val="16"/>
                                </w:rPr>
                                <w:t xml:space="preserve">L'OSC est encouragée à défnir </w:t>
                              </w:r>
                            </w:p>
                          </w:txbxContent>
                        </wps:txbx>
                        <wps:bodyPr horzOverflow="overflow" vert="horz" lIns="0" tIns="0" rIns="0" bIns="0" rtlCol="0">
                          <a:noAutofit/>
                        </wps:bodyPr>
                      </wps:wsp>
                      <wps:wsp>
                        <wps:cNvPr id="5114" name="Rectangle 5114"/>
                        <wps:cNvSpPr/>
                        <wps:spPr>
                          <a:xfrm>
                            <a:off x="4615434" y="2648458"/>
                            <a:ext cx="1287554" cy="138324"/>
                          </a:xfrm>
                          <a:prstGeom prst="rect">
                            <a:avLst/>
                          </a:prstGeom>
                          <a:ln>
                            <a:noFill/>
                          </a:ln>
                        </wps:spPr>
                        <wps:txbx>
                          <w:txbxContent>
                            <w:p w14:paraId="74B927D1" w14:textId="77777777" w:rsidR="002632F9" w:rsidRDefault="002632F9" w:rsidP="0043064C">
                              <w:pPr>
                                <w:spacing w:after="160" w:line="259" w:lineRule="auto"/>
                              </w:pPr>
                              <w:r>
                                <w:rPr>
                                  <w:rFonts w:ascii="Calibri" w:eastAsia="Calibri" w:hAnsi="Calibri" w:cs="Calibri"/>
                                  <w:color w:val="FFFFFF"/>
                                  <w:sz w:val="16"/>
                                </w:rPr>
                                <w:t>une stratégie jeunesses</w:t>
                              </w:r>
                            </w:p>
                          </w:txbxContent>
                        </wps:txbx>
                        <wps:bodyPr horzOverflow="overflow" vert="horz" lIns="0" tIns="0" rIns="0" bIns="0" rtlCol="0">
                          <a:noAutofit/>
                        </wps:bodyPr>
                      </wps:wsp>
                      <wps:wsp>
                        <wps:cNvPr id="5115" name="Shape 5115"/>
                        <wps:cNvSpPr/>
                        <wps:spPr>
                          <a:xfrm>
                            <a:off x="0" y="0"/>
                            <a:ext cx="6280150" cy="3079750"/>
                          </a:xfrm>
                          <a:custGeom>
                            <a:avLst/>
                            <a:gdLst/>
                            <a:ahLst/>
                            <a:cxnLst/>
                            <a:rect l="0" t="0" r="0" b="0"/>
                            <a:pathLst>
                              <a:path w="6280150" h="3079750">
                                <a:moveTo>
                                  <a:pt x="0" y="3079750"/>
                                </a:moveTo>
                                <a:lnTo>
                                  <a:pt x="6280150" y="3079750"/>
                                </a:lnTo>
                                <a:lnTo>
                                  <a:pt x="6280150" y="0"/>
                                </a:lnTo>
                                <a:lnTo>
                                  <a:pt x="0" y="0"/>
                                </a:lnTo>
                                <a:close/>
                              </a:path>
                            </a:pathLst>
                          </a:custGeom>
                          <a:noFill/>
                          <a:ln w="9525" cap="flat" cmpd="sng" algn="ctr">
                            <a:solidFill>
                              <a:srgbClr val="FFFFFF"/>
                            </a:solidFill>
                            <a:prstDash val="solid"/>
                            <a:round/>
                          </a:ln>
                          <a:effectLst/>
                        </wps:spPr>
                        <wps:bodyPr/>
                      </wps:wsp>
                    </wpg:wgp>
                  </a:graphicData>
                </a:graphic>
              </wp:inline>
            </w:drawing>
          </mc:Choice>
          <mc:Fallback>
            <w:pict>
              <v:group w14:anchorId="516FF287" id="Group 38630" o:spid="_x0000_s1026" style="width:494.5pt;height:242.5pt;mso-position-horizontal-relative:char;mso-position-vertical-relative:line" coordsize="62801,3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">
                <v:shape id="Shape 5005" o:spid="_x0000_s1027" style="position:absolute;left:27;top:1195;width:11028;height:6427;visibility:visible;mso-wrap-style:square;v-text-anchor:top" coordsize="1102779,64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" path="m,l781342,r321437,321310l781342,642747,,642747,321361,321310,,xe" fillcolor="#3d67b1" stroked="f" strokeweight="0">
                  <v:stroke miterlimit="83231f" joinstyle="miter"/>
                  <v:path arrowok="t" textboxrect="0,0,1102779,642747"/>
                </v:shape>
                <v:shape id="Shape 5006" o:spid="_x0000_s1028" style="position:absolute;left:27;top:1195;width:11028;height:6427;visibility:visible;mso-wrap-style:square;v-text-anchor:top" coordsize="1102779,64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" path="m,l781342,r321437,321310l781342,642747,,642747,321361,321310,,xe" filled="f" strokecolor="white" strokeweight="1pt">
                  <v:stroke miterlimit="83231f" joinstyle="miter"/>
                  <v:path arrowok="t" textboxrect="0,0,1102779,642747"/>
                </v:shape>
                <v:rect id="Rectangle 5007" o:spid="_x0000_s1029" style="position:absolute;left:3802;top:3929;width:482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" filled="f" stroked="f">
                  <v:textbox inset="0,0,0,0">
                    <w:txbxContent>
                      <w:p w14:paraId="08726CF0" w14:textId="77777777" w:rsidR="002632F9" w:rsidRDefault="002632F9" w:rsidP="0043064C">
                        <w:pPr>
                          <w:spacing w:after="160" w:line="259" w:lineRule="auto"/>
                        </w:pPr>
                        <w:r>
                          <w:rPr>
                            <w:rFonts w:ascii="Calibri" w:eastAsia="Calibri" w:hAnsi="Calibri" w:cs="Calibri"/>
                            <w:color w:val="FFFFFF"/>
                            <w:sz w:val="16"/>
                          </w:rPr>
                          <w:t>Niveau 3</w:t>
                        </w:r>
                      </w:p>
                    </w:txbxContent>
                  </v:textbox>
                </v:rect>
                <v:shape id="Shape 5008" o:spid="_x0000_s1030" style="position:absolute;left:8966;top:1741;width:13336;height:5334;visibility:visible;mso-wrap-style:square;v-text-anchor:top" coordsize="1333627,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" path="m,l1066927,r266700,266700l1066927,533400,,533400,266700,266700,,xe" fillcolor="#cfd5ea" stroked="f" strokeweight="0">
                  <v:fill opacity="59110f"/>
                  <v:stroke miterlimit="83231f" joinstyle="miter"/>
                  <v:path arrowok="t" textboxrect="0,0,1333627,533400"/>
                </v:shape>
                <v:shape id="Shape 5009" o:spid="_x0000_s1031" style="position:absolute;left:8966;top:1741;width:13336;height:5334;visibility:visible;mso-wrap-style:square;v-text-anchor:top" coordsize="1333627,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" path="m,l1066927,r266700,266700l1066927,533400,,533400,266700,266700,,xe" filled="f" strokecolor="#cfd5ea" strokeweight="1pt">
                  <v:stroke opacity="59110f" miterlimit="83231f" joinstyle="miter"/>
                  <v:path arrowok="t" textboxrect="0,0,1333627,533400"/>
                </v:shape>
                <v:rect id="Rectangle 5010" o:spid="_x0000_s1032" style="position:absolute;left:11739;top:2255;width:954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" filled="f" stroked="f">
                  <v:textbox inset="0,0,0,0">
                    <w:txbxContent>
                      <w:p w14:paraId="66B0E1C3" w14:textId="77777777" w:rsidR="002632F9" w:rsidRDefault="002632F9" w:rsidP="0043064C">
                        <w:pPr>
                          <w:spacing w:after="160" w:line="259" w:lineRule="auto"/>
                        </w:pPr>
                        <w:r>
                          <w:rPr>
                            <w:rFonts w:ascii="Calibri" w:eastAsia="Calibri" w:hAnsi="Calibri" w:cs="Calibri"/>
                            <w:sz w:val="16"/>
                          </w:rPr>
                          <w:t xml:space="preserve">Le projet permet </w:t>
                        </w:r>
                      </w:p>
                    </w:txbxContent>
                  </v:textbox>
                </v:rect>
                <v:rect id="Rectangle 5011" o:spid="_x0000_s1033" style="position:absolute;left:11739;top:3383;width:78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VFxQAAAN0AAAAPAAAAZHJzL2Rvd25yZXYueG1sRI9Pi8Iw&#10;FMTvwn6H8Ba8aVpB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AgW+VFxQAAAN0AAAAP&#10;AAAAAAAAAAAAAAAAAAcCAABkcnMvZG93bnJldi54bWxQSwUGAAAAAAMAAwC3AAAA+QIAAAAA&#10;" filled="f" stroked="f">
                  <v:textbox inset="0,0,0,0">
                    <w:txbxContent>
                      <w:p w14:paraId="4FFEE207" w14:textId="77777777" w:rsidR="002632F9" w:rsidRDefault="002632F9" w:rsidP="0043064C">
                        <w:pPr>
                          <w:spacing w:after="160" w:line="259" w:lineRule="auto"/>
                        </w:pPr>
                        <w:r>
                          <w:rPr>
                            <w:rFonts w:ascii="Calibri" w:eastAsia="Calibri" w:hAnsi="Calibri" w:cs="Calibri"/>
                            <w:sz w:val="16"/>
                          </w:rPr>
                          <w:t xml:space="preserve">aux jeunesses </w:t>
                        </w:r>
                      </w:p>
                    </w:txbxContent>
                  </v:textbox>
                </v:rect>
                <v:rect id="Rectangle 5012" o:spid="_x0000_s1034" style="position:absolute;left:11739;top:4495;width:896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" filled="f" stroked="f">
                  <v:textbox inset="0,0,0,0">
                    <w:txbxContent>
                      <w:p w14:paraId="18512C45" w14:textId="77777777" w:rsidR="002632F9" w:rsidRDefault="002632F9" w:rsidP="0043064C">
                        <w:pPr>
                          <w:spacing w:after="160" w:line="259" w:lineRule="auto"/>
                        </w:pPr>
                        <w:r>
                          <w:rPr>
                            <w:rFonts w:ascii="Calibri" w:eastAsia="Calibri" w:hAnsi="Calibri" w:cs="Calibri"/>
                            <w:sz w:val="16"/>
                          </w:rPr>
                          <w:t>d'</w:t>
                        </w:r>
                        <w:proofErr w:type="spellStart"/>
                        <w:r>
                          <w:rPr>
                            <w:rFonts w:ascii="Calibri" w:eastAsia="Calibri" w:hAnsi="Calibri" w:cs="Calibri"/>
                            <w:sz w:val="16"/>
                          </w:rPr>
                          <w:t>êtres</w:t>
                        </w:r>
                        <w:proofErr w:type="spellEnd"/>
                        <w:r>
                          <w:rPr>
                            <w:rFonts w:ascii="Calibri" w:eastAsia="Calibri" w:hAnsi="Calibri" w:cs="Calibri"/>
                            <w:sz w:val="16"/>
                          </w:rPr>
                          <w:t xml:space="preserve"> insérées </w:t>
                        </w:r>
                      </w:p>
                    </w:txbxContent>
                  </v:textbox>
                </v:rect>
                <v:rect id="Rectangle 5013" o:spid="_x0000_s1035" style="position:absolute;left:11739;top:5608;width:779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" filled="f" stroked="f">
                  <v:textbox inset="0,0,0,0">
                    <w:txbxContent>
                      <w:p w14:paraId="37E33AA6" w14:textId="77777777" w:rsidR="002632F9" w:rsidRDefault="002632F9" w:rsidP="0043064C">
                        <w:pPr>
                          <w:spacing w:after="160" w:line="259" w:lineRule="auto"/>
                        </w:pPr>
                        <w:r>
                          <w:rPr>
                            <w:rFonts w:ascii="Calibri" w:eastAsia="Calibri" w:hAnsi="Calibri" w:cs="Calibri"/>
                            <w:sz w:val="16"/>
                          </w:rPr>
                          <w:t>intégralement</w:t>
                        </w:r>
                      </w:p>
                    </w:txbxContent>
                  </v:textbox>
                </v:rect>
                <v:shape id="Shape 5014" o:spid="_x0000_s1036" style="position:absolute;left:20435;top:1741;width:13336;height:5334;visibility:visible;mso-wrap-style:square;v-text-anchor:top" coordsize="1333627,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" path="m,l1066927,r266700,266700l1066927,533400,,533400,266700,266700,,xe" fillcolor="#cfd5ea" stroked="f" strokeweight="0">
                  <v:fill opacity="59110f"/>
                  <v:stroke miterlimit="83231f" joinstyle="miter"/>
                  <v:path arrowok="t" textboxrect="0,0,1333627,533400"/>
                </v:shape>
                <v:shape id="Shape 5015" o:spid="_x0000_s1037" style="position:absolute;left:20435;top:1741;width:13336;height:5334;visibility:visible;mso-wrap-style:square;v-text-anchor:top" coordsize="1333627,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" path="m,l1066927,r266700,266700l1066927,533400,,533400,266700,266700,,xe" filled="f" strokecolor="#cfd5ea" strokeweight="1pt">
                  <v:stroke opacity="59110f" miterlimit="83231f" joinstyle="miter"/>
                  <v:path arrowok="t" textboxrect="0,0,1333627,533400"/>
                </v:shape>
                <v:rect id="Rectangle 5016" o:spid="_x0000_s1038" style="position:absolute;left:23213;top:1136;width:91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" filled="f" stroked="f">
                  <v:textbox inset="0,0,0,0">
                    <w:txbxContent>
                      <w:p w14:paraId="77D4992F" w14:textId="77777777" w:rsidR="002632F9" w:rsidRDefault="002632F9" w:rsidP="0043064C">
                        <w:pPr>
                          <w:spacing w:after="160" w:line="259" w:lineRule="auto"/>
                        </w:pPr>
                        <w:r>
                          <w:rPr>
                            <w:rFonts w:ascii="Calibri" w:eastAsia="Calibri" w:hAnsi="Calibri" w:cs="Calibri"/>
                            <w:sz w:val="16"/>
                          </w:rPr>
                          <w:t xml:space="preserve">Grâce au projet, </w:t>
                        </w:r>
                      </w:p>
                    </w:txbxContent>
                  </v:textbox>
                </v:rect>
                <v:rect id="Rectangle 5017" o:spid="_x0000_s1039" style="position:absolute;left:23213;top:2264;width:963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iqxwAAAN0AAAAPAAAAZHJzL2Rvd25yZXYueG1sRI9Ba8JA&#10;FITvBf/D8gRvdaNg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MD+2KrHAAAA3QAA&#10;AA8AAAAAAAAAAAAAAAAABwIAAGRycy9kb3ducmV2LnhtbFBLBQYAAAAAAwADALcAAAD7AgAAAAA=&#10;" filled="f" stroked="f">
                  <v:textbox inset="0,0,0,0">
                    <w:txbxContent>
                      <w:p w14:paraId="1AC06E1D" w14:textId="77777777" w:rsidR="002632F9" w:rsidRDefault="002632F9" w:rsidP="0043064C">
                        <w:pPr>
                          <w:spacing w:after="160" w:line="259" w:lineRule="auto"/>
                        </w:pPr>
                        <w:r>
                          <w:rPr>
                            <w:rFonts w:ascii="Calibri" w:eastAsia="Calibri" w:hAnsi="Calibri" w:cs="Calibri"/>
                            <w:sz w:val="16"/>
                          </w:rPr>
                          <w:t xml:space="preserve">les jeunesses ont </w:t>
                        </w:r>
                      </w:p>
                    </w:txbxContent>
                  </v:textbox>
                </v:rect>
                <v:rect id="Rectangle 5018" o:spid="_x0000_s1040" style="position:absolute;left:23213;top:3376;width:908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UzYxAAAAN0AAAAPAAAAZHJzL2Rvd25yZXYueG1sRE9Na8JA&#10;EL0X/A/LFHqrGwVL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LFhTNjEAAAA3QAAAA8A&#10;AAAAAAAAAAAAAAAABwIAAGRycy9kb3ducmV2LnhtbFBLBQYAAAAAAwADALcAAAD4AgAAAAA=&#10;" filled="f" stroked="f">
                  <v:textbox inset="0,0,0,0">
                    <w:txbxContent>
                      <w:p w14:paraId="1FA8B85B" w14:textId="77777777" w:rsidR="002632F9" w:rsidRDefault="002632F9" w:rsidP="0043064C">
                        <w:pPr>
                          <w:spacing w:after="160" w:line="259" w:lineRule="auto"/>
                        </w:pPr>
                        <w:r>
                          <w:rPr>
                            <w:rFonts w:ascii="Calibri" w:eastAsia="Calibri" w:hAnsi="Calibri" w:cs="Calibri"/>
                            <w:sz w:val="16"/>
                          </w:rPr>
                          <w:t xml:space="preserve">un impact sur la </w:t>
                        </w:r>
                      </w:p>
                    </w:txbxContent>
                  </v:textbox>
                </v:rect>
                <v:rect id="Rectangle 5019" o:spid="_x0000_s1041" style="position:absolute;left:23213;top:4489;width:65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lDxgAAAN0AAAAPAAAAZHJzL2Rvd25yZXYueG1sRI9Ba8JA&#10;FITvBf/D8gq9NRsLFh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3i3pQ8YAAADdAAAA&#10;DwAAAAAAAAAAAAAAAAAHAgAAZHJzL2Rvd25yZXYueG1sUEsFBgAAAAADAAMAtwAAAPoCAAAAAA==&#10;" filled="f" stroked="f">
                  <v:textbox inset="0,0,0,0">
                    <w:txbxContent>
                      <w:p w14:paraId="1042A9E2" w14:textId="77777777" w:rsidR="002632F9" w:rsidRDefault="002632F9" w:rsidP="0043064C">
                        <w:pPr>
                          <w:spacing w:after="160" w:line="259" w:lineRule="auto"/>
                        </w:pPr>
                        <w:r>
                          <w:rPr>
                            <w:rFonts w:ascii="Calibri" w:eastAsia="Calibri" w:hAnsi="Calibri" w:cs="Calibri"/>
                            <w:sz w:val="16"/>
                          </w:rPr>
                          <w:t xml:space="preserve">société, sur </w:t>
                        </w:r>
                      </w:p>
                    </w:txbxContent>
                  </v:textbox>
                </v:rect>
                <v:rect id="Rectangle 5020" o:spid="_x0000_s1042" style="position:absolute;left:23213;top:5605;width:938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4pjxAAAAN0AAAAPAAAAZHJzL2Rvd25yZXYueG1sRE9Na8JA&#10;EL0L/odlhN5000CL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IF7imPEAAAA3QAAAA8A&#10;AAAAAAAAAAAAAAAABwIAAGRycy9kb3ducmV2LnhtbFBLBQYAAAAAAwADALcAAAD4AgAAAAA=&#10;" filled="f" stroked="f">
                  <v:textbox inset="0,0,0,0">
                    <w:txbxContent>
                      <w:p w14:paraId="78CEA4FE" w14:textId="77777777" w:rsidR="002632F9" w:rsidRDefault="002632F9" w:rsidP="0043064C">
                        <w:pPr>
                          <w:spacing w:after="160" w:line="259" w:lineRule="auto"/>
                        </w:pPr>
                        <w:r>
                          <w:rPr>
                            <w:rFonts w:ascii="Calibri" w:eastAsia="Calibri" w:hAnsi="Calibri" w:cs="Calibri"/>
                            <w:sz w:val="16"/>
                          </w:rPr>
                          <w:t xml:space="preserve">l'environnement </w:t>
                        </w:r>
                      </w:p>
                    </w:txbxContent>
                  </v:textbox>
                </v:rect>
                <v:rect id="Rectangle 5021" o:spid="_x0000_s1043" style="position:absolute;left:23213;top:6733;width:949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" filled="f" stroked="f">
                  <v:textbox inset="0,0,0,0">
                    <w:txbxContent>
                      <w:p w14:paraId="548FE2F6" w14:textId="77777777" w:rsidR="002632F9" w:rsidRDefault="002632F9" w:rsidP="0043064C">
                        <w:pPr>
                          <w:spacing w:after="160" w:line="259" w:lineRule="auto"/>
                        </w:pPr>
                        <w:r>
                          <w:rPr>
                            <w:rFonts w:ascii="Calibri" w:eastAsia="Calibri" w:hAnsi="Calibri" w:cs="Calibri"/>
                            <w:sz w:val="16"/>
                          </w:rPr>
                          <w:t>et sur l'économie</w:t>
                        </w:r>
                      </w:p>
                    </w:txbxContent>
                  </v:textbox>
                </v:rect>
                <v:shape id="Shape 5022" o:spid="_x0000_s1044" style="position:absolute;left:31904;top:1741;width:13338;height:5334;visibility:visible;mso-wrap-style:square;v-text-anchor:top" coordsize="1333754,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" path="m,l1066927,r266827,266700l1066927,533400,,533400,266700,266700,,xe" fillcolor="#cfd5ea" stroked="f" strokeweight="0">
                  <v:fill opacity="59110f"/>
                  <v:stroke miterlimit="83231f" joinstyle="miter"/>
                  <v:path arrowok="t" textboxrect="0,0,1333754,533400"/>
                </v:shape>
                <v:shape id="Shape 5023" o:spid="_x0000_s1045" style="position:absolute;left:31904;top:1741;width:13338;height:5334;visibility:visible;mso-wrap-style:square;v-text-anchor:top" coordsize="1333754,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" path="m,l1066927,r266827,266700l1066927,533400,,533400,266700,266700,,xe" filled="f" strokecolor="#cfd5ea" strokeweight="1pt">
                  <v:stroke opacity="59110f" miterlimit="83231f" joinstyle="miter"/>
                  <v:path arrowok="t" textboxrect="0,0,1333754,533400"/>
                </v:shape>
                <v:rect id="Rectangle 5024" o:spid="_x0000_s1046" style="position:absolute;left:34682;top:2255;width:969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" filled="f" stroked="f">
                  <v:textbox inset="0,0,0,0">
                    <w:txbxContent>
                      <w:p w14:paraId="1DD8251F" w14:textId="77777777" w:rsidR="002632F9" w:rsidRDefault="002632F9" w:rsidP="0043064C">
                        <w:pPr>
                          <w:spacing w:after="160" w:line="259" w:lineRule="auto"/>
                        </w:pPr>
                        <w:r>
                          <w:rPr>
                            <w:rFonts w:ascii="Calibri" w:eastAsia="Calibri" w:hAnsi="Calibri" w:cs="Calibri"/>
                            <w:sz w:val="16"/>
                          </w:rPr>
                          <w:t xml:space="preserve">L'OSC renforce le </w:t>
                        </w:r>
                      </w:p>
                    </w:txbxContent>
                  </v:textbox>
                </v:rect>
                <v:rect id="Rectangle 5025" o:spid="_x0000_s1047" style="position:absolute;left:34682;top:3383;width:1013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" filled="f" stroked="f">
                  <v:textbox inset="0,0,0,0">
                    <w:txbxContent>
                      <w:p w14:paraId="23076CC1" w14:textId="77777777" w:rsidR="002632F9" w:rsidRDefault="002632F9" w:rsidP="0043064C">
                        <w:pPr>
                          <w:spacing w:after="160" w:line="259" w:lineRule="auto"/>
                        </w:pPr>
                        <w:r>
                          <w:rPr>
                            <w:rFonts w:ascii="Calibri" w:eastAsia="Calibri" w:hAnsi="Calibri" w:cs="Calibri"/>
                            <w:sz w:val="16"/>
                          </w:rPr>
                          <w:t xml:space="preserve">pouvoir d'agir des </w:t>
                        </w:r>
                      </w:p>
                    </w:txbxContent>
                  </v:textbox>
                </v:rect>
                <v:rect id="Rectangle 5026" o:spid="_x0000_s1048" style="position:absolute;left:34682;top:4495;width:953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reMxgAAAN0AAAAPAAAAZHJzL2Rvd25yZXYueG1sRI9Ba8JA&#10;FITvgv9heUJvulFo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Yd63jMYAAADdAAAA&#10;DwAAAAAAAAAAAAAAAAAHAgAAZHJzL2Rvd25yZXYueG1sUEsFBgAAAAADAAMAtwAAAPoCAAAAAA==&#10;" filled="f" stroked="f">
                  <v:textbox inset="0,0,0,0">
                    <w:txbxContent>
                      <w:p w14:paraId="37D9111B" w14:textId="77777777" w:rsidR="002632F9" w:rsidRDefault="002632F9" w:rsidP="0043064C">
                        <w:pPr>
                          <w:spacing w:after="160" w:line="259" w:lineRule="auto"/>
                        </w:pPr>
                        <w:r>
                          <w:rPr>
                            <w:rFonts w:ascii="Calibri" w:eastAsia="Calibri" w:hAnsi="Calibri" w:cs="Calibri"/>
                            <w:sz w:val="16"/>
                          </w:rPr>
                          <w:t xml:space="preserve">jeunesses et leur </w:t>
                        </w:r>
                      </w:p>
                    </w:txbxContent>
                  </v:textbox>
                </v:rect>
                <v:rect id="Rectangle 5027" o:spid="_x0000_s1049" style="position:absolute;left:34682;top:5608;width:1005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" filled="f" stroked="f">
                  <v:textbox inset="0,0,0,0">
                    <w:txbxContent>
                      <w:p w14:paraId="3882272C" w14:textId="77777777" w:rsidR="002632F9" w:rsidRDefault="002632F9" w:rsidP="0043064C">
                        <w:pPr>
                          <w:spacing w:after="160" w:line="259" w:lineRule="auto"/>
                        </w:pPr>
                        <w:r>
                          <w:rPr>
                            <w:rFonts w:ascii="Calibri" w:eastAsia="Calibri" w:hAnsi="Calibri" w:cs="Calibri"/>
                            <w:sz w:val="16"/>
                          </w:rPr>
                          <w:t>insertion intégrale</w:t>
                        </w:r>
                      </w:p>
                    </w:txbxContent>
                  </v:textbox>
                </v:rect>
                <v:shape id="Shape 5028" o:spid="_x0000_s1050" style="position:absolute;left:43374;top:1741;width:18643;height:5334;visibility:visible;mso-wrap-style:square;v-text-anchor:top" coordsize="186436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" path="m,l1597660,r266700,266700l1597660,533400,,533400,266827,266700,,xe" fillcolor="#4472c4" stroked="f" strokeweight="0">
                  <v:fill opacity="59110f"/>
                  <v:stroke miterlimit="83231f" joinstyle="miter"/>
                  <v:path arrowok="t" textboxrect="0,0,1864360,533400"/>
                </v:shape>
                <v:shape id="Shape 5029" o:spid="_x0000_s1051" style="position:absolute;left:43374;top:1741;width:18643;height:5334;visibility:visible;mso-wrap-style:square;v-text-anchor:top" coordsize="186436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" path="m,l1597660,r266700,266700l1597660,533400,,533400,266827,266700,,xe" filled="f" strokecolor="#cfd5ea" strokeweight="1pt">
                  <v:stroke opacity="59110f" miterlimit="83231f" joinstyle="miter"/>
                  <v:path arrowok="t" textboxrect="0,0,1864360,533400"/>
                </v:shape>
                <v:rect id="Rectangle 5030" o:spid="_x0000_s1052" style="position:absolute;left:46154;top:1695;width:130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" filled="f" stroked="f">
                  <v:textbox inset="0,0,0,0">
                    <w:txbxContent>
                      <w:p w14:paraId="613AA51E" w14:textId="77777777" w:rsidR="002632F9" w:rsidRDefault="002632F9" w:rsidP="0043064C">
                        <w:pPr>
                          <w:spacing w:after="160" w:line="259" w:lineRule="auto"/>
                        </w:pPr>
                        <w:r>
                          <w:rPr>
                            <w:rFonts w:ascii="Calibri" w:eastAsia="Calibri" w:hAnsi="Calibri" w:cs="Calibri"/>
                            <w:color w:val="FFFFFF"/>
                            <w:sz w:val="16"/>
                          </w:rPr>
                          <w:t xml:space="preserve">L'OSC est encouragée à </w:t>
                        </w:r>
                      </w:p>
                    </w:txbxContent>
                  </v:textbox>
                </v:rect>
                <v:rect id="Rectangle 5031" o:spid="_x0000_s1053" style="position:absolute;left:46154;top:2825;width:132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" filled="f" stroked="f">
                  <v:textbox inset="0,0,0,0">
                    <w:txbxContent>
                      <w:p w14:paraId="431795AD" w14:textId="77777777" w:rsidR="002632F9" w:rsidRDefault="002632F9" w:rsidP="0043064C">
                        <w:pPr>
                          <w:spacing w:after="160" w:line="259" w:lineRule="auto"/>
                        </w:pPr>
                        <w:r>
                          <w:rPr>
                            <w:rFonts w:ascii="Calibri" w:eastAsia="Calibri" w:hAnsi="Calibri" w:cs="Calibri"/>
                            <w:color w:val="FFFFFF"/>
                            <w:sz w:val="16"/>
                          </w:rPr>
                          <w:t xml:space="preserve">valoriser et partager les </w:t>
                        </w:r>
                      </w:p>
                    </w:txbxContent>
                  </v:textbox>
                </v:rect>
                <v:rect id="Rectangle 5032" o:spid="_x0000_s1054" style="position:absolute;left:46154;top:3938;width:1404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" filled="f" stroked="f">
                  <v:textbox inset="0,0,0,0">
                    <w:txbxContent>
                      <w:p w14:paraId="7931F31C" w14:textId="77777777" w:rsidR="002632F9" w:rsidRDefault="002632F9" w:rsidP="0043064C">
                        <w:pPr>
                          <w:spacing w:after="160" w:line="259" w:lineRule="auto"/>
                        </w:pPr>
                        <w:r>
                          <w:rPr>
                            <w:rFonts w:ascii="Calibri" w:eastAsia="Calibri" w:hAnsi="Calibri" w:cs="Calibri"/>
                            <w:color w:val="FFFFFF"/>
                            <w:sz w:val="16"/>
                          </w:rPr>
                          <w:t xml:space="preserve">impacts de son approche </w:t>
                        </w:r>
                      </w:p>
                    </w:txbxContent>
                  </v:textbox>
                </v:rect>
                <v:rect id="Rectangle 5033" o:spid="_x0000_s1055" style="position:absolute;left:46154;top:5050;width:1755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" filled="f" stroked="f">
                  <v:textbox inset="0,0,0,0">
                    <w:txbxContent>
                      <w:p w14:paraId="518DBED5" w14:textId="77777777" w:rsidR="002632F9" w:rsidRDefault="002632F9" w:rsidP="0043064C">
                        <w:pPr>
                          <w:spacing w:after="160" w:line="259" w:lineRule="auto"/>
                        </w:pPr>
                        <w:r>
                          <w:rPr>
                            <w:rFonts w:ascii="Calibri" w:eastAsia="Calibri" w:hAnsi="Calibri" w:cs="Calibri"/>
                            <w:color w:val="FFFFFF"/>
                            <w:sz w:val="16"/>
                          </w:rPr>
                          <w:t xml:space="preserve">intégrale des jeunesses actrices </w:t>
                        </w:r>
                      </w:p>
                    </w:txbxContent>
                  </v:textbox>
                </v:rect>
                <v:rect id="Rectangle 5034" o:spid="_x0000_s1056" style="position:absolute;left:46154;top:6163;width:505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" filled="f" stroked="f">
                  <v:textbox inset="0,0,0,0">
                    <w:txbxContent>
                      <w:p w14:paraId="0DEDA31E" w14:textId="77777777" w:rsidR="002632F9" w:rsidRDefault="002632F9" w:rsidP="0043064C">
                        <w:pPr>
                          <w:spacing w:after="160" w:line="259" w:lineRule="auto"/>
                        </w:pPr>
                        <w:r>
                          <w:rPr>
                            <w:rFonts w:ascii="Calibri" w:eastAsia="Calibri" w:hAnsi="Calibri" w:cs="Calibri"/>
                            <w:color w:val="FFFFFF"/>
                            <w:sz w:val="16"/>
                          </w:rPr>
                          <w:t>du projet</w:t>
                        </w:r>
                      </w:p>
                    </w:txbxContent>
                  </v:textbox>
                </v:rect>
                <v:shape id="Shape 5035" o:spid="_x0000_s1057" style="position:absolute;left:27;top:8521;width:11543;height:6428;visibility:visible;mso-wrap-style:square;v-text-anchor:top" coordsize="1154341,64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" path="m,l833031,r321310,321437l833031,642747,,642747,321361,321437,,xe" fillcolor="#587bc3" stroked="f" strokeweight="0">
                  <v:stroke miterlimit="83231f" joinstyle="miter"/>
                  <v:path arrowok="t" textboxrect="0,0,1154341,642747"/>
                </v:shape>
                <v:shape id="Shape 5036" o:spid="_x0000_s1058" style="position:absolute;left:27;top:8521;width:11543;height:6428;visibility:visible;mso-wrap-style:square;v-text-anchor:top" coordsize="1154341,64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" path="m,l833031,r321310,321437l833031,642747,,642747,321361,321437,,xe" filled="f" strokecolor="white" strokeweight="1pt">
                  <v:stroke miterlimit="83231f" joinstyle="miter"/>
                  <v:path arrowok="t" textboxrect="0,0,1154341,642747"/>
                </v:shape>
                <v:rect id="Rectangle 5037" o:spid="_x0000_s1059" style="position:absolute;left:3345;top:11256;width:482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" filled="f" stroked="f">
                  <v:textbox inset="0,0,0,0">
                    <w:txbxContent>
                      <w:p w14:paraId="79F4CD97" w14:textId="77777777" w:rsidR="002632F9" w:rsidRDefault="002632F9" w:rsidP="0043064C">
                        <w:pPr>
                          <w:spacing w:after="160" w:line="259" w:lineRule="auto"/>
                        </w:pPr>
                        <w:r>
                          <w:rPr>
                            <w:rFonts w:ascii="Calibri" w:eastAsia="Calibri" w:hAnsi="Calibri" w:cs="Calibri"/>
                            <w:color w:val="FFFFFF"/>
                            <w:sz w:val="16"/>
                          </w:rPr>
                          <w:t>Niveau 2</w:t>
                        </w:r>
                      </w:p>
                    </w:txbxContent>
                  </v:textbox>
                </v:rect>
                <v:shape id="Shape 5038" o:spid="_x0000_s1060" style="position:absolute;left:9481;top:9067;width:13338;height:5336;visibility:visible;mso-wrap-style:square;v-text-anchor:top" coordsize="1333754,5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" path="m,l1066927,r266827,266827l1066927,533527,,533527,266827,266827,,xe" fillcolor="#cfd5ea" stroked="f" strokeweight="0">
                  <v:fill opacity="59110f"/>
                  <v:stroke miterlimit="83231f" joinstyle="miter"/>
                  <v:path arrowok="t" textboxrect="0,0,1333754,533527"/>
                </v:shape>
                <v:shape id="Shape 5039" o:spid="_x0000_s1061" style="position:absolute;left:9481;top:9067;width:13338;height:5336;visibility:visible;mso-wrap-style:square;v-text-anchor:top" coordsize="1333754,5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" path="m,l1066927,r266827,266827l1066927,533527,,533527,266827,266827,,xe" filled="f" strokecolor="#cfd5ea" strokeweight="1pt">
                  <v:stroke opacity="59110f" miterlimit="83231f" joinstyle="miter"/>
                  <v:path arrowok="t" textboxrect="0,0,1333754,533527"/>
                </v:shape>
                <v:rect id="Rectangle 5040" o:spid="_x0000_s1062" style="position:absolute;left:12255;top:9583;width:875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" filled="f" stroked="f">
                  <v:textbox inset="0,0,0,0">
                    <w:txbxContent>
                      <w:p w14:paraId="2E639AFE" w14:textId="77777777" w:rsidR="002632F9" w:rsidRDefault="002632F9" w:rsidP="0043064C">
                        <w:pPr>
                          <w:spacing w:after="160" w:line="259" w:lineRule="auto"/>
                        </w:pPr>
                        <w:r>
                          <w:rPr>
                            <w:rFonts w:ascii="Calibri" w:eastAsia="Calibri" w:hAnsi="Calibri" w:cs="Calibri"/>
                            <w:sz w:val="16"/>
                          </w:rPr>
                          <w:t xml:space="preserve">Le projet prend </w:t>
                        </w:r>
                      </w:p>
                    </w:txbxContent>
                  </v:textbox>
                </v:rect>
                <v:rect id="Rectangle 5041" o:spid="_x0000_s1063" style="position:absolute;left:12255;top:10711;width:979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" filled="f" stroked="f">
                  <v:textbox inset="0,0,0,0">
                    <w:txbxContent>
                      <w:p w14:paraId="65D33A79" w14:textId="77777777" w:rsidR="002632F9" w:rsidRDefault="002632F9" w:rsidP="0043064C">
                        <w:pPr>
                          <w:spacing w:after="160" w:line="259" w:lineRule="auto"/>
                        </w:pPr>
                        <w:r>
                          <w:rPr>
                            <w:rFonts w:ascii="Calibri" w:eastAsia="Calibri" w:hAnsi="Calibri" w:cs="Calibri"/>
                            <w:sz w:val="16"/>
                          </w:rPr>
                          <w:t xml:space="preserve">intégralement en </w:t>
                        </w:r>
                      </w:p>
                    </w:txbxContent>
                  </v:textbox>
                </v:rect>
                <v:rect id="Rectangle 5042" o:spid="_x0000_s1064" style="position:absolute;left:12255;top:11823;width:631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" filled="f" stroked="f">
                  <v:textbox inset="0,0,0,0">
                    <w:txbxContent>
                      <w:p w14:paraId="3C69D97A" w14:textId="77777777" w:rsidR="002632F9" w:rsidRDefault="002632F9" w:rsidP="0043064C">
                        <w:pPr>
                          <w:spacing w:after="160" w:line="259" w:lineRule="auto"/>
                        </w:pPr>
                        <w:r>
                          <w:rPr>
                            <w:rFonts w:ascii="Calibri" w:eastAsia="Calibri" w:hAnsi="Calibri" w:cs="Calibri"/>
                            <w:sz w:val="16"/>
                          </w:rPr>
                          <w:t xml:space="preserve">compte les </w:t>
                        </w:r>
                      </w:p>
                    </w:txbxContent>
                  </v:textbox>
                </v:rect>
                <v:rect id="Rectangle 5043" o:spid="_x0000_s1065" style="position:absolute;left:12255;top:12936;width:533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" filled="f" stroked="f">
                  <v:textbox inset="0,0,0,0">
                    <w:txbxContent>
                      <w:p w14:paraId="0DD047D0" w14:textId="77777777" w:rsidR="002632F9" w:rsidRDefault="002632F9" w:rsidP="0043064C">
                        <w:pPr>
                          <w:spacing w:after="160" w:line="259" w:lineRule="auto"/>
                        </w:pPr>
                        <w:r>
                          <w:rPr>
                            <w:rFonts w:ascii="Calibri" w:eastAsia="Calibri" w:hAnsi="Calibri" w:cs="Calibri"/>
                            <w:sz w:val="16"/>
                          </w:rPr>
                          <w:t>jeunesses</w:t>
                        </w:r>
                      </w:p>
                    </w:txbxContent>
                  </v:textbox>
                </v:rect>
                <v:shape id="Shape 5044" o:spid="_x0000_s1066" style="position:absolute;left:20951;top:9067;width:13337;height:5336;visibility:visible;mso-wrap-style:square;v-text-anchor:top" coordsize="1333754,5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" path="m,l1067054,r266700,266827l1067054,533527,,533527,266827,266827,,xe" fillcolor="#cfd5ea" stroked="f" strokeweight="0">
                  <v:fill opacity="59110f"/>
                  <v:stroke miterlimit="83231f" joinstyle="miter"/>
                  <v:path arrowok="t" textboxrect="0,0,1333754,533527"/>
                </v:shape>
                <v:shape id="Shape 5045" o:spid="_x0000_s1067" style="position:absolute;left:20951;top:9067;width:13337;height:5336;visibility:visible;mso-wrap-style:square;v-text-anchor:top" coordsize="1333754,5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" path="m,l1067054,r266700,266827l1067054,533527,,533527,266827,266827,,xe" filled="f" strokecolor="#cfd5ea" strokeweight="1pt">
                  <v:stroke opacity="59110f" miterlimit="83231f" joinstyle="miter"/>
                  <v:path arrowok="t" textboxrect="0,0,1333754,533527"/>
                </v:shape>
                <v:rect id="Rectangle 5046" o:spid="_x0000_s1068" style="position:absolute;left:23727;top:9583;width:104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" filled="f" stroked="f">
                  <v:textbox inset="0,0,0,0">
                    <w:txbxContent>
                      <w:p w14:paraId="15B73487" w14:textId="77777777" w:rsidR="002632F9" w:rsidRDefault="002632F9" w:rsidP="0043064C">
                        <w:pPr>
                          <w:spacing w:after="160" w:line="259" w:lineRule="auto"/>
                        </w:pPr>
                        <w:r>
                          <w:rPr>
                            <w:rFonts w:ascii="Calibri" w:eastAsia="Calibri" w:hAnsi="Calibri" w:cs="Calibri"/>
                            <w:sz w:val="16"/>
                          </w:rPr>
                          <w:t xml:space="preserve">Les jeunesses sont </w:t>
                        </w:r>
                      </w:p>
                    </w:txbxContent>
                  </v:textbox>
                </v:rect>
                <v:rect id="Rectangle 5047" o:spid="_x0000_s1069" style="position:absolute;left:23727;top:10711;width:683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" filled="f" stroked="f">
                  <v:textbox inset="0,0,0,0">
                    <w:txbxContent>
                      <w:p w14:paraId="7613EE0D" w14:textId="77777777" w:rsidR="002632F9" w:rsidRDefault="002632F9" w:rsidP="0043064C">
                        <w:pPr>
                          <w:spacing w:after="160" w:line="259" w:lineRule="auto"/>
                        </w:pPr>
                        <w:r>
                          <w:rPr>
                            <w:rFonts w:ascii="Calibri" w:eastAsia="Calibri" w:hAnsi="Calibri" w:cs="Calibri"/>
                            <w:sz w:val="16"/>
                          </w:rPr>
                          <w:t xml:space="preserve">considérées </w:t>
                        </w:r>
                      </w:p>
                    </w:txbxContent>
                  </v:textbox>
                </v:rect>
                <v:rect id="Rectangle 5048" o:spid="_x0000_s1070" style="position:absolute;left:23727;top:11823;width:892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" filled="f" stroked="f">
                  <v:textbox inset="0,0,0,0">
                    <w:txbxContent>
                      <w:p w14:paraId="24A9EC13" w14:textId="77777777" w:rsidR="002632F9" w:rsidRDefault="002632F9" w:rsidP="0043064C">
                        <w:pPr>
                          <w:spacing w:after="160" w:line="259" w:lineRule="auto"/>
                        </w:pPr>
                        <w:r>
                          <w:rPr>
                            <w:rFonts w:ascii="Calibri" w:eastAsia="Calibri" w:hAnsi="Calibri" w:cs="Calibri"/>
                            <w:sz w:val="16"/>
                          </w:rPr>
                          <w:t xml:space="preserve">comme actrices </w:t>
                        </w:r>
                      </w:p>
                    </w:txbxContent>
                  </v:textbox>
                </v:rect>
                <v:rect id="Rectangle 5049" o:spid="_x0000_s1071" style="position:absolute;left:23727;top:12936;width:515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" filled="f" stroked="f">
                  <v:textbox inset="0,0,0,0">
                    <w:txbxContent>
                      <w:p w14:paraId="0F1E43B0" w14:textId="77777777" w:rsidR="002632F9" w:rsidRDefault="002632F9" w:rsidP="0043064C">
                        <w:pPr>
                          <w:spacing w:after="160" w:line="259" w:lineRule="auto"/>
                        </w:pPr>
                        <w:r>
                          <w:rPr>
                            <w:rFonts w:ascii="Calibri" w:eastAsia="Calibri" w:hAnsi="Calibri" w:cs="Calibri"/>
                            <w:sz w:val="16"/>
                          </w:rPr>
                          <w:t>associées</w:t>
                        </w:r>
                      </w:p>
                    </w:txbxContent>
                  </v:textbox>
                </v:rect>
                <v:shape id="Shape 5050" o:spid="_x0000_s1072" style="position:absolute;left:32421;top:9067;width:14313;height:5336;visibility:visible;mso-wrap-style:square;v-text-anchor:top" coordsize="1431290,5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" path="m,l1164590,r266700,266827l1164590,533527,,533527,266700,266827,,xe" fillcolor="#cfd5ea" stroked="f" strokeweight="0">
                  <v:fill opacity="59110f"/>
                  <v:stroke miterlimit="83231f" joinstyle="miter"/>
                  <v:path arrowok="t" textboxrect="0,0,1431290,533527"/>
                </v:shape>
                <v:shape id="Shape 5051" o:spid="_x0000_s1073" style="position:absolute;left:32421;top:9067;width:14313;height:5336;visibility:visible;mso-wrap-style:square;v-text-anchor:top" coordsize="1431290,5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" path="m,l1164590,r266700,266827l1164590,533527,,533527,266700,266827,,xe" filled="f" strokecolor="#cfd5ea" strokeweight="1pt">
                  <v:stroke opacity="59110f" miterlimit="83231f" joinstyle="miter"/>
                  <v:path arrowok="t" textboxrect="0,0,1431290,533527"/>
                </v:shape>
                <v:rect id="Rectangle 5052" o:spid="_x0000_s1074" style="position:absolute;left:35200;top:9583;width:969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" filled="f" stroked="f">
                  <v:textbox inset="0,0,0,0">
                    <w:txbxContent>
                      <w:p w14:paraId="7BFD8C46" w14:textId="77777777" w:rsidR="002632F9" w:rsidRDefault="002632F9" w:rsidP="0043064C">
                        <w:pPr>
                          <w:spacing w:after="160" w:line="259" w:lineRule="auto"/>
                        </w:pPr>
                        <w:r>
                          <w:rPr>
                            <w:rFonts w:ascii="Calibri" w:eastAsia="Calibri" w:hAnsi="Calibri" w:cs="Calibri"/>
                            <w:sz w:val="16"/>
                          </w:rPr>
                          <w:t xml:space="preserve">L'OSC renforce le </w:t>
                        </w:r>
                      </w:p>
                    </w:txbxContent>
                  </v:textbox>
                </v:rect>
                <v:rect id="Rectangle 5053" o:spid="_x0000_s1075" style="position:absolute;left:35200;top:10711;width:1013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" filled="f" stroked="f">
                  <v:textbox inset="0,0,0,0">
                    <w:txbxContent>
                      <w:p w14:paraId="6EB8A170" w14:textId="77777777" w:rsidR="002632F9" w:rsidRDefault="002632F9" w:rsidP="0043064C">
                        <w:pPr>
                          <w:spacing w:after="160" w:line="259" w:lineRule="auto"/>
                        </w:pPr>
                        <w:r>
                          <w:rPr>
                            <w:rFonts w:ascii="Calibri" w:eastAsia="Calibri" w:hAnsi="Calibri" w:cs="Calibri"/>
                            <w:sz w:val="16"/>
                          </w:rPr>
                          <w:t xml:space="preserve">pouvoir d'agir des </w:t>
                        </w:r>
                      </w:p>
                    </w:txbxContent>
                  </v:textbox>
                </v:rect>
                <v:rect id="Rectangle 5054" o:spid="_x0000_s1076" style="position:absolute;left:35200;top:11823;width:953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" filled="f" stroked="f">
                  <v:textbox inset="0,0,0,0">
                    <w:txbxContent>
                      <w:p w14:paraId="3DEE68B7" w14:textId="77777777" w:rsidR="002632F9" w:rsidRDefault="002632F9" w:rsidP="0043064C">
                        <w:pPr>
                          <w:spacing w:after="160" w:line="259" w:lineRule="auto"/>
                        </w:pPr>
                        <w:r>
                          <w:rPr>
                            <w:rFonts w:ascii="Calibri" w:eastAsia="Calibri" w:hAnsi="Calibri" w:cs="Calibri"/>
                            <w:sz w:val="16"/>
                          </w:rPr>
                          <w:t xml:space="preserve">jeunesses et leur </w:t>
                        </w:r>
                      </w:p>
                    </w:txbxContent>
                  </v:textbox>
                </v:rect>
                <v:rect id="Rectangle 5055" o:spid="_x0000_s1077" style="position:absolute;left:35200;top:12936;width:1005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" filled="f" stroked="f">
                  <v:textbox inset="0,0,0,0">
                    <w:txbxContent>
                      <w:p w14:paraId="2E2A508F" w14:textId="77777777" w:rsidR="002632F9" w:rsidRDefault="002632F9" w:rsidP="0043064C">
                        <w:pPr>
                          <w:spacing w:after="160" w:line="259" w:lineRule="auto"/>
                        </w:pPr>
                        <w:r>
                          <w:rPr>
                            <w:rFonts w:ascii="Calibri" w:eastAsia="Calibri" w:hAnsi="Calibri" w:cs="Calibri"/>
                            <w:sz w:val="16"/>
                          </w:rPr>
                          <w:t>insertion intégrale</w:t>
                        </w:r>
                      </w:p>
                    </w:txbxContent>
                  </v:textbox>
                </v:rect>
                <v:shape id="Shape 5056" o:spid="_x0000_s1078" style="position:absolute;left:44867;top:9067;width:16444;height:5336;visibility:visible;mso-wrap-style:square;v-text-anchor:top" coordsize="1644396,5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" path="m,l1377569,r266827,266827l1377569,533527,,533527,266700,266827,,xe" fillcolor="#4472c4" stroked="f" strokeweight="0">
                  <v:fill opacity="59110f"/>
                  <v:stroke miterlimit="83231f" joinstyle="miter"/>
                  <v:path arrowok="t" textboxrect="0,0,1644396,533527"/>
                </v:shape>
                <v:shape id="Shape 5057" o:spid="_x0000_s1079" style="position:absolute;left:44867;top:9067;width:16444;height:5336;visibility:visible;mso-wrap-style:square;v-text-anchor:top" coordsize="1644396,5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" path="m,l1377569,r266827,266827l1377569,533527,,533527,266700,266827,,xe" filled="f" strokecolor="#cfd5ea" strokeweight="1pt">
                  <v:stroke opacity="59110f" miterlimit="83231f" joinstyle="miter"/>
                  <v:path arrowok="t" textboxrect="0,0,1644396,533527"/>
                </v:shape>
                <v:rect id="Rectangle 5058" o:spid="_x0000_s1080" style="position:absolute;left:47636;top:9368;width:11463;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" filled="f" stroked="f">
                  <v:textbox inset="0,0,0,0">
                    <w:txbxContent>
                      <w:p w14:paraId="3510A47E" w14:textId="77777777" w:rsidR="002632F9" w:rsidRDefault="002632F9" w:rsidP="0043064C">
                        <w:pPr>
                          <w:spacing w:after="160" w:line="259" w:lineRule="auto"/>
                        </w:pPr>
                        <w:r>
                          <w:rPr>
                            <w:rFonts w:ascii="Calibri" w:eastAsia="Calibri" w:hAnsi="Calibri" w:cs="Calibri"/>
                            <w:color w:val="FFFFFF"/>
                            <w:sz w:val="14"/>
                          </w:rPr>
                          <w:t xml:space="preserve">L'OSC est encouragée à </w:t>
                        </w:r>
                      </w:p>
                    </w:txbxContent>
                  </v:textbox>
                </v:rect>
                <v:rect id="Rectangle 5059" o:spid="_x0000_s1081" style="position:absolute;left:47636;top:10359;width:14807;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1CDxQAAAN0AAAAPAAAAZHJzL2Rvd25yZXYueG1sRI9Pi8Iw&#10;FMTvwn6H8Ba8aarg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IR1CDxQAAAN0AAAAP&#10;AAAAAAAAAAAAAAAAAAcCAABkcnMvZG93bnJldi54bWxQSwUGAAAAAAMAAwC3AAAA+QIAAAAA&#10;" filled="f" stroked="f">
                  <v:textbox inset="0,0,0,0">
                    <w:txbxContent>
                      <w:p w14:paraId="79E59377" w14:textId="77777777" w:rsidR="002632F9" w:rsidRDefault="002632F9" w:rsidP="0043064C">
                        <w:pPr>
                          <w:spacing w:after="160" w:line="259" w:lineRule="auto"/>
                        </w:pPr>
                        <w:r>
                          <w:rPr>
                            <w:rFonts w:ascii="Calibri" w:eastAsia="Calibri" w:hAnsi="Calibri" w:cs="Calibri"/>
                            <w:color w:val="FFFFFF"/>
                            <w:sz w:val="14"/>
                          </w:rPr>
                          <w:t xml:space="preserve">capitaliser sur ses pratiques et </w:t>
                        </w:r>
                      </w:p>
                    </w:txbxContent>
                  </v:textbox>
                </v:rect>
                <v:rect id="Rectangle 5060" o:spid="_x0000_s1082" style="position:absolute;left:47636;top:11334;width:1420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" filled="f" stroked="f">
                  <v:textbox inset="0,0,0,0">
                    <w:txbxContent>
                      <w:p w14:paraId="6574A593" w14:textId="77777777" w:rsidR="002632F9" w:rsidRDefault="002632F9" w:rsidP="0043064C">
                        <w:pPr>
                          <w:spacing w:after="160" w:line="259" w:lineRule="auto"/>
                        </w:pPr>
                        <w:r>
                          <w:rPr>
                            <w:rFonts w:ascii="Calibri" w:eastAsia="Calibri" w:hAnsi="Calibri" w:cs="Calibri"/>
                            <w:color w:val="FFFFFF"/>
                            <w:sz w:val="14"/>
                          </w:rPr>
                          <w:t xml:space="preserve">à questionner les dimensions </w:t>
                        </w:r>
                      </w:p>
                    </w:txbxContent>
                  </v:textbox>
                </v:rect>
                <v:rect id="Rectangle 5061" o:spid="_x0000_s1083" style="position:absolute;left:47636;top:12310;width:1314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" filled="f" stroked="f">
                  <v:textbox inset="0,0,0,0">
                    <w:txbxContent>
                      <w:p w14:paraId="076B90BB" w14:textId="77777777" w:rsidR="002632F9" w:rsidRDefault="002632F9" w:rsidP="0043064C">
                        <w:pPr>
                          <w:spacing w:after="160" w:line="259" w:lineRule="auto"/>
                        </w:pPr>
                        <w:r>
                          <w:rPr>
                            <w:rFonts w:ascii="Calibri" w:eastAsia="Calibri" w:hAnsi="Calibri" w:cs="Calibri"/>
                            <w:color w:val="FFFFFF"/>
                            <w:sz w:val="14"/>
                          </w:rPr>
                          <w:t xml:space="preserve">possibles de la place active </w:t>
                        </w:r>
                      </w:p>
                    </w:txbxContent>
                  </v:textbox>
                </v:rect>
                <v:rect id="Rectangle 5062" o:spid="_x0000_s1084" style="position:absolute;left:47636;top:13289;width:1107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" filled="f" stroked="f">
                  <v:textbox inset="0,0,0,0">
                    <w:txbxContent>
                      <w:p w14:paraId="3207C879" w14:textId="77777777" w:rsidR="002632F9" w:rsidRDefault="002632F9" w:rsidP="0043064C">
                        <w:pPr>
                          <w:spacing w:after="160" w:line="259" w:lineRule="auto"/>
                        </w:pPr>
                        <w:r>
                          <w:rPr>
                            <w:rFonts w:ascii="Calibri" w:eastAsia="Calibri" w:hAnsi="Calibri" w:cs="Calibri"/>
                            <w:color w:val="FFFFFF"/>
                            <w:sz w:val="14"/>
                          </w:rPr>
                          <w:t xml:space="preserve">donnée  aux jeunesses </w:t>
                        </w:r>
                      </w:p>
                    </w:txbxContent>
                  </v:textbox>
                </v:rect>
                <v:shape id="Shape 5063" o:spid="_x0000_s1085" style="position:absolute;left:27;top:15849;width:11028;height:6426;visibility:visible;mso-wrap-style:square;v-text-anchor:top" coordsize="1102779,64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" path="m,l781342,r321437,321310l781342,642620,,642620,321361,321310,,xe" fillcolor="#7c94cd" stroked="f" strokeweight="0">
                  <v:stroke miterlimit="83231f" joinstyle="miter"/>
                  <v:path arrowok="t" textboxrect="0,0,1102779,642620"/>
                </v:shape>
                <v:shape id="Shape 5064" o:spid="_x0000_s1086" style="position:absolute;left:27;top:15849;width:11028;height:6426;visibility:visible;mso-wrap-style:square;v-text-anchor:top" coordsize="1102779,64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" path="m,l781342,r321437,321310l781342,642620,,642620,321361,321310,,xe" filled="f" strokecolor="white" strokeweight="1pt">
                  <v:stroke miterlimit="83231f" joinstyle="miter"/>
                  <v:path arrowok="t" textboxrect="0,0,1102779,642620"/>
                </v:shape>
                <v:rect id="Rectangle 5065" o:spid="_x0000_s1087" style="position:absolute;left:3802;top:18586;width:482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" filled="f" stroked="f">
                  <v:textbox inset="0,0,0,0">
                    <w:txbxContent>
                      <w:p w14:paraId="49F782DF" w14:textId="77777777" w:rsidR="002632F9" w:rsidRDefault="002632F9" w:rsidP="0043064C">
                        <w:pPr>
                          <w:spacing w:after="160" w:line="259" w:lineRule="auto"/>
                        </w:pPr>
                        <w:r>
                          <w:rPr>
                            <w:rFonts w:ascii="Calibri" w:eastAsia="Calibri" w:hAnsi="Calibri" w:cs="Calibri"/>
                            <w:color w:val="FFFFFF"/>
                            <w:sz w:val="16"/>
                          </w:rPr>
                          <w:t>Niveau 1</w:t>
                        </w:r>
                      </w:p>
                    </w:txbxContent>
                  </v:textbox>
                </v:rect>
                <v:shape id="Shape 5066" o:spid="_x0000_s1088" style="position:absolute;left:8966;top:16395;width:13336;height:5334;visibility:visible;mso-wrap-style:square;v-text-anchor:top" coordsize="1333627,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" path="m,l1066927,r266700,266700l1066927,533400,,533400,266700,266700,,xe" fillcolor="#cfd5ea" stroked="f" strokeweight="0">
                  <v:fill opacity="59110f"/>
                  <v:stroke miterlimit="83231f" joinstyle="miter"/>
                  <v:path arrowok="t" textboxrect="0,0,1333627,533400"/>
                </v:shape>
                <v:shape id="Shape 5067" o:spid="_x0000_s1089" style="position:absolute;left:8966;top:16395;width:13336;height:5334;visibility:visible;mso-wrap-style:square;v-text-anchor:top" coordsize="1333627,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" path="m,l1066927,r266700,266700l1066927,533400,,533400,266700,266700,,xe" filled="f" strokecolor="#cfd5ea" strokeweight="1pt">
                  <v:stroke opacity="59110f" miterlimit="83231f" joinstyle="miter"/>
                  <v:path arrowok="t" textboxrect="0,0,1333627,533400"/>
                </v:shape>
                <v:rect id="Rectangle 5068" o:spid="_x0000_s1090" style="position:absolute;left:11739;top:16910;width:875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" filled="f" stroked="f">
                  <v:textbox inset="0,0,0,0">
                    <w:txbxContent>
                      <w:p w14:paraId="270CAFBB" w14:textId="77777777" w:rsidR="002632F9" w:rsidRDefault="002632F9" w:rsidP="0043064C">
                        <w:pPr>
                          <w:spacing w:after="160" w:line="259" w:lineRule="auto"/>
                        </w:pPr>
                        <w:r>
                          <w:rPr>
                            <w:rFonts w:ascii="Calibri" w:eastAsia="Calibri" w:hAnsi="Calibri" w:cs="Calibri"/>
                            <w:sz w:val="16"/>
                          </w:rPr>
                          <w:t xml:space="preserve">Le projet prend </w:t>
                        </w:r>
                      </w:p>
                    </w:txbxContent>
                  </v:textbox>
                </v:rect>
                <v:rect id="Rectangle 5069" o:spid="_x0000_s1091" style="position:absolute;left:11739;top:18037;width:947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" filled="f" stroked="f">
                  <v:textbox inset="0,0,0,0">
                    <w:txbxContent>
                      <w:p w14:paraId="1C0A63DF" w14:textId="77777777" w:rsidR="002632F9" w:rsidRDefault="002632F9" w:rsidP="0043064C">
                        <w:pPr>
                          <w:spacing w:after="160" w:line="259" w:lineRule="auto"/>
                        </w:pPr>
                        <w:r>
                          <w:rPr>
                            <w:rFonts w:ascii="Calibri" w:eastAsia="Calibri" w:hAnsi="Calibri" w:cs="Calibri"/>
                            <w:sz w:val="16"/>
                          </w:rPr>
                          <w:t xml:space="preserve">partiellement en </w:t>
                        </w:r>
                      </w:p>
                    </w:txbxContent>
                  </v:textbox>
                </v:rect>
                <v:rect id="Rectangle 5070" o:spid="_x0000_s1092" style="position:absolute;left:11739;top:19150;width:631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" filled="f" stroked="f">
                  <v:textbox inset="0,0,0,0">
                    <w:txbxContent>
                      <w:p w14:paraId="5FD82AFA" w14:textId="77777777" w:rsidR="002632F9" w:rsidRDefault="002632F9" w:rsidP="0043064C">
                        <w:pPr>
                          <w:spacing w:after="160" w:line="259" w:lineRule="auto"/>
                        </w:pPr>
                        <w:r>
                          <w:rPr>
                            <w:rFonts w:ascii="Calibri" w:eastAsia="Calibri" w:hAnsi="Calibri" w:cs="Calibri"/>
                            <w:sz w:val="16"/>
                          </w:rPr>
                          <w:t xml:space="preserve">compte les </w:t>
                        </w:r>
                      </w:p>
                    </w:txbxContent>
                  </v:textbox>
                </v:rect>
                <v:rect id="Rectangle 5071" o:spid="_x0000_s1093" style="position:absolute;left:11739;top:20262;width:53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" filled="f" stroked="f">
                  <v:textbox inset="0,0,0,0">
                    <w:txbxContent>
                      <w:p w14:paraId="2463D3E9" w14:textId="77777777" w:rsidR="002632F9" w:rsidRDefault="002632F9" w:rsidP="0043064C">
                        <w:pPr>
                          <w:spacing w:after="160" w:line="259" w:lineRule="auto"/>
                        </w:pPr>
                        <w:r>
                          <w:rPr>
                            <w:rFonts w:ascii="Calibri" w:eastAsia="Calibri" w:hAnsi="Calibri" w:cs="Calibri"/>
                            <w:sz w:val="16"/>
                          </w:rPr>
                          <w:t>jeunesses</w:t>
                        </w:r>
                      </w:p>
                    </w:txbxContent>
                  </v:textbox>
                </v:rect>
                <v:shape id="Shape 5072" o:spid="_x0000_s1094" style="position:absolute;left:20435;top:16395;width:13336;height:5334;visibility:visible;mso-wrap-style:square;v-text-anchor:top" coordsize="1333627,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" path="m,l1066927,r266700,266700l1066927,533400,,533400,266700,266700,,xe" fillcolor="#cfd5ea" stroked="f" strokeweight="0">
                  <v:fill opacity="59110f"/>
                  <v:stroke miterlimit="83231f" joinstyle="miter"/>
                  <v:path arrowok="t" textboxrect="0,0,1333627,533400"/>
                </v:shape>
                <v:shape id="Shape 5073" o:spid="_x0000_s1095" style="position:absolute;left:20435;top:16395;width:13336;height:5334;visibility:visible;mso-wrap-style:square;v-text-anchor:top" coordsize="1333627,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" path="m,l1066927,r266700,266700l1066927,533400,,533400,266700,266700,,xe" filled="f" strokecolor="#cfd5ea" strokeweight="1pt">
                  <v:stroke opacity="59110f" miterlimit="83231f" joinstyle="miter"/>
                  <v:path arrowok="t" textboxrect="0,0,1333627,533400"/>
                </v:shape>
                <v:rect id="Rectangle 5074" o:spid="_x0000_s1096" style="position:absolute;left:23213;top:17468;width:770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" filled="f" stroked="f">
                  <v:textbox inset="0,0,0,0">
                    <w:txbxContent>
                      <w:p w14:paraId="4172027C" w14:textId="77777777" w:rsidR="002632F9" w:rsidRDefault="002632F9" w:rsidP="0043064C">
                        <w:pPr>
                          <w:spacing w:after="160" w:line="259" w:lineRule="auto"/>
                        </w:pPr>
                        <w:r>
                          <w:rPr>
                            <w:rFonts w:ascii="Calibri" w:eastAsia="Calibri" w:hAnsi="Calibri" w:cs="Calibri"/>
                            <w:sz w:val="16"/>
                          </w:rPr>
                          <w:t xml:space="preserve">Les jeunesses </w:t>
                        </w:r>
                      </w:p>
                    </w:txbxContent>
                  </v:textbox>
                </v:rect>
                <v:rect id="Rectangle 5075" o:spid="_x0000_s1097" style="position:absolute;left:23213;top:18596;width:91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" filled="f" stroked="f">
                  <v:textbox inset="0,0,0,0">
                    <w:txbxContent>
                      <w:p w14:paraId="2C9AB640" w14:textId="77777777" w:rsidR="002632F9" w:rsidRDefault="002632F9" w:rsidP="0043064C">
                        <w:pPr>
                          <w:spacing w:after="160" w:line="259" w:lineRule="auto"/>
                        </w:pPr>
                        <w:r>
                          <w:rPr>
                            <w:rFonts w:ascii="Calibri" w:eastAsia="Calibri" w:hAnsi="Calibri" w:cs="Calibri"/>
                            <w:sz w:val="16"/>
                          </w:rPr>
                          <w:t xml:space="preserve">figurent comme </w:t>
                        </w:r>
                      </w:p>
                    </w:txbxContent>
                  </v:textbox>
                </v:rect>
                <v:rect id="Rectangle 5076" o:spid="_x0000_s1098" style="position:absolute;left:23213;top:19709;width:695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" filled="f" stroked="f">
                  <v:textbox inset="0,0,0,0">
                    <w:txbxContent>
                      <w:p w14:paraId="4B957C67" w14:textId="77777777" w:rsidR="002632F9" w:rsidRDefault="002632F9" w:rsidP="0043064C">
                        <w:pPr>
                          <w:spacing w:after="160" w:line="259" w:lineRule="auto"/>
                        </w:pPr>
                        <w:r>
                          <w:rPr>
                            <w:rFonts w:ascii="Calibri" w:eastAsia="Calibri" w:hAnsi="Calibri" w:cs="Calibri"/>
                            <w:sz w:val="16"/>
                          </w:rPr>
                          <w:t>bénéficiaires</w:t>
                        </w:r>
                      </w:p>
                    </w:txbxContent>
                  </v:textbox>
                </v:rect>
                <v:shape id="Shape 5077" o:spid="_x0000_s1099" style="position:absolute;left:31904;top:16395;width:13338;height:5334;visibility:visible;mso-wrap-style:square;v-text-anchor:top" coordsize="1333754,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" path="m,l1066927,r266827,266700l1066927,533400,,533400,266700,266700,,xe" fillcolor="#cfd5ea" stroked="f" strokeweight="0">
                  <v:fill opacity="59110f"/>
                  <v:stroke miterlimit="83231f" joinstyle="miter"/>
                  <v:path arrowok="t" textboxrect="0,0,1333754,533400"/>
                </v:shape>
                <v:shape id="Shape 5078" o:spid="_x0000_s1100" style="position:absolute;left:31904;top:16395;width:13338;height:5334;visibility:visible;mso-wrap-style:square;v-text-anchor:top" coordsize="1333754,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" path="m,l1066927,r266827,266700l1066927,533400,,533400,266700,266700,,xe" filled="f" strokecolor="#cfd5ea" strokeweight="1pt">
                  <v:stroke opacity="59110f" miterlimit="83231f" joinstyle="miter"/>
                  <v:path arrowok="t" textboxrect="0,0,1333754,533400"/>
                </v:shape>
                <v:rect id="Rectangle 5079" o:spid="_x0000_s1101" style="position:absolute;left:34682;top:16352;width:861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" filled="f" stroked="f">
                  <v:textbox inset="0,0,0,0">
                    <w:txbxContent>
                      <w:p w14:paraId="604E7473" w14:textId="77777777" w:rsidR="002632F9" w:rsidRDefault="002632F9" w:rsidP="0043064C">
                        <w:pPr>
                          <w:spacing w:after="160" w:line="259" w:lineRule="auto"/>
                        </w:pPr>
                        <w:r>
                          <w:rPr>
                            <w:rFonts w:ascii="Calibri" w:eastAsia="Calibri" w:hAnsi="Calibri" w:cs="Calibri"/>
                            <w:sz w:val="16"/>
                          </w:rPr>
                          <w:t xml:space="preserve">L'OSC suscitent </w:t>
                        </w:r>
                      </w:p>
                    </w:txbxContent>
                  </v:textbox>
                </v:rect>
                <v:rect id="Rectangle 5080" o:spid="_x0000_s1102" style="position:absolute;left:34682;top:17480;width:1079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" filled="f" stroked="f">
                  <v:textbox inset="0,0,0,0">
                    <w:txbxContent>
                      <w:p w14:paraId="025BC957" w14:textId="77777777" w:rsidR="002632F9" w:rsidRDefault="002632F9" w:rsidP="0043064C">
                        <w:pPr>
                          <w:spacing w:after="160" w:line="259" w:lineRule="auto"/>
                        </w:pPr>
                        <w:r>
                          <w:rPr>
                            <w:rFonts w:ascii="Calibri" w:eastAsia="Calibri" w:hAnsi="Calibri" w:cs="Calibri"/>
                            <w:sz w:val="16"/>
                          </w:rPr>
                          <w:t xml:space="preserve">l'intérêt des jeunes </w:t>
                        </w:r>
                      </w:p>
                    </w:txbxContent>
                  </v:textbox>
                </v:rect>
                <v:rect id="Rectangle 5081" o:spid="_x0000_s1103" style="position:absolute;left:34682;top:18592;width:1025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" filled="f" stroked="f">
                  <v:textbox inset="0,0,0,0">
                    <w:txbxContent>
                      <w:p w14:paraId="5A57CC84" w14:textId="77777777" w:rsidR="002632F9" w:rsidRDefault="002632F9" w:rsidP="0043064C">
                        <w:pPr>
                          <w:spacing w:after="160" w:line="259" w:lineRule="auto"/>
                        </w:pPr>
                        <w:r>
                          <w:rPr>
                            <w:rFonts w:ascii="Calibri" w:eastAsia="Calibri" w:hAnsi="Calibri" w:cs="Calibri"/>
                            <w:sz w:val="16"/>
                          </w:rPr>
                          <w:t xml:space="preserve">à devenir citoyens </w:t>
                        </w:r>
                      </w:p>
                    </w:txbxContent>
                  </v:textbox>
                </v:rect>
                <v:rect id="Rectangle 5082" o:spid="_x0000_s1104" style="position:absolute;left:34682;top:19705;width:766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" filled="f" stroked="f">
                  <v:textbox inset="0,0,0,0">
                    <w:txbxContent>
                      <w:p w14:paraId="45FD7DCF" w14:textId="77777777" w:rsidR="002632F9" w:rsidRDefault="002632F9" w:rsidP="0043064C">
                        <w:pPr>
                          <w:spacing w:after="160" w:line="259" w:lineRule="auto"/>
                        </w:pPr>
                        <w:r>
                          <w:rPr>
                            <w:rFonts w:ascii="Calibri" w:eastAsia="Calibri" w:hAnsi="Calibri" w:cs="Calibri"/>
                            <w:sz w:val="16"/>
                          </w:rPr>
                          <w:t xml:space="preserve">et citoyennes </w:t>
                        </w:r>
                      </w:p>
                    </w:txbxContent>
                  </v:textbox>
                </v:rect>
                <v:rect id="Rectangle 5083" o:spid="_x0000_s1105" style="position:absolute;left:34682;top:20817;width:377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suxwAAAN0AAAAPAAAAZHJzL2Rvd25yZXYueG1sRI9Pa8JA&#10;FMTvBb/D8oTe6qYW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FfPSy7HAAAA3QAA&#10;AA8AAAAAAAAAAAAAAAAABwIAAGRycy9kb3ducmV2LnhtbFBLBQYAAAAAAwADALcAAAD7AgAAAAA=&#10;" filled="f" stroked="f">
                  <v:textbox inset="0,0,0,0">
                    <w:txbxContent>
                      <w:p w14:paraId="5AE3E83B" w14:textId="77777777" w:rsidR="002632F9" w:rsidRDefault="002632F9" w:rsidP="0043064C">
                        <w:pPr>
                          <w:spacing w:after="160" w:line="259" w:lineRule="auto"/>
                        </w:pPr>
                        <w:r>
                          <w:rPr>
                            <w:rFonts w:ascii="Calibri" w:eastAsia="Calibri" w:hAnsi="Calibri" w:cs="Calibri"/>
                            <w:sz w:val="16"/>
                          </w:rPr>
                          <w:t>actives</w:t>
                        </w:r>
                      </w:p>
                    </w:txbxContent>
                  </v:textbox>
                </v:rect>
                <v:shape id="Shape 5084" o:spid="_x0000_s1106" style="position:absolute;left:43374;top:16395;width:19399;height:5334;visibility:visible;mso-wrap-style:square;v-text-anchor:top" coordsize="1939925,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" path="m,l1673225,r266700,266700l1673225,533400,,533400,266827,266700,,xe" fillcolor="#4472c4" stroked="f" strokeweight="0">
                  <v:fill opacity="59110f"/>
                  <v:stroke miterlimit="83231f" joinstyle="miter"/>
                  <v:path arrowok="t" textboxrect="0,0,1939925,533400"/>
                </v:shape>
                <v:shape id="Shape 5085" o:spid="_x0000_s1107" style="position:absolute;left:43374;top:16395;width:19399;height:5334;visibility:visible;mso-wrap-style:square;v-text-anchor:top" coordsize="1939925,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" path="m,l1673225,r266700,266700l1673225,533400,,533400,266827,266700,,xe" filled="f" strokecolor="#cfd5ea" strokeweight="1pt">
                  <v:stroke opacity="59110f" miterlimit="83231f" joinstyle="miter"/>
                  <v:path arrowok="t" textboxrect="0,0,1939925,533400"/>
                </v:shape>
                <v:rect id="Rectangle 5086" o:spid="_x0000_s1108" style="position:absolute;left:46154;top:16910;width:130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" filled="f" stroked="f">
                  <v:textbox inset="0,0,0,0">
                    <w:txbxContent>
                      <w:p w14:paraId="661DCE8F" w14:textId="77777777" w:rsidR="002632F9" w:rsidRDefault="002632F9" w:rsidP="0043064C">
                        <w:pPr>
                          <w:spacing w:after="160" w:line="259" w:lineRule="auto"/>
                        </w:pPr>
                        <w:r>
                          <w:rPr>
                            <w:rFonts w:ascii="Calibri" w:eastAsia="Calibri" w:hAnsi="Calibri" w:cs="Calibri"/>
                            <w:color w:val="FFFFFF"/>
                            <w:sz w:val="16"/>
                          </w:rPr>
                          <w:t xml:space="preserve">L'OSC est encouragée à </w:t>
                        </w:r>
                      </w:p>
                    </w:txbxContent>
                  </v:textbox>
                </v:rect>
                <v:rect id="Rectangle 5087" o:spid="_x0000_s1109" style="position:absolute;left:46154;top:18037;width:1692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" filled="f" stroked="f">
                  <v:textbox inset="0,0,0,0">
                    <w:txbxContent>
                      <w:p w14:paraId="709C7DE9" w14:textId="77777777" w:rsidR="002632F9" w:rsidRDefault="002632F9" w:rsidP="0043064C">
                        <w:pPr>
                          <w:spacing w:after="160" w:line="259" w:lineRule="auto"/>
                        </w:pPr>
                        <w:r>
                          <w:rPr>
                            <w:rFonts w:ascii="Calibri" w:eastAsia="Calibri" w:hAnsi="Calibri" w:cs="Calibri"/>
                            <w:color w:val="FFFFFF"/>
                            <w:sz w:val="16"/>
                          </w:rPr>
                          <w:t xml:space="preserve">capitaliser sur ses pratiques et </w:t>
                        </w:r>
                      </w:p>
                    </w:txbxContent>
                  </v:textbox>
                </v:rect>
                <v:rect id="Rectangle 5088" o:spid="_x0000_s1110" style="position:absolute;left:46154;top:19150;width:136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" filled="f" stroked="f">
                  <v:textbox inset="0,0,0,0">
                    <w:txbxContent>
                      <w:p w14:paraId="4C565626" w14:textId="77777777" w:rsidR="002632F9" w:rsidRDefault="002632F9" w:rsidP="0043064C">
                        <w:pPr>
                          <w:spacing w:after="160" w:line="259" w:lineRule="auto"/>
                        </w:pPr>
                        <w:r>
                          <w:rPr>
                            <w:rFonts w:ascii="Calibri" w:eastAsia="Calibri" w:hAnsi="Calibri" w:cs="Calibri"/>
                            <w:color w:val="FFFFFF"/>
                            <w:sz w:val="16"/>
                          </w:rPr>
                          <w:t xml:space="preserve">questionner la place des </w:t>
                        </w:r>
                      </w:p>
                    </w:txbxContent>
                  </v:textbox>
                </v:rect>
                <v:rect id="Rectangle 5089" o:spid="_x0000_s1111" style="position:absolute;left:46154;top:20262;width:53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" filled="f" stroked="f">
                  <v:textbox inset="0,0,0,0">
                    <w:txbxContent>
                      <w:p w14:paraId="0C214A35" w14:textId="77777777" w:rsidR="002632F9" w:rsidRDefault="002632F9" w:rsidP="0043064C">
                        <w:pPr>
                          <w:spacing w:after="160" w:line="259" w:lineRule="auto"/>
                        </w:pPr>
                        <w:r>
                          <w:rPr>
                            <w:rFonts w:ascii="Calibri" w:eastAsia="Calibri" w:hAnsi="Calibri" w:cs="Calibri"/>
                            <w:color w:val="FFFFFF"/>
                            <w:sz w:val="16"/>
                          </w:rPr>
                          <w:t>jeunesses</w:t>
                        </w:r>
                      </w:p>
                    </w:txbxContent>
                  </v:textbox>
                </v:rect>
                <v:shape id="Shape 5090" o:spid="_x0000_s1112" style="position:absolute;left:27;top:23176;width:11028;height:6427;visibility:visible;mso-wrap-style:square;v-text-anchor:top" coordsize="1102779,64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" path="m,l781342,r321437,321310l781342,642747,,642747,321361,321310,,xe" fillcolor="#9eadd8" stroked="f" strokeweight="0">
                  <v:stroke miterlimit="83231f" joinstyle="miter"/>
                  <v:path arrowok="t" textboxrect="0,0,1102779,642747"/>
                </v:shape>
                <v:shape id="Shape 5091" o:spid="_x0000_s1113" style="position:absolute;left:27;top:23176;width:11028;height:6427;visibility:visible;mso-wrap-style:square;v-text-anchor:top" coordsize="1102779,64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" path="m,l781342,r321437,321310l781342,642747,,642747,321361,321310,,xe" filled="f" strokecolor="white" strokeweight="1pt">
                  <v:stroke miterlimit="83231f" joinstyle="miter"/>
                  <v:path arrowok="t" textboxrect="0,0,1102779,642747"/>
                </v:shape>
                <v:rect id="Rectangle 5092" o:spid="_x0000_s1114" style="position:absolute;left:3802;top:25914;width:482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hoxQAAAN0AAAAPAAAAZHJzL2Rvd25yZXYueG1sRI9Pi8Iw&#10;FMTvwn6H8Ba8aaqw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C9WnhoxQAAAN0AAAAP&#10;AAAAAAAAAAAAAAAAAAcCAABkcnMvZG93bnJldi54bWxQSwUGAAAAAAMAAwC3AAAA+QIAAAAA&#10;" filled="f" stroked="f">
                  <v:textbox inset="0,0,0,0">
                    <w:txbxContent>
                      <w:p w14:paraId="5241200B" w14:textId="77777777" w:rsidR="002632F9" w:rsidRDefault="002632F9" w:rsidP="0043064C">
                        <w:pPr>
                          <w:spacing w:after="160" w:line="259" w:lineRule="auto"/>
                        </w:pPr>
                        <w:r>
                          <w:rPr>
                            <w:rFonts w:ascii="Calibri" w:eastAsia="Calibri" w:hAnsi="Calibri" w:cs="Calibri"/>
                            <w:color w:val="FFFFFF"/>
                            <w:sz w:val="16"/>
                          </w:rPr>
                          <w:t>Niveau 0</w:t>
                        </w:r>
                      </w:p>
                    </w:txbxContent>
                  </v:textbox>
                </v:rect>
                <v:shape id="Shape 5093" o:spid="_x0000_s1115" style="position:absolute;left:8966;top:23722;width:13336;height:5335;visibility:visible;mso-wrap-style:square;v-text-anchor:top" coordsize="1333627,5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" path="m,l1066927,r266700,266700l1066927,533527,,533527,266700,266700,,xe" fillcolor="#cfd5ea" stroked="f" strokeweight="0">
                  <v:fill opacity="59110f"/>
                  <v:stroke miterlimit="83231f" joinstyle="miter"/>
                  <v:path arrowok="t" textboxrect="0,0,1333627,533527"/>
                </v:shape>
                <v:shape id="Shape 5094" o:spid="_x0000_s1116" style="position:absolute;left:8966;top:23722;width:13336;height:5335;visibility:visible;mso-wrap-style:square;v-text-anchor:top" coordsize="1333627,5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" path="m,l1066927,r266700,266700l1066927,533527,,533527,266700,266700,,xe" filled="f" strokecolor="#cfd5ea" strokeweight="1pt">
                  <v:stroke opacity="59110f" miterlimit="83231f" joinstyle="miter"/>
                  <v:path arrowok="t" textboxrect="0,0,1333627,533527"/>
                </v:shape>
                <v:rect id="Rectangle 5095" o:spid="_x0000_s1117" style="position:absolute;left:11739;top:24237;width:713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cxQAAAN0AAAAPAAAAZHJzL2Rvd25yZXYueG1sRI9Pi8Iw&#10;FMTvwn6H8Ba8aarg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Ays+AcxQAAAN0AAAAP&#10;AAAAAAAAAAAAAAAAAAcCAABkcnMvZG93bnJldi54bWxQSwUGAAAAAAMAAwC3AAAA+QIAAAAA&#10;" filled="f" stroked="f">
                  <v:textbox inset="0,0,0,0">
                    <w:txbxContent>
                      <w:p w14:paraId="222F4DD8" w14:textId="77777777" w:rsidR="002632F9" w:rsidRDefault="002632F9" w:rsidP="0043064C">
                        <w:pPr>
                          <w:spacing w:after="160" w:line="259" w:lineRule="auto"/>
                        </w:pPr>
                        <w:r>
                          <w:rPr>
                            <w:rFonts w:ascii="Calibri" w:eastAsia="Calibri" w:hAnsi="Calibri" w:cs="Calibri"/>
                            <w:sz w:val="16"/>
                          </w:rPr>
                          <w:t xml:space="preserve">Le projet est </w:t>
                        </w:r>
                      </w:p>
                    </w:txbxContent>
                  </v:textbox>
                </v:rect>
                <v:rect id="Rectangle 5096" o:spid="_x0000_s1118" style="position:absolute;left:11739;top:25365;width:975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" filled="f" stroked="f">
                  <v:textbox inset="0,0,0,0">
                    <w:txbxContent>
                      <w:p w14:paraId="6465914E" w14:textId="77777777" w:rsidR="002632F9" w:rsidRDefault="002632F9" w:rsidP="0043064C">
                        <w:pPr>
                          <w:spacing w:after="160" w:line="259" w:lineRule="auto"/>
                        </w:pPr>
                        <w:r>
                          <w:rPr>
                            <w:rFonts w:ascii="Calibri" w:eastAsia="Calibri" w:hAnsi="Calibri" w:cs="Calibri"/>
                            <w:sz w:val="16"/>
                          </w:rPr>
                          <w:t xml:space="preserve">aveugle à la prise </w:t>
                        </w:r>
                      </w:p>
                    </w:txbxContent>
                  </v:textbox>
                </v:rect>
                <v:rect id="Rectangle 5097" o:spid="_x0000_s1119" style="position:absolute;left:11739;top:26480;width:841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vwxgAAAN0AAAAPAAAAZHJzL2Rvd25yZXYueG1sRI9Pa8JA&#10;FMTvQr/D8gredNOC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rS3b8MYAAADdAAAA&#10;DwAAAAAAAAAAAAAAAAAHAgAAZHJzL2Rvd25yZXYueG1sUEsFBgAAAAADAAMAtwAAAPoCAAAAAA==&#10;" filled="f" stroked="f">
                  <v:textbox inset="0,0,0,0">
                    <w:txbxContent>
                      <w:p w14:paraId="175F3E59" w14:textId="77777777" w:rsidR="002632F9" w:rsidRDefault="002632F9" w:rsidP="0043064C">
                        <w:pPr>
                          <w:spacing w:after="160" w:line="259" w:lineRule="auto"/>
                        </w:pPr>
                        <w:r>
                          <w:rPr>
                            <w:rFonts w:ascii="Calibri" w:eastAsia="Calibri" w:hAnsi="Calibri" w:cs="Calibri"/>
                            <w:sz w:val="16"/>
                          </w:rPr>
                          <w:t xml:space="preserve">en compte des </w:t>
                        </w:r>
                      </w:p>
                    </w:txbxContent>
                  </v:textbox>
                </v:rect>
                <v:rect id="Rectangle 5098" o:spid="_x0000_s1120" style="position:absolute;left:11739;top:27593;width:564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" filled="f" stroked="f">
                  <v:textbox inset="0,0,0,0">
                    <w:txbxContent>
                      <w:p w14:paraId="402B2B5A" w14:textId="77777777" w:rsidR="002632F9" w:rsidRDefault="002632F9" w:rsidP="0043064C">
                        <w:pPr>
                          <w:spacing w:after="160" w:line="259" w:lineRule="auto"/>
                        </w:pPr>
                        <w:r>
                          <w:rPr>
                            <w:rFonts w:ascii="Calibri" w:eastAsia="Calibri" w:hAnsi="Calibri" w:cs="Calibri"/>
                            <w:sz w:val="16"/>
                          </w:rPr>
                          <w:t xml:space="preserve">jeunesses </w:t>
                        </w:r>
                      </w:p>
                    </w:txbxContent>
                  </v:textbox>
                </v:rect>
                <v:shape id="Shape 5099" o:spid="_x0000_s1121" style="position:absolute;left:20435;top:23722;width:13336;height:5335;visibility:visible;mso-wrap-style:square;v-text-anchor:top" coordsize="1333627,5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" path="m,l1066927,r266700,266700l1066927,533527,,533527,266700,266700,,xe" fillcolor="#cfd5ea" stroked="f" strokeweight="0">
                  <v:fill opacity="59110f"/>
                  <v:stroke miterlimit="83231f" joinstyle="miter"/>
                  <v:path arrowok="t" textboxrect="0,0,1333627,533527"/>
                </v:shape>
                <v:shape id="Shape 5100" o:spid="_x0000_s1122" style="position:absolute;left:20435;top:23722;width:13336;height:5335;visibility:visible;mso-wrap-style:square;v-text-anchor:top" coordsize="1333627,5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" path="m,l1066927,r266700,266700l1066927,533527,,533527,266700,266700,,xe" filled="f" strokecolor="#cfd5ea" strokeweight="1pt">
                  <v:stroke opacity="59110f" miterlimit="83231f" joinstyle="miter"/>
                  <v:path arrowok="t" textboxrect="0,0,1333627,533527"/>
                </v:shape>
                <v:rect id="Rectangle 5101" o:spid="_x0000_s1123" style="position:absolute;left:23213;top:24237;width:914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" filled="f" stroked="f">
                  <v:textbox inset="0,0,0,0">
                    <w:txbxContent>
                      <w:p w14:paraId="3003B27F" w14:textId="77777777" w:rsidR="002632F9" w:rsidRDefault="002632F9" w:rsidP="0043064C">
                        <w:pPr>
                          <w:spacing w:after="160" w:line="259" w:lineRule="auto"/>
                        </w:pPr>
                        <w:r>
                          <w:rPr>
                            <w:rFonts w:ascii="Calibri" w:eastAsia="Calibri" w:hAnsi="Calibri" w:cs="Calibri"/>
                            <w:sz w:val="16"/>
                          </w:rPr>
                          <w:t xml:space="preserve">les jeunesses ne </w:t>
                        </w:r>
                      </w:p>
                    </w:txbxContent>
                  </v:textbox>
                </v:rect>
                <v:rect id="Rectangle 5102" o:spid="_x0000_s1124" style="position:absolute;left:23213;top:25365;width:1043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eJyxQAAAN0AAAAPAAAAZHJzL2Rvd25yZXYueG1sRI9Bi8Iw&#10;FITvgv8hPGFvmioo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AjseJyxQAAAN0AAAAP&#10;AAAAAAAAAAAAAAAAAAcCAABkcnMvZG93bnJldi54bWxQSwUGAAAAAAMAAwC3AAAA+QIAAAAA&#10;" filled="f" stroked="f">
                  <v:textbox inset="0,0,0,0">
                    <w:txbxContent>
                      <w:p w14:paraId="6C4FC98F" w14:textId="77777777" w:rsidR="002632F9" w:rsidRDefault="002632F9" w:rsidP="0043064C">
                        <w:pPr>
                          <w:spacing w:after="160" w:line="259" w:lineRule="auto"/>
                        </w:pPr>
                        <w:r>
                          <w:rPr>
                            <w:rFonts w:ascii="Calibri" w:eastAsia="Calibri" w:hAnsi="Calibri" w:cs="Calibri"/>
                            <w:sz w:val="16"/>
                          </w:rPr>
                          <w:t xml:space="preserve">figurent ni comme </w:t>
                        </w:r>
                      </w:p>
                    </w:txbxContent>
                  </v:textbox>
                </v:rect>
                <v:rect id="Rectangle 5103" o:spid="_x0000_s1125" style="position:absolute;left:23213;top:26480;width:896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" filled="f" stroked="f">
                  <v:textbox inset="0,0,0,0">
                    <w:txbxContent>
                      <w:p w14:paraId="7A43444F" w14:textId="77777777" w:rsidR="002632F9" w:rsidRDefault="002632F9" w:rsidP="0043064C">
                        <w:pPr>
                          <w:spacing w:after="160" w:line="259" w:lineRule="auto"/>
                        </w:pPr>
                        <w:r>
                          <w:rPr>
                            <w:rFonts w:ascii="Calibri" w:eastAsia="Calibri" w:hAnsi="Calibri" w:cs="Calibri"/>
                            <w:sz w:val="16"/>
                          </w:rPr>
                          <w:t xml:space="preserve">bénéficiaires, ni </w:t>
                        </w:r>
                      </w:p>
                    </w:txbxContent>
                  </v:textbox>
                </v:rect>
                <v:rect id="Rectangle 5104" o:spid="_x0000_s1126" style="position:absolute;left:23213;top:27593;width:86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" filled="f" stroked="f">
                  <v:textbox inset="0,0,0,0">
                    <w:txbxContent>
                      <w:p w14:paraId="089E5ED7" w14:textId="77777777" w:rsidR="002632F9" w:rsidRDefault="002632F9" w:rsidP="0043064C">
                        <w:pPr>
                          <w:spacing w:after="160" w:line="259" w:lineRule="auto"/>
                        </w:pPr>
                        <w:r>
                          <w:rPr>
                            <w:rFonts w:ascii="Calibri" w:eastAsia="Calibri" w:hAnsi="Calibri" w:cs="Calibri"/>
                            <w:sz w:val="16"/>
                          </w:rPr>
                          <w:t>comme actrices</w:t>
                        </w:r>
                      </w:p>
                    </w:txbxContent>
                  </v:textbox>
                </v:rect>
                <v:shape id="Shape 5105" o:spid="_x0000_s1127" style="position:absolute;left:31904;top:23722;width:13338;height:5335;visibility:visible;mso-wrap-style:square;v-text-anchor:top" coordsize="1333754,5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" path="m,l1066927,r266827,266700l1066927,533527,,533527,266700,266700,,xe" fillcolor="#cfd5ea" stroked="f" strokeweight="0">
                  <v:fill opacity="59110f"/>
                  <v:stroke miterlimit="83231f" joinstyle="miter"/>
                  <v:path arrowok="t" textboxrect="0,0,1333754,533527"/>
                </v:shape>
                <v:shape id="Shape 5106" o:spid="_x0000_s1128" style="position:absolute;left:31904;top:23722;width:13338;height:5335;visibility:visible;mso-wrap-style:square;v-text-anchor:top" coordsize="1333754,5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" path="m,l1066927,r266827,266700l1066927,533527,,533527,266700,266700,,xe" filled="f" strokecolor="#cfd5ea" strokeweight="1pt">
                  <v:stroke opacity="59110f" miterlimit="83231f" joinstyle="miter"/>
                  <v:path arrowok="t" textboxrect="0,0,1333754,533527"/>
                </v:shape>
                <v:rect id="Rectangle 5107" o:spid="_x0000_s1129" style="position:absolute;left:34682;top:24237;width:1015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" filled="f" stroked="f">
                  <v:textbox inset="0,0,0,0">
                    <w:txbxContent>
                      <w:p w14:paraId="7972E303" w14:textId="77777777" w:rsidR="002632F9" w:rsidRDefault="002632F9" w:rsidP="0043064C">
                        <w:pPr>
                          <w:spacing w:after="160" w:line="259" w:lineRule="auto"/>
                        </w:pPr>
                        <w:r>
                          <w:rPr>
                            <w:rFonts w:ascii="Calibri" w:eastAsia="Calibri" w:hAnsi="Calibri" w:cs="Calibri"/>
                            <w:sz w:val="16"/>
                          </w:rPr>
                          <w:t xml:space="preserve">L'OSC ne cible pas </w:t>
                        </w:r>
                      </w:p>
                    </w:txbxContent>
                  </v:textbox>
                </v:rect>
                <v:rect id="Rectangle 5108" o:spid="_x0000_s1130" style="position:absolute;left:34682;top:25365;width:987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WY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ueBOegMz/AAAA//8DAFBLAQItABQABgAIAAAAIQDb4fbL7gAAAIUBAAATAAAAAAAAAAAA&#10;AAAAAAAAAABbQ29udGVudF9UeXBlc10ueG1sUEsBAi0AFAAGAAgAAAAhAFr0LFu/AAAAFQEAAAsA&#10;AAAAAAAAAAAAAAAAHwEAAF9yZWxzLy5yZWxzUEsBAi0AFAAGAAgAAAAhAEJZ1ZjEAAAA3QAAAA8A&#10;AAAAAAAAAAAAAAAABwIAAGRycy9kb3ducmV2LnhtbFBLBQYAAAAAAwADALcAAAD4AgAAAAA=&#10;" filled="f" stroked="f">
                  <v:textbox inset="0,0,0,0">
                    <w:txbxContent>
                      <w:p w14:paraId="76260471" w14:textId="77777777" w:rsidR="002632F9" w:rsidRDefault="002632F9" w:rsidP="0043064C">
                        <w:pPr>
                          <w:spacing w:after="160" w:line="259" w:lineRule="auto"/>
                        </w:pPr>
                        <w:r>
                          <w:rPr>
                            <w:rFonts w:ascii="Calibri" w:eastAsia="Calibri" w:hAnsi="Calibri" w:cs="Calibri"/>
                            <w:sz w:val="16"/>
                          </w:rPr>
                          <w:t xml:space="preserve">les "jeunesses" ni </w:t>
                        </w:r>
                      </w:p>
                    </w:txbxContent>
                  </v:textbox>
                </v:rect>
                <v:rect id="Rectangle 5109" o:spid="_x0000_s1131" style="position:absolute;left:34682;top:26480;width:969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ADxgAAAN0AAAAPAAAAZHJzL2Rvd25yZXYueG1sRI9Ba8JA&#10;FITvBf/D8gq9NRsLFh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LRVwA8YAAADdAAAA&#10;DwAAAAAAAAAAAAAAAAAHAgAAZHJzL2Rvd25yZXYueG1sUEsFBgAAAAADAAMAtwAAAPoCAAAAAA==&#10;" filled="f" stroked="f">
                  <v:textbox inset="0,0,0,0">
                    <w:txbxContent>
                      <w:p w14:paraId="38711899" w14:textId="77777777" w:rsidR="002632F9" w:rsidRDefault="002632F9" w:rsidP="0043064C">
                        <w:pPr>
                          <w:spacing w:after="160" w:line="259" w:lineRule="auto"/>
                        </w:pPr>
                        <w:r>
                          <w:rPr>
                            <w:rFonts w:ascii="Calibri" w:eastAsia="Calibri" w:hAnsi="Calibri" w:cs="Calibri"/>
                            <w:sz w:val="16"/>
                          </w:rPr>
                          <w:t xml:space="preserve">de façon passive, </w:t>
                        </w:r>
                      </w:p>
                    </w:txbxContent>
                  </v:textbox>
                </v:rect>
                <v:rect id="Rectangle 5110" o:spid="_x0000_s1132" style="position:absolute;left:34682;top:27593;width:45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" filled="f" stroked="f">
                  <v:textbox inset="0,0,0,0">
                    <w:txbxContent>
                      <w:p w14:paraId="7D584D58" w14:textId="77777777" w:rsidR="002632F9" w:rsidRDefault="002632F9" w:rsidP="0043064C">
                        <w:pPr>
                          <w:spacing w:after="160" w:line="259" w:lineRule="auto"/>
                        </w:pPr>
                        <w:r>
                          <w:rPr>
                            <w:rFonts w:ascii="Calibri" w:eastAsia="Calibri" w:hAnsi="Calibri" w:cs="Calibri"/>
                            <w:sz w:val="16"/>
                          </w:rPr>
                          <w:t>ni active</w:t>
                        </w:r>
                      </w:p>
                    </w:txbxContent>
                  </v:textbox>
                </v:rect>
                <v:shape id="Shape 5111" o:spid="_x0000_s1133" style="position:absolute;left:43374;top:23722;width:19399;height:5335;visibility:visible;mso-wrap-style:square;v-text-anchor:top" coordsize="1939925,5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" path="m,l1673225,r266700,266700l1673225,533527,,533527,266827,266700,,xe" fillcolor="#4472c4" stroked="f" strokeweight="0">
                  <v:fill opacity="59110f"/>
                  <v:stroke miterlimit="83231f" joinstyle="miter"/>
                  <v:path arrowok="t" textboxrect="0,0,1939925,533527"/>
                </v:shape>
                <v:shape id="Shape 5112" o:spid="_x0000_s1134" style="position:absolute;left:43374;top:23722;width:19399;height:5335;visibility:visible;mso-wrap-style:square;v-text-anchor:top" coordsize="1939925,5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" path="m,l1673225,r266700,266700l1673225,533527,,533527,266827,266700,,xe" filled="f" strokecolor="#cfd5ea" strokeweight="1pt">
                  <v:stroke opacity="59110f" miterlimit="83231f" joinstyle="miter"/>
                  <v:path arrowok="t" textboxrect="0,0,1939925,533527"/>
                </v:shape>
                <v:rect id="Rectangle 5113" o:spid="_x0000_s1135" style="position:absolute;left:46154;top:25356;width:1666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E0xgAAAN0AAAAPAAAAZHJzL2Rvd25yZXYueG1sRI9Pa8JA&#10;FMTvBb/D8oTe6iYt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ySTRNMYAAADdAAAA&#10;DwAAAAAAAAAAAAAAAAAHAgAAZHJzL2Rvd25yZXYueG1sUEsFBgAAAAADAAMAtwAAAPoCAAAAAA==&#10;" filled="f" stroked="f">
                  <v:textbox inset="0,0,0,0">
                    <w:txbxContent>
                      <w:p w14:paraId="63EA39E8" w14:textId="77777777" w:rsidR="002632F9" w:rsidRDefault="002632F9" w:rsidP="0043064C">
                        <w:pPr>
                          <w:spacing w:after="160" w:line="259" w:lineRule="auto"/>
                        </w:pPr>
                        <w:r>
                          <w:rPr>
                            <w:rFonts w:ascii="Calibri" w:eastAsia="Calibri" w:hAnsi="Calibri" w:cs="Calibri"/>
                            <w:color w:val="FFFFFF"/>
                            <w:sz w:val="16"/>
                          </w:rPr>
                          <w:t xml:space="preserve">L'OSC est encouragée à </w:t>
                        </w:r>
                        <w:proofErr w:type="spellStart"/>
                        <w:r>
                          <w:rPr>
                            <w:rFonts w:ascii="Calibri" w:eastAsia="Calibri" w:hAnsi="Calibri" w:cs="Calibri"/>
                            <w:color w:val="FFFFFF"/>
                            <w:sz w:val="16"/>
                          </w:rPr>
                          <w:t>défnir</w:t>
                        </w:r>
                        <w:proofErr w:type="spellEnd"/>
                        <w:r>
                          <w:rPr>
                            <w:rFonts w:ascii="Calibri" w:eastAsia="Calibri" w:hAnsi="Calibri" w:cs="Calibri"/>
                            <w:color w:val="FFFFFF"/>
                            <w:sz w:val="16"/>
                          </w:rPr>
                          <w:t xml:space="preserve"> </w:t>
                        </w:r>
                      </w:p>
                    </w:txbxContent>
                  </v:textbox>
                </v:rect>
                <v:rect id="Rectangle 5114" o:spid="_x0000_s1136" style="position:absolute;left:46154;top:26484;width:1287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lAxgAAAN0AAAAPAAAAZHJzL2Rvd25yZXYueG1sRI9Pa8JA&#10;FMTvBb/D8oTe6ial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Rs1JQMYAAADdAAAA&#10;DwAAAAAAAAAAAAAAAAAHAgAAZHJzL2Rvd25yZXYueG1sUEsFBgAAAAADAAMAtwAAAPoCAAAAAA==&#10;" filled="f" stroked="f">
                  <v:textbox inset="0,0,0,0">
                    <w:txbxContent>
                      <w:p w14:paraId="74B927D1" w14:textId="77777777" w:rsidR="002632F9" w:rsidRDefault="002632F9" w:rsidP="0043064C">
                        <w:pPr>
                          <w:spacing w:after="160" w:line="259" w:lineRule="auto"/>
                        </w:pPr>
                        <w:r>
                          <w:rPr>
                            <w:rFonts w:ascii="Calibri" w:eastAsia="Calibri" w:hAnsi="Calibri" w:cs="Calibri"/>
                            <w:color w:val="FFFFFF"/>
                            <w:sz w:val="16"/>
                          </w:rPr>
                          <w:t>une stratégie jeunesses</w:t>
                        </w:r>
                      </w:p>
                    </w:txbxContent>
                  </v:textbox>
                </v:rect>
                <v:shape id="Shape 5115" o:spid="_x0000_s1137" style="position:absolute;width:62801;height:30797;visibility:visible;mso-wrap-style:square;v-text-anchor:top" coordsize="6280150,307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" path="m,3079750r6280150,l6280150,,,,,3079750xe" filled="f" strokecolor="white">
                  <v:path arrowok="t" textboxrect="0,0,6280150,3079750"/>
                </v:shape>
                <w10:anchorlock/>
              </v:group>
            </w:pict>
          </mc:Fallback>
        </mc:AlternateContent>
      </w:r>
    </w:p>
    <w:p w14:paraId="75E29734" w14:textId="77777777" w:rsidR="0043064C" w:rsidRPr="0043064C" w:rsidRDefault="0043064C" w:rsidP="0043064C">
      <w:pPr>
        <w:spacing w:after="468"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Cs w:val="24"/>
          <w:lang w:eastAsia="fr-FR"/>
          <w14:ligatures w14:val="standardContextual"/>
        </w:rPr>
        <w:t xml:space="preserve"> </w:t>
      </w:r>
    </w:p>
    <w:p w14:paraId="10CF96F6" w14:textId="77777777" w:rsidR="0043064C" w:rsidRPr="0043064C" w:rsidRDefault="0043064C" w:rsidP="0043064C">
      <w:pPr>
        <w:keepNext/>
        <w:keepLines/>
        <w:spacing w:after="122" w:line="249" w:lineRule="auto"/>
        <w:outlineLvl w:val="0"/>
        <w:rPr>
          <w:rFonts w:ascii="Century Gothic" w:eastAsia="Century Gothic" w:hAnsi="Century Gothic" w:cs="Century Gothic"/>
          <w:b/>
          <w:color w:val="000091"/>
          <w:kern w:val="2"/>
          <w:sz w:val="28"/>
          <w:szCs w:val="24"/>
          <w:lang w:eastAsia="fr-FR"/>
          <w14:ligatures w14:val="standardContextual"/>
        </w:rPr>
      </w:pPr>
      <w:bookmarkStart w:id="61" w:name="_Toc181975546"/>
      <w:bookmarkStart w:id="62" w:name="_Toc181977202"/>
      <w:r w:rsidRPr="0043064C">
        <w:rPr>
          <w:rFonts w:ascii="Century Gothic" w:eastAsia="Century Gothic" w:hAnsi="Century Gothic" w:cs="Century Gothic"/>
          <w:b/>
          <w:color w:val="000091"/>
          <w:kern w:val="2"/>
          <w:sz w:val="28"/>
          <w:szCs w:val="24"/>
          <w:lang w:eastAsia="fr-FR"/>
          <w14:ligatures w14:val="standardContextual"/>
        </w:rPr>
        <w:t>REPERES UTILES</w:t>
      </w:r>
      <w:bookmarkEnd w:id="61"/>
      <w:bookmarkEnd w:id="62"/>
      <w:r w:rsidRPr="0043064C">
        <w:rPr>
          <w:rFonts w:ascii="Century Gothic" w:eastAsia="Century Gothic" w:hAnsi="Century Gothic" w:cs="Century Gothic"/>
          <w:b/>
          <w:color w:val="000091"/>
          <w:kern w:val="2"/>
          <w:sz w:val="28"/>
          <w:szCs w:val="24"/>
          <w:lang w:eastAsia="fr-FR"/>
          <w14:ligatures w14:val="standardContextual"/>
        </w:rPr>
        <w:t xml:space="preserve"> </w:t>
      </w:r>
    </w:p>
    <w:p w14:paraId="06DF1298"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Pour guider les réflexions nécessaires à </w:t>
      </w:r>
      <w:r w:rsidRPr="0043064C">
        <w:rPr>
          <w:rFonts w:ascii="Century Gothic" w:eastAsia="Century Gothic" w:hAnsi="Century Gothic" w:cs="Century Gothic"/>
          <w:b/>
          <w:color w:val="000000"/>
          <w:kern w:val="2"/>
          <w:sz w:val="18"/>
          <w:szCs w:val="24"/>
          <w:lang w:eastAsia="fr-FR"/>
          <w14:ligatures w14:val="standardContextual"/>
        </w:rPr>
        <w:t>l’intégration des enjeux des jeunesses au sein du projet</w:t>
      </w:r>
      <w:r w:rsidRPr="0043064C">
        <w:rPr>
          <w:rFonts w:ascii="Century Gothic" w:eastAsia="Century Gothic" w:hAnsi="Century Gothic" w:cs="Century Gothic"/>
          <w:color w:val="000000"/>
          <w:kern w:val="2"/>
          <w:sz w:val="18"/>
          <w:szCs w:val="24"/>
          <w:lang w:eastAsia="fr-FR"/>
          <w14:ligatures w14:val="standardContextual"/>
        </w:rPr>
        <w:t xml:space="preserve"> voici quelques pistes à explorer au cours de l’instruction de votre projet : </w:t>
      </w:r>
    </w:p>
    <w:p w14:paraId="36D8FFAD" w14:textId="77777777" w:rsidR="0043064C" w:rsidRPr="0043064C" w:rsidRDefault="0043064C" w:rsidP="0043064C">
      <w:pPr>
        <w:spacing w:after="131"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3DD55B00" w14:textId="77777777" w:rsidR="0043064C" w:rsidRPr="0043064C" w:rsidRDefault="0043064C" w:rsidP="0043064C">
      <w:pPr>
        <w:spacing w:after="0" w:line="285" w:lineRule="auto"/>
        <w:ind w:right="1941"/>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24"/>
          <w:szCs w:val="24"/>
          <w:lang w:eastAsia="fr-FR"/>
          <w14:ligatures w14:val="standardContextual"/>
        </w:rPr>
        <w:t xml:space="preserve">Quelle place est tenue par les jeunes  et l'implication des jeunesses dans le projet ? </w:t>
      </w:r>
    </w:p>
    <w:p w14:paraId="3D10EFF5"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noProof/>
          <w:color w:val="000000"/>
          <w:kern w:val="2"/>
          <w:sz w:val="18"/>
          <w:szCs w:val="24"/>
          <w:lang w:eastAsia="fr-FR"/>
          <w14:ligatures w14:val="standardContextual"/>
        </w:rPr>
        <w:drawing>
          <wp:inline distT="0" distB="0" distL="0" distR="0" wp14:anchorId="05CADDFB" wp14:editId="52B2A233">
            <wp:extent cx="102235" cy="102235"/>
            <wp:effectExtent l="0" t="0" r="0" b="0"/>
            <wp:docPr id="4975" name="Picture 4975"/>
            <wp:cNvGraphicFramePr/>
            <a:graphic xmlns:a="http://schemas.openxmlformats.org/drawingml/2006/main">
              <a:graphicData uri="http://schemas.openxmlformats.org/drawingml/2006/picture">
                <pic:pic xmlns:pic="http://schemas.openxmlformats.org/drawingml/2006/picture">
                  <pic:nvPicPr>
                    <pic:cNvPr id="4975" name="Picture 4975"/>
                    <pic:cNvPicPr/>
                  </pic:nvPicPr>
                  <pic:blipFill>
                    <a:blip r:embed="rId184"/>
                    <a:stretch>
                      <a:fillRect/>
                    </a:stretch>
                  </pic:blipFill>
                  <pic:spPr>
                    <a:xfrm>
                      <a:off x="0" y="0"/>
                      <a:ext cx="102235" cy="102235"/>
                    </a:xfrm>
                    <a:prstGeom prst="rect">
                      <a:avLst/>
                    </a:prstGeom>
                  </pic:spPr>
                </pic:pic>
              </a:graphicData>
            </a:graphic>
          </wp:inline>
        </w:drawing>
      </w:r>
      <w:r w:rsidRPr="0043064C">
        <w:rPr>
          <w:rFonts w:ascii="Arial" w:eastAsia="Arial" w:hAnsi="Arial" w:cs="Arial"/>
          <w:color w:val="000091"/>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Les jeunesses forment-elles une cible du projet ? Les jeunes femmes forment-elles une cible spécifique ? </w:t>
      </w:r>
    </w:p>
    <w:p w14:paraId="4DD2657E" w14:textId="77777777" w:rsidR="0043064C" w:rsidRPr="0043064C" w:rsidRDefault="0043064C" w:rsidP="0043064C">
      <w:pPr>
        <w:spacing w:after="5" w:line="270" w:lineRule="auto"/>
        <w:ind w:right="652"/>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noProof/>
          <w:color w:val="000000"/>
          <w:kern w:val="2"/>
          <w:sz w:val="18"/>
          <w:szCs w:val="24"/>
          <w:lang w:eastAsia="fr-FR"/>
          <w14:ligatures w14:val="standardContextual"/>
        </w:rPr>
        <w:drawing>
          <wp:inline distT="0" distB="0" distL="0" distR="0" wp14:anchorId="2A056B53" wp14:editId="2CF31F1A">
            <wp:extent cx="102235" cy="102235"/>
            <wp:effectExtent l="0" t="0" r="0" b="0"/>
            <wp:docPr id="4989" name="Picture 4989"/>
            <wp:cNvGraphicFramePr/>
            <a:graphic xmlns:a="http://schemas.openxmlformats.org/drawingml/2006/main">
              <a:graphicData uri="http://schemas.openxmlformats.org/drawingml/2006/picture">
                <pic:pic xmlns:pic="http://schemas.openxmlformats.org/drawingml/2006/picture">
                  <pic:nvPicPr>
                    <pic:cNvPr id="4989" name="Picture 4989"/>
                    <pic:cNvPicPr/>
                  </pic:nvPicPr>
                  <pic:blipFill>
                    <a:blip r:embed="rId184"/>
                    <a:stretch>
                      <a:fillRect/>
                    </a:stretch>
                  </pic:blipFill>
                  <pic:spPr>
                    <a:xfrm>
                      <a:off x="0" y="0"/>
                      <a:ext cx="102235" cy="102235"/>
                    </a:xfrm>
                    <a:prstGeom prst="rect">
                      <a:avLst/>
                    </a:prstGeom>
                  </pic:spPr>
                </pic:pic>
              </a:graphicData>
            </a:graphic>
          </wp:inline>
        </w:drawing>
      </w:r>
      <w:r w:rsidRPr="0043064C">
        <w:rPr>
          <w:rFonts w:ascii="Arial" w:eastAsia="Arial" w:hAnsi="Arial" w:cs="Arial"/>
          <w:color w:val="000091"/>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Quelle part du nombre de bénéficiaires de l’action, les jeunesses représentent-elles ? </w:t>
      </w:r>
      <w:r w:rsidRPr="0043064C">
        <w:rPr>
          <w:rFonts w:ascii="Century Gothic" w:eastAsia="Century Gothic" w:hAnsi="Century Gothic" w:cs="Century Gothic"/>
          <w:noProof/>
          <w:color w:val="000000"/>
          <w:kern w:val="2"/>
          <w:sz w:val="18"/>
          <w:szCs w:val="24"/>
          <w:lang w:eastAsia="fr-FR"/>
          <w14:ligatures w14:val="standardContextual"/>
        </w:rPr>
        <w:drawing>
          <wp:inline distT="0" distB="0" distL="0" distR="0" wp14:anchorId="05FCFB05" wp14:editId="5536A8BC">
            <wp:extent cx="102235" cy="101602"/>
            <wp:effectExtent l="0" t="0" r="0" b="0"/>
            <wp:docPr id="4996" name="Picture 4996"/>
            <wp:cNvGraphicFramePr/>
            <a:graphic xmlns:a="http://schemas.openxmlformats.org/drawingml/2006/main">
              <a:graphicData uri="http://schemas.openxmlformats.org/drawingml/2006/picture">
                <pic:pic xmlns:pic="http://schemas.openxmlformats.org/drawingml/2006/picture">
                  <pic:nvPicPr>
                    <pic:cNvPr id="4996" name="Picture 4996"/>
                    <pic:cNvPicPr/>
                  </pic:nvPicPr>
                  <pic:blipFill>
                    <a:blip r:embed="rId184"/>
                    <a:stretch>
                      <a:fillRect/>
                    </a:stretch>
                  </pic:blipFill>
                  <pic:spPr>
                    <a:xfrm>
                      <a:off x="0" y="0"/>
                      <a:ext cx="102235" cy="101602"/>
                    </a:xfrm>
                    <a:prstGeom prst="rect">
                      <a:avLst/>
                    </a:prstGeom>
                  </pic:spPr>
                </pic:pic>
              </a:graphicData>
            </a:graphic>
          </wp:inline>
        </w:drawing>
      </w:r>
      <w:r w:rsidRPr="0043064C">
        <w:rPr>
          <w:rFonts w:ascii="Arial" w:eastAsia="Arial" w:hAnsi="Arial" w:cs="Arial"/>
          <w:color w:val="000091"/>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Les jeunes sont-ils ou elles organisé·es en équipe ou en groupe au sein du projet ? </w:t>
      </w:r>
    </w:p>
    <w:p w14:paraId="1B8C644C"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noProof/>
          <w:color w:val="000000"/>
          <w:kern w:val="2"/>
          <w:sz w:val="18"/>
          <w:szCs w:val="24"/>
          <w:lang w:eastAsia="fr-FR"/>
          <w14:ligatures w14:val="standardContextual"/>
        </w:rPr>
        <w:drawing>
          <wp:inline distT="0" distB="0" distL="0" distR="0" wp14:anchorId="2CF41DCC" wp14:editId="2C27EB5C">
            <wp:extent cx="102235" cy="102235"/>
            <wp:effectExtent l="0" t="0" r="0" b="0"/>
            <wp:docPr id="5124" name="Picture 5124"/>
            <wp:cNvGraphicFramePr/>
            <a:graphic xmlns:a="http://schemas.openxmlformats.org/drawingml/2006/main">
              <a:graphicData uri="http://schemas.openxmlformats.org/drawingml/2006/picture">
                <pic:pic xmlns:pic="http://schemas.openxmlformats.org/drawingml/2006/picture">
                  <pic:nvPicPr>
                    <pic:cNvPr id="5124" name="Picture 5124"/>
                    <pic:cNvPicPr/>
                  </pic:nvPicPr>
                  <pic:blipFill>
                    <a:blip r:embed="rId184"/>
                    <a:stretch>
                      <a:fillRect/>
                    </a:stretch>
                  </pic:blipFill>
                  <pic:spPr>
                    <a:xfrm>
                      <a:off x="0" y="0"/>
                      <a:ext cx="102235" cy="102235"/>
                    </a:xfrm>
                    <a:prstGeom prst="rect">
                      <a:avLst/>
                    </a:prstGeom>
                  </pic:spPr>
                </pic:pic>
              </a:graphicData>
            </a:graphic>
          </wp:inline>
        </w:drawing>
      </w:r>
      <w:r w:rsidRPr="0043064C">
        <w:rPr>
          <w:rFonts w:ascii="Arial" w:eastAsia="Arial" w:hAnsi="Arial" w:cs="Arial"/>
          <w:color w:val="000091"/>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Quels rôles occupent les jeunes dans la gouvernance du projet et/ou de l’OSC et des partenaires ? </w:t>
      </w:r>
    </w:p>
    <w:p w14:paraId="73F0830F"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noProof/>
          <w:color w:val="000000"/>
          <w:kern w:val="2"/>
          <w:sz w:val="18"/>
          <w:szCs w:val="24"/>
          <w:lang w:eastAsia="fr-FR"/>
          <w14:ligatures w14:val="standardContextual"/>
        </w:rPr>
        <w:drawing>
          <wp:inline distT="0" distB="0" distL="0" distR="0" wp14:anchorId="127CF082" wp14:editId="5E2354A9">
            <wp:extent cx="102235" cy="102235"/>
            <wp:effectExtent l="0" t="0" r="0" b="0"/>
            <wp:docPr id="5132" name="Picture 5132"/>
            <wp:cNvGraphicFramePr/>
            <a:graphic xmlns:a="http://schemas.openxmlformats.org/drawingml/2006/main">
              <a:graphicData uri="http://schemas.openxmlformats.org/drawingml/2006/picture">
                <pic:pic xmlns:pic="http://schemas.openxmlformats.org/drawingml/2006/picture">
                  <pic:nvPicPr>
                    <pic:cNvPr id="5132" name="Picture 5132"/>
                    <pic:cNvPicPr/>
                  </pic:nvPicPr>
                  <pic:blipFill>
                    <a:blip r:embed="rId184"/>
                    <a:stretch>
                      <a:fillRect/>
                    </a:stretch>
                  </pic:blipFill>
                  <pic:spPr>
                    <a:xfrm>
                      <a:off x="0" y="0"/>
                      <a:ext cx="102235" cy="102235"/>
                    </a:xfrm>
                    <a:prstGeom prst="rect">
                      <a:avLst/>
                    </a:prstGeom>
                  </pic:spPr>
                </pic:pic>
              </a:graphicData>
            </a:graphic>
          </wp:inline>
        </w:drawing>
      </w:r>
      <w:r w:rsidRPr="0043064C">
        <w:rPr>
          <w:rFonts w:ascii="Arial" w:eastAsia="Arial" w:hAnsi="Arial" w:cs="Arial"/>
          <w:color w:val="000091"/>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Comment les jeunes sont-ils et elles acteurs et actrices des différents objectifs et résultats attendus du projet ? </w:t>
      </w:r>
    </w:p>
    <w:p w14:paraId="6CE0D347"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noProof/>
          <w:color w:val="000000"/>
          <w:kern w:val="2"/>
          <w:sz w:val="18"/>
          <w:szCs w:val="24"/>
          <w:lang w:eastAsia="fr-FR"/>
          <w14:ligatures w14:val="standardContextual"/>
        </w:rPr>
        <w:drawing>
          <wp:inline distT="0" distB="0" distL="0" distR="0" wp14:anchorId="0C73C265" wp14:editId="4FF55EDA">
            <wp:extent cx="102235" cy="101600"/>
            <wp:effectExtent l="0" t="0" r="0" b="0"/>
            <wp:docPr id="5142" name="Picture 5142"/>
            <wp:cNvGraphicFramePr/>
            <a:graphic xmlns:a="http://schemas.openxmlformats.org/drawingml/2006/main">
              <a:graphicData uri="http://schemas.openxmlformats.org/drawingml/2006/picture">
                <pic:pic xmlns:pic="http://schemas.openxmlformats.org/drawingml/2006/picture">
                  <pic:nvPicPr>
                    <pic:cNvPr id="5142" name="Picture 5142"/>
                    <pic:cNvPicPr/>
                  </pic:nvPicPr>
                  <pic:blipFill>
                    <a:blip r:embed="rId184"/>
                    <a:stretch>
                      <a:fillRect/>
                    </a:stretch>
                  </pic:blipFill>
                  <pic:spPr>
                    <a:xfrm>
                      <a:off x="0" y="0"/>
                      <a:ext cx="102235" cy="101600"/>
                    </a:xfrm>
                    <a:prstGeom prst="rect">
                      <a:avLst/>
                    </a:prstGeom>
                  </pic:spPr>
                </pic:pic>
              </a:graphicData>
            </a:graphic>
          </wp:inline>
        </w:drawing>
      </w:r>
      <w:r w:rsidRPr="0043064C">
        <w:rPr>
          <w:rFonts w:ascii="Arial" w:eastAsia="Arial" w:hAnsi="Arial" w:cs="Arial"/>
          <w:color w:val="000091"/>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Quel est le nombre de volontaires du projet, y compris des pays d’intervention ou en réciprocité ? </w:t>
      </w:r>
    </w:p>
    <w:p w14:paraId="08163C50" w14:textId="77777777" w:rsidR="0043064C" w:rsidRPr="0043064C" w:rsidRDefault="0043064C" w:rsidP="0043064C">
      <w:pPr>
        <w:spacing w:after="248"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581483BB" w14:textId="77777777" w:rsidR="0043064C" w:rsidRPr="0043064C" w:rsidRDefault="0043064C" w:rsidP="0043064C">
      <w:pPr>
        <w:spacing w:after="0" w:line="288" w:lineRule="auto"/>
        <w:ind w:right="1829"/>
        <w:jc w:val="center"/>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24"/>
          <w:szCs w:val="24"/>
          <w:lang w:eastAsia="fr-FR"/>
          <w14:ligatures w14:val="standardContextual"/>
        </w:rPr>
        <w:t xml:space="preserve">Quelles mesures visant la transformation  de la place donnée aux jeunes ont été prises ? </w:t>
      </w:r>
    </w:p>
    <w:p w14:paraId="260E7F64"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noProof/>
          <w:color w:val="000000"/>
          <w:kern w:val="2"/>
          <w:sz w:val="18"/>
          <w:szCs w:val="24"/>
          <w:lang w:eastAsia="fr-FR"/>
          <w14:ligatures w14:val="standardContextual"/>
        </w:rPr>
        <w:drawing>
          <wp:inline distT="0" distB="0" distL="0" distR="0" wp14:anchorId="1344B9F3" wp14:editId="4E9E5034">
            <wp:extent cx="102235" cy="102235"/>
            <wp:effectExtent l="0" t="0" r="0" b="0"/>
            <wp:docPr id="5156" name="Picture 5156"/>
            <wp:cNvGraphicFramePr/>
            <a:graphic xmlns:a="http://schemas.openxmlformats.org/drawingml/2006/main">
              <a:graphicData uri="http://schemas.openxmlformats.org/drawingml/2006/picture">
                <pic:pic xmlns:pic="http://schemas.openxmlformats.org/drawingml/2006/picture">
                  <pic:nvPicPr>
                    <pic:cNvPr id="5156" name="Picture 5156"/>
                    <pic:cNvPicPr/>
                  </pic:nvPicPr>
                  <pic:blipFill>
                    <a:blip r:embed="rId184"/>
                    <a:stretch>
                      <a:fillRect/>
                    </a:stretch>
                  </pic:blipFill>
                  <pic:spPr>
                    <a:xfrm>
                      <a:off x="0" y="0"/>
                      <a:ext cx="102235" cy="102235"/>
                    </a:xfrm>
                    <a:prstGeom prst="rect">
                      <a:avLst/>
                    </a:prstGeom>
                  </pic:spPr>
                </pic:pic>
              </a:graphicData>
            </a:graphic>
          </wp:inline>
        </w:drawing>
      </w:r>
      <w:r w:rsidRPr="0043064C">
        <w:rPr>
          <w:rFonts w:ascii="Arial" w:eastAsia="Arial" w:hAnsi="Arial" w:cs="Arial"/>
          <w:color w:val="000000"/>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Le projet permet-il le développement des capacités d’actions des jeunesses ? notamment en termes de gestion et de gouvernance démocratique. </w:t>
      </w:r>
    </w:p>
    <w:p w14:paraId="1539ECBB" w14:textId="77777777" w:rsidR="0043064C" w:rsidRPr="0043064C" w:rsidRDefault="0043064C" w:rsidP="0043064C">
      <w:pPr>
        <w:spacing w:after="10" w:line="283"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noProof/>
          <w:color w:val="000000"/>
          <w:kern w:val="2"/>
          <w:sz w:val="18"/>
          <w:szCs w:val="24"/>
          <w:lang w:eastAsia="fr-FR"/>
          <w14:ligatures w14:val="standardContextual"/>
        </w:rPr>
        <w:drawing>
          <wp:inline distT="0" distB="0" distL="0" distR="0" wp14:anchorId="2A77CC2F" wp14:editId="50E0F320">
            <wp:extent cx="102235" cy="102235"/>
            <wp:effectExtent l="0" t="0" r="0" b="0"/>
            <wp:docPr id="5167" name="Picture 5167"/>
            <wp:cNvGraphicFramePr/>
            <a:graphic xmlns:a="http://schemas.openxmlformats.org/drawingml/2006/main">
              <a:graphicData uri="http://schemas.openxmlformats.org/drawingml/2006/picture">
                <pic:pic xmlns:pic="http://schemas.openxmlformats.org/drawingml/2006/picture">
                  <pic:nvPicPr>
                    <pic:cNvPr id="5167" name="Picture 5167"/>
                    <pic:cNvPicPr/>
                  </pic:nvPicPr>
                  <pic:blipFill>
                    <a:blip r:embed="rId184"/>
                    <a:stretch>
                      <a:fillRect/>
                    </a:stretch>
                  </pic:blipFill>
                  <pic:spPr>
                    <a:xfrm>
                      <a:off x="0" y="0"/>
                      <a:ext cx="102235" cy="102235"/>
                    </a:xfrm>
                    <a:prstGeom prst="rect">
                      <a:avLst/>
                    </a:prstGeom>
                  </pic:spPr>
                </pic:pic>
              </a:graphicData>
            </a:graphic>
          </wp:inline>
        </w:drawing>
      </w:r>
      <w:r w:rsidRPr="0043064C">
        <w:rPr>
          <w:rFonts w:ascii="Arial" w:eastAsia="Arial" w:hAnsi="Arial" w:cs="Arial"/>
          <w:color w:val="000000"/>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Le projet donne-t-il les moyens d’une « éducation par l’action » des jeunesses en vue de leur insertion intégrale, c’est-à-dire une insertion économique/professionnelle, mais aussi sociale/citoyenne et environnementale/climatique. </w:t>
      </w:r>
    </w:p>
    <w:p w14:paraId="6A3B8DC2" w14:textId="77777777" w:rsidR="0043064C" w:rsidRPr="0043064C" w:rsidRDefault="0043064C" w:rsidP="0043064C">
      <w:pPr>
        <w:spacing w:after="10" w:line="283"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noProof/>
          <w:color w:val="000000"/>
          <w:kern w:val="2"/>
          <w:sz w:val="18"/>
          <w:szCs w:val="24"/>
          <w:lang w:eastAsia="fr-FR"/>
          <w14:ligatures w14:val="standardContextual"/>
        </w:rPr>
        <w:drawing>
          <wp:inline distT="0" distB="0" distL="0" distR="0" wp14:anchorId="60DBFA79" wp14:editId="7224EAB7">
            <wp:extent cx="102235" cy="102235"/>
            <wp:effectExtent l="0" t="0" r="0" b="0"/>
            <wp:docPr id="5188" name="Picture 5188"/>
            <wp:cNvGraphicFramePr/>
            <a:graphic xmlns:a="http://schemas.openxmlformats.org/drawingml/2006/main">
              <a:graphicData uri="http://schemas.openxmlformats.org/drawingml/2006/picture">
                <pic:pic xmlns:pic="http://schemas.openxmlformats.org/drawingml/2006/picture">
                  <pic:nvPicPr>
                    <pic:cNvPr id="5188" name="Picture 5188"/>
                    <pic:cNvPicPr/>
                  </pic:nvPicPr>
                  <pic:blipFill>
                    <a:blip r:embed="rId184"/>
                    <a:stretch>
                      <a:fillRect/>
                    </a:stretch>
                  </pic:blipFill>
                  <pic:spPr>
                    <a:xfrm>
                      <a:off x="0" y="0"/>
                      <a:ext cx="102235" cy="102235"/>
                    </a:xfrm>
                    <a:prstGeom prst="rect">
                      <a:avLst/>
                    </a:prstGeom>
                  </pic:spPr>
                </pic:pic>
              </a:graphicData>
            </a:graphic>
          </wp:inline>
        </w:drawing>
      </w:r>
      <w:r w:rsidRPr="0043064C">
        <w:rPr>
          <w:rFonts w:ascii="Arial" w:eastAsia="Arial" w:hAnsi="Arial" w:cs="Arial"/>
          <w:color w:val="000000"/>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La participation active des jeunes femmes dans tous les espaces et rôles est-elle encouragée ? Pour leur permettre de jouer un rôle clé dans les dynamiques de transformation sociale, y compris dans des positions de leadership ?</w:t>
      </w:r>
      <w:r w:rsidRPr="0043064C">
        <w:rPr>
          <w:rFonts w:ascii="Century Gothic" w:eastAsia="Century Gothic" w:hAnsi="Century Gothic" w:cs="Century Gothic"/>
          <w:b/>
          <w:color w:val="000000"/>
          <w:kern w:val="2"/>
          <w:sz w:val="18"/>
          <w:szCs w:val="24"/>
          <w:lang w:eastAsia="fr-FR"/>
          <w14:ligatures w14:val="standardContextual"/>
        </w:rPr>
        <w:t xml:space="preserve"> </w:t>
      </w:r>
    </w:p>
    <w:p w14:paraId="09BA44CA"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noProof/>
          <w:color w:val="000000"/>
          <w:kern w:val="2"/>
          <w:sz w:val="18"/>
          <w:szCs w:val="24"/>
          <w:lang w:eastAsia="fr-FR"/>
          <w14:ligatures w14:val="standardContextual"/>
        </w:rPr>
        <w:drawing>
          <wp:inline distT="0" distB="0" distL="0" distR="0" wp14:anchorId="0D4D6ADD" wp14:editId="6E0967D7">
            <wp:extent cx="102235" cy="102235"/>
            <wp:effectExtent l="0" t="0" r="0" b="0"/>
            <wp:docPr id="5202" name="Picture 5202"/>
            <wp:cNvGraphicFramePr/>
            <a:graphic xmlns:a="http://schemas.openxmlformats.org/drawingml/2006/main">
              <a:graphicData uri="http://schemas.openxmlformats.org/drawingml/2006/picture">
                <pic:pic xmlns:pic="http://schemas.openxmlformats.org/drawingml/2006/picture">
                  <pic:nvPicPr>
                    <pic:cNvPr id="5202" name="Picture 5202"/>
                    <pic:cNvPicPr/>
                  </pic:nvPicPr>
                  <pic:blipFill>
                    <a:blip r:embed="rId184"/>
                    <a:stretch>
                      <a:fillRect/>
                    </a:stretch>
                  </pic:blipFill>
                  <pic:spPr>
                    <a:xfrm>
                      <a:off x="0" y="0"/>
                      <a:ext cx="102235" cy="102235"/>
                    </a:xfrm>
                    <a:prstGeom prst="rect">
                      <a:avLst/>
                    </a:prstGeom>
                  </pic:spPr>
                </pic:pic>
              </a:graphicData>
            </a:graphic>
          </wp:inline>
        </w:drawing>
      </w:r>
      <w:r w:rsidRPr="0043064C">
        <w:rPr>
          <w:rFonts w:ascii="Arial" w:eastAsia="Arial" w:hAnsi="Arial" w:cs="Arial"/>
          <w:color w:val="000000"/>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Le projet vise-t-il l’évolution des politiques nationales ou le cadre règlementaire de référence ? Les jeunesses sont-elles associées au processus d’élaboration ? </w:t>
      </w:r>
    </w:p>
    <w:p w14:paraId="49EDAFC8"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noProof/>
          <w:color w:val="000000"/>
          <w:kern w:val="2"/>
          <w:sz w:val="18"/>
          <w:szCs w:val="24"/>
          <w:lang w:eastAsia="fr-FR"/>
          <w14:ligatures w14:val="standardContextual"/>
        </w:rPr>
        <w:drawing>
          <wp:inline distT="0" distB="0" distL="0" distR="0" wp14:anchorId="79E18ED9" wp14:editId="5D3222D3">
            <wp:extent cx="102235" cy="101600"/>
            <wp:effectExtent l="0" t="0" r="0" b="0"/>
            <wp:docPr id="5218" name="Picture 5218"/>
            <wp:cNvGraphicFramePr/>
            <a:graphic xmlns:a="http://schemas.openxmlformats.org/drawingml/2006/main">
              <a:graphicData uri="http://schemas.openxmlformats.org/drawingml/2006/picture">
                <pic:pic xmlns:pic="http://schemas.openxmlformats.org/drawingml/2006/picture">
                  <pic:nvPicPr>
                    <pic:cNvPr id="5218" name="Picture 5218"/>
                    <pic:cNvPicPr/>
                  </pic:nvPicPr>
                  <pic:blipFill>
                    <a:blip r:embed="rId184"/>
                    <a:stretch>
                      <a:fillRect/>
                    </a:stretch>
                  </pic:blipFill>
                  <pic:spPr>
                    <a:xfrm>
                      <a:off x="0" y="0"/>
                      <a:ext cx="102235" cy="101600"/>
                    </a:xfrm>
                    <a:prstGeom prst="rect">
                      <a:avLst/>
                    </a:prstGeom>
                  </pic:spPr>
                </pic:pic>
              </a:graphicData>
            </a:graphic>
          </wp:inline>
        </w:drawing>
      </w:r>
      <w:r w:rsidRPr="0043064C">
        <w:rPr>
          <w:rFonts w:ascii="Arial" w:eastAsia="Arial" w:hAnsi="Arial" w:cs="Arial"/>
          <w:color w:val="000000"/>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Les TDR de l’évaluation du projet prévoient-ils des éléments spécifiques sur la place des jeunesses et ont-ils en annexe la présente fiche outils à l’attention de l’évaluateur ? </w:t>
      </w:r>
    </w:p>
    <w:p w14:paraId="3E7D608D" w14:textId="77777777" w:rsidR="0043064C" w:rsidRPr="0043064C" w:rsidRDefault="0043064C" w:rsidP="0043064C">
      <w:pPr>
        <w:spacing w:after="248"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6AEDD357" w14:textId="77777777" w:rsidR="0043064C" w:rsidRPr="0043064C" w:rsidRDefault="0043064C" w:rsidP="0043064C">
      <w:pPr>
        <w:spacing w:after="0" w:line="288" w:lineRule="auto"/>
        <w:ind w:right="1183"/>
        <w:jc w:val="center"/>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24"/>
          <w:szCs w:val="24"/>
          <w:lang w:eastAsia="fr-FR"/>
          <w14:ligatures w14:val="standardContextual"/>
        </w:rPr>
        <w:t xml:space="preserve">Quels leviers d'engagement des jeunes sont activés :  les volontariats, les actions d'ECSI sont-elles envisagées ? </w:t>
      </w:r>
    </w:p>
    <w:p w14:paraId="40D1B3CE"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noProof/>
          <w:color w:val="000000"/>
          <w:kern w:val="2"/>
          <w:sz w:val="18"/>
          <w:szCs w:val="24"/>
          <w:lang w:eastAsia="fr-FR"/>
          <w14:ligatures w14:val="standardContextual"/>
        </w:rPr>
        <w:drawing>
          <wp:inline distT="0" distB="0" distL="0" distR="0" wp14:anchorId="676EEC90" wp14:editId="25765071">
            <wp:extent cx="102235" cy="102235"/>
            <wp:effectExtent l="0" t="0" r="0" b="0"/>
            <wp:docPr id="5238" name="Picture 5238"/>
            <wp:cNvGraphicFramePr/>
            <a:graphic xmlns:a="http://schemas.openxmlformats.org/drawingml/2006/main">
              <a:graphicData uri="http://schemas.openxmlformats.org/drawingml/2006/picture">
                <pic:pic xmlns:pic="http://schemas.openxmlformats.org/drawingml/2006/picture">
                  <pic:nvPicPr>
                    <pic:cNvPr id="5238" name="Picture 5238"/>
                    <pic:cNvPicPr/>
                  </pic:nvPicPr>
                  <pic:blipFill>
                    <a:blip r:embed="rId184"/>
                    <a:stretch>
                      <a:fillRect/>
                    </a:stretch>
                  </pic:blipFill>
                  <pic:spPr>
                    <a:xfrm>
                      <a:off x="0" y="0"/>
                      <a:ext cx="102235" cy="102235"/>
                    </a:xfrm>
                    <a:prstGeom prst="rect">
                      <a:avLst/>
                    </a:prstGeom>
                  </pic:spPr>
                </pic:pic>
              </a:graphicData>
            </a:graphic>
          </wp:inline>
        </w:drawing>
      </w:r>
      <w:r w:rsidRPr="0043064C">
        <w:rPr>
          <w:rFonts w:ascii="Arial" w:eastAsia="Arial" w:hAnsi="Arial" w:cs="Arial"/>
          <w:color w:val="000000"/>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Le projet intègre-t-il des mesures en faveur d’une dynamique de responsabilisation, d’autonomisation et d’engagement solidaire des jeunesses ? </w:t>
      </w:r>
    </w:p>
    <w:p w14:paraId="47EBC1C6" w14:textId="77777777" w:rsidR="0043064C" w:rsidRPr="0043064C" w:rsidRDefault="0043064C" w:rsidP="0043064C">
      <w:pPr>
        <w:spacing w:after="49"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noProof/>
          <w:color w:val="000000"/>
          <w:kern w:val="2"/>
          <w:sz w:val="18"/>
          <w:szCs w:val="24"/>
          <w:lang w:eastAsia="fr-FR"/>
          <w14:ligatures w14:val="standardContextual"/>
        </w:rPr>
        <w:drawing>
          <wp:inline distT="0" distB="0" distL="0" distR="0" wp14:anchorId="46F8C9C1" wp14:editId="5160CEA0">
            <wp:extent cx="102235" cy="102235"/>
            <wp:effectExtent l="0" t="0" r="0" b="0"/>
            <wp:docPr id="5250" name="Picture 5250"/>
            <wp:cNvGraphicFramePr/>
            <a:graphic xmlns:a="http://schemas.openxmlformats.org/drawingml/2006/main">
              <a:graphicData uri="http://schemas.openxmlformats.org/drawingml/2006/picture">
                <pic:pic xmlns:pic="http://schemas.openxmlformats.org/drawingml/2006/picture">
                  <pic:nvPicPr>
                    <pic:cNvPr id="5250" name="Picture 5250"/>
                    <pic:cNvPicPr/>
                  </pic:nvPicPr>
                  <pic:blipFill>
                    <a:blip r:embed="rId184"/>
                    <a:stretch>
                      <a:fillRect/>
                    </a:stretch>
                  </pic:blipFill>
                  <pic:spPr>
                    <a:xfrm>
                      <a:off x="0" y="0"/>
                      <a:ext cx="102235" cy="102235"/>
                    </a:xfrm>
                    <a:prstGeom prst="rect">
                      <a:avLst/>
                    </a:prstGeom>
                  </pic:spPr>
                </pic:pic>
              </a:graphicData>
            </a:graphic>
          </wp:inline>
        </w:drawing>
      </w:r>
      <w:r w:rsidRPr="0043064C">
        <w:rPr>
          <w:rFonts w:ascii="Arial" w:eastAsia="Arial" w:hAnsi="Arial" w:cs="Arial"/>
          <w:color w:val="000000"/>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La mobilisation des jeunes grâce aux dispositifs de volontariat en France et dans les pays partenaires est-elle envisagée ? Le principe de réciprocité entre jeunes est-il encouragé ?  </w:t>
      </w:r>
    </w:p>
    <w:p w14:paraId="3A759DE6" w14:textId="77777777" w:rsidR="0043064C" w:rsidRPr="0043064C" w:rsidRDefault="0043064C" w:rsidP="0043064C">
      <w:pPr>
        <w:spacing w:after="44"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alibri" w:eastAsia="Calibri" w:hAnsi="Calibri" w:cs="Calibri"/>
          <w:noProof/>
          <w:color w:val="000000"/>
          <w:kern w:val="2"/>
          <w:sz w:val="22"/>
          <w:szCs w:val="24"/>
          <w:lang w:eastAsia="fr-FR"/>
          <w14:ligatures w14:val="standardContextual"/>
        </w:rPr>
        <mc:AlternateContent>
          <mc:Choice Requires="wpg">
            <w:drawing>
              <wp:anchor distT="0" distB="0" distL="114300" distR="114300" simplePos="0" relativeHeight="251658241" behindDoc="0" locked="0" layoutInCell="1" allowOverlap="1" wp14:anchorId="09E39DFB" wp14:editId="7C304F17">
                <wp:simplePos x="0" y="0"/>
                <wp:positionH relativeFrom="column">
                  <wp:posOffset>228295</wp:posOffset>
                </wp:positionH>
                <wp:positionV relativeFrom="paragraph">
                  <wp:posOffset>-17069</wp:posOffset>
                </wp:positionV>
                <wp:extent cx="102235" cy="262255"/>
                <wp:effectExtent l="0" t="0" r="0" b="0"/>
                <wp:wrapSquare wrapText="bothSides"/>
                <wp:docPr id="38397" name="Group 38397"/>
                <wp:cNvGraphicFramePr/>
                <a:graphic xmlns:a="http://schemas.openxmlformats.org/drawingml/2006/main">
                  <a:graphicData uri="http://schemas.microsoft.com/office/word/2010/wordprocessingGroup">
                    <wpg:wgp>
                      <wpg:cNvGrpSpPr/>
                      <wpg:grpSpPr>
                        <a:xfrm>
                          <a:off x="0" y="0"/>
                          <a:ext cx="102235" cy="262255"/>
                          <a:chOff x="0" y="0"/>
                          <a:chExt cx="102235" cy="262255"/>
                        </a:xfrm>
                      </wpg:grpSpPr>
                      <pic:pic xmlns:pic="http://schemas.openxmlformats.org/drawingml/2006/picture">
                        <pic:nvPicPr>
                          <pic:cNvPr id="5262" name="Picture 5262"/>
                          <pic:cNvPicPr/>
                        </pic:nvPicPr>
                        <pic:blipFill>
                          <a:blip r:embed="rId184"/>
                          <a:stretch>
                            <a:fillRect/>
                          </a:stretch>
                        </pic:blipFill>
                        <pic:spPr>
                          <a:xfrm>
                            <a:off x="0" y="0"/>
                            <a:ext cx="102235" cy="102235"/>
                          </a:xfrm>
                          <a:prstGeom prst="rect">
                            <a:avLst/>
                          </a:prstGeom>
                        </pic:spPr>
                      </pic:pic>
                      <pic:pic xmlns:pic="http://schemas.openxmlformats.org/drawingml/2006/picture">
                        <pic:nvPicPr>
                          <pic:cNvPr id="5272" name="Picture 5272"/>
                          <pic:cNvPicPr/>
                        </pic:nvPicPr>
                        <pic:blipFill>
                          <a:blip r:embed="rId184"/>
                          <a:stretch>
                            <a:fillRect/>
                          </a:stretch>
                        </pic:blipFill>
                        <pic:spPr>
                          <a:xfrm>
                            <a:off x="0" y="160020"/>
                            <a:ext cx="102235" cy="102235"/>
                          </a:xfrm>
                          <a:prstGeom prst="rect">
                            <a:avLst/>
                          </a:prstGeom>
                        </pic:spPr>
                      </pic:pic>
                    </wpg:wgp>
                  </a:graphicData>
                </a:graphic>
              </wp:anchor>
            </w:drawing>
          </mc:Choice>
          <mc:Fallback>
            <w:pict>
              <v:group w14:anchorId="6BFAC502" id="Group 38397" o:spid="_x0000_s1026" style="position:absolute;margin-left:18pt;margin-top:-1.35pt;width:8.05pt;height:20.65pt;z-index:251658241" coordsize="102235,26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62" o:spid="_x0000_s1027" type="#_x0000_t75" style="position:absolute;width:102235;height:102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">
                  <v:imagedata r:id="rId185" o:title=""/>
                </v:shape>
                <v:shape id="Picture 5272" o:spid="_x0000_s1028" type="#_x0000_t75" style="position:absolute;top:160020;width:102235;height:102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">
                  <v:imagedata r:id="rId185" o:title=""/>
                </v:shape>
                <w10:wrap type="square"/>
              </v:group>
            </w:pict>
          </mc:Fallback>
        </mc:AlternateContent>
      </w:r>
      <w:r w:rsidRPr="0043064C">
        <w:rPr>
          <w:rFonts w:ascii="Arial" w:eastAsia="Arial" w:hAnsi="Arial" w:cs="Arial"/>
          <w:color w:val="000000"/>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Le projet s’appuie-t-il sur des actions d’ECSI impliquant des jeunes dans leurs réalisations ? </w:t>
      </w:r>
    </w:p>
    <w:p w14:paraId="4D3759A5" w14:textId="77777777" w:rsidR="0043064C" w:rsidRPr="0043064C" w:rsidRDefault="0043064C" w:rsidP="0043064C">
      <w:pPr>
        <w:spacing w:after="5"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Arial" w:eastAsia="Arial" w:hAnsi="Arial" w:cs="Arial"/>
          <w:color w:val="000000"/>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Les actions d’accompagnement et de renforcement des capacités mobilisent-elles des jeunes pour s’adresser à d’autres jeunes ? </w:t>
      </w:r>
    </w:p>
    <w:p w14:paraId="5F76E7A8" w14:textId="77777777" w:rsidR="0043064C" w:rsidRPr="0043064C" w:rsidRDefault="0043064C" w:rsidP="0043064C">
      <w:pPr>
        <w:spacing w:after="248"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6FA1F444" w14:textId="77777777" w:rsidR="0043064C" w:rsidRPr="0043064C" w:rsidRDefault="0043064C" w:rsidP="0043064C">
      <w:pPr>
        <w:spacing w:after="0" w:line="288" w:lineRule="auto"/>
        <w:ind w:right="1384"/>
        <w:jc w:val="center"/>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24"/>
          <w:szCs w:val="24"/>
          <w:lang w:eastAsia="fr-FR"/>
          <w14:ligatures w14:val="standardContextual"/>
        </w:rPr>
        <w:t xml:space="preserve">L'élaboration du budget fait-elle ressortir  l'implication des jeunesses ? </w:t>
      </w:r>
    </w:p>
    <w:p w14:paraId="3324C58C" w14:textId="77777777" w:rsidR="0043064C" w:rsidRPr="0043064C" w:rsidRDefault="0043064C" w:rsidP="0043064C">
      <w:pPr>
        <w:spacing w:after="49"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noProof/>
          <w:color w:val="000000"/>
          <w:kern w:val="2"/>
          <w:sz w:val="18"/>
          <w:szCs w:val="24"/>
          <w:lang w:eastAsia="fr-FR"/>
          <w14:ligatures w14:val="standardContextual"/>
        </w:rPr>
        <w:drawing>
          <wp:inline distT="0" distB="0" distL="0" distR="0" wp14:anchorId="64572C4D" wp14:editId="7F4B650E">
            <wp:extent cx="102235" cy="102235"/>
            <wp:effectExtent l="0" t="0" r="0" b="0"/>
            <wp:docPr id="5292" name="Picture 5292"/>
            <wp:cNvGraphicFramePr/>
            <a:graphic xmlns:a="http://schemas.openxmlformats.org/drawingml/2006/main">
              <a:graphicData uri="http://schemas.openxmlformats.org/drawingml/2006/picture">
                <pic:pic xmlns:pic="http://schemas.openxmlformats.org/drawingml/2006/picture">
                  <pic:nvPicPr>
                    <pic:cNvPr id="5292" name="Picture 5292"/>
                    <pic:cNvPicPr/>
                  </pic:nvPicPr>
                  <pic:blipFill>
                    <a:blip r:embed="rId184"/>
                    <a:stretch>
                      <a:fillRect/>
                    </a:stretch>
                  </pic:blipFill>
                  <pic:spPr>
                    <a:xfrm>
                      <a:off x="0" y="0"/>
                      <a:ext cx="102235" cy="102235"/>
                    </a:xfrm>
                    <a:prstGeom prst="rect">
                      <a:avLst/>
                    </a:prstGeom>
                  </pic:spPr>
                </pic:pic>
              </a:graphicData>
            </a:graphic>
          </wp:inline>
        </w:drawing>
      </w:r>
      <w:r w:rsidRPr="0043064C">
        <w:rPr>
          <w:rFonts w:ascii="Arial" w:eastAsia="Arial" w:hAnsi="Arial" w:cs="Arial"/>
          <w:color w:val="000000"/>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Des ressources ou dépenses sont-elles fléchées lisiblement en faveur de la mobilisation des jeunes ? </w:t>
      </w:r>
    </w:p>
    <w:p w14:paraId="24BB549E" w14:textId="77777777" w:rsidR="0043064C" w:rsidRPr="0043064C" w:rsidRDefault="0043064C" w:rsidP="0043064C">
      <w:pPr>
        <w:spacing w:after="32" w:line="270" w:lineRule="auto"/>
        <w:ind w:right="1918"/>
        <w:jc w:val="both"/>
        <w:rPr>
          <w:rFonts w:ascii="Century Gothic" w:eastAsia="Century Gothic" w:hAnsi="Century Gothic" w:cs="Century Gothic"/>
          <w:color w:val="000000"/>
          <w:kern w:val="2"/>
          <w:sz w:val="18"/>
          <w:szCs w:val="24"/>
          <w:lang w:eastAsia="fr-FR"/>
          <w14:ligatures w14:val="standardContextual"/>
        </w:rPr>
      </w:pPr>
      <w:r w:rsidRPr="0043064C">
        <w:rPr>
          <w:rFonts w:ascii="Calibri" w:eastAsia="Calibri" w:hAnsi="Calibri" w:cs="Calibri"/>
          <w:noProof/>
          <w:color w:val="000000"/>
          <w:kern w:val="2"/>
          <w:sz w:val="22"/>
          <w:szCs w:val="24"/>
          <w:lang w:eastAsia="fr-FR"/>
          <w14:ligatures w14:val="standardContextual"/>
        </w:rPr>
        <mc:AlternateContent>
          <mc:Choice Requires="wpg">
            <w:drawing>
              <wp:anchor distT="0" distB="0" distL="114300" distR="114300" simplePos="0" relativeHeight="251658242" behindDoc="0" locked="0" layoutInCell="1" allowOverlap="1" wp14:anchorId="0A70B72F" wp14:editId="21304B89">
                <wp:simplePos x="0" y="0"/>
                <wp:positionH relativeFrom="column">
                  <wp:posOffset>228295</wp:posOffset>
                </wp:positionH>
                <wp:positionV relativeFrom="paragraph">
                  <wp:posOffset>-17399</wp:posOffset>
                </wp:positionV>
                <wp:extent cx="102235" cy="262255"/>
                <wp:effectExtent l="0" t="0" r="0" b="0"/>
                <wp:wrapSquare wrapText="bothSides"/>
                <wp:docPr id="38402" name="Group 38402"/>
                <wp:cNvGraphicFramePr/>
                <a:graphic xmlns:a="http://schemas.openxmlformats.org/drawingml/2006/main">
                  <a:graphicData uri="http://schemas.microsoft.com/office/word/2010/wordprocessingGroup">
                    <wpg:wgp>
                      <wpg:cNvGrpSpPr/>
                      <wpg:grpSpPr>
                        <a:xfrm>
                          <a:off x="0" y="0"/>
                          <a:ext cx="102235" cy="262255"/>
                          <a:chOff x="0" y="0"/>
                          <a:chExt cx="102235" cy="262255"/>
                        </a:xfrm>
                      </wpg:grpSpPr>
                      <pic:pic xmlns:pic="http://schemas.openxmlformats.org/drawingml/2006/picture">
                        <pic:nvPicPr>
                          <pic:cNvPr id="5302" name="Picture 5302"/>
                          <pic:cNvPicPr/>
                        </pic:nvPicPr>
                        <pic:blipFill>
                          <a:blip r:embed="rId184"/>
                          <a:stretch>
                            <a:fillRect/>
                          </a:stretch>
                        </pic:blipFill>
                        <pic:spPr>
                          <a:xfrm>
                            <a:off x="0" y="0"/>
                            <a:ext cx="102235" cy="102235"/>
                          </a:xfrm>
                          <a:prstGeom prst="rect">
                            <a:avLst/>
                          </a:prstGeom>
                        </pic:spPr>
                      </pic:pic>
                      <pic:pic xmlns:pic="http://schemas.openxmlformats.org/drawingml/2006/picture">
                        <pic:nvPicPr>
                          <pic:cNvPr id="5309" name="Picture 5309"/>
                          <pic:cNvPicPr/>
                        </pic:nvPicPr>
                        <pic:blipFill>
                          <a:blip r:embed="rId184"/>
                          <a:stretch>
                            <a:fillRect/>
                          </a:stretch>
                        </pic:blipFill>
                        <pic:spPr>
                          <a:xfrm>
                            <a:off x="0" y="160020"/>
                            <a:ext cx="102235" cy="102234"/>
                          </a:xfrm>
                          <a:prstGeom prst="rect">
                            <a:avLst/>
                          </a:prstGeom>
                        </pic:spPr>
                      </pic:pic>
                    </wpg:wgp>
                  </a:graphicData>
                </a:graphic>
              </wp:anchor>
            </w:drawing>
          </mc:Choice>
          <mc:Fallback>
            <w:pict>
              <v:group w14:anchorId="1B17831F" id="Group 38402" o:spid="_x0000_s1026" style="position:absolute;margin-left:18pt;margin-top:-1.35pt;width:8.05pt;height:20.65pt;z-index:251658242" coordsize="102235,26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">
                <v:shape id="Picture 5302" o:spid="_x0000_s1027" type="#_x0000_t75" style="position:absolute;width:102235;height:102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">
                  <v:imagedata r:id="rId185" o:title=""/>
                </v:shape>
                <v:shape id="Picture 5309" o:spid="_x0000_s1028" type="#_x0000_t75" style="position:absolute;top:160020;width:102235;height:102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">
                  <v:imagedata r:id="rId185" o:title=""/>
                </v:shape>
                <w10:wrap type="square"/>
              </v:group>
            </w:pict>
          </mc:Fallback>
        </mc:AlternateContent>
      </w:r>
      <w:r w:rsidRPr="0043064C">
        <w:rPr>
          <w:rFonts w:ascii="Arial" w:eastAsia="Arial" w:hAnsi="Arial" w:cs="Arial"/>
          <w:color w:val="000000"/>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Les moyens spécifiques liés à dispositifs de volontariats sont-ils intégrés ? </w:t>
      </w:r>
      <w:r w:rsidRPr="0043064C">
        <w:rPr>
          <w:rFonts w:ascii="Arial" w:eastAsia="Arial" w:hAnsi="Arial" w:cs="Arial"/>
          <w:color w:val="000000"/>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Le bénévolat des jeunes est-il valorisé dans le budget ?  </w:t>
      </w:r>
    </w:p>
    <w:p w14:paraId="41A9F330" w14:textId="77777777" w:rsidR="0043064C" w:rsidRPr="0043064C" w:rsidRDefault="0043064C" w:rsidP="0043064C">
      <w:pPr>
        <w:spacing w:after="27"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2FE33E59" w14:textId="77777777" w:rsidR="0043064C" w:rsidRPr="0043064C" w:rsidRDefault="0043064C" w:rsidP="0043064C">
      <w:pPr>
        <w:spacing w:after="128"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color w:val="000000"/>
          <w:kern w:val="2"/>
          <w:sz w:val="18"/>
          <w:szCs w:val="24"/>
          <w:lang w:eastAsia="fr-FR"/>
          <w14:ligatures w14:val="standardContextual"/>
        </w:rPr>
        <w:t xml:space="preserve"> </w:t>
      </w:r>
    </w:p>
    <w:p w14:paraId="3BDBA1DE" w14:textId="77777777" w:rsidR="0043064C" w:rsidRPr="0043064C" w:rsidRDefault="0043064C" w:rsidP="0043064C">
      <w:pPr>
        <w:spacing w:after="0" w:line="288" w:lineRule="auto"/>
        <w:ind w:right="2039"/>
        <w:jc w:val="center"/>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91"/>
          <w:kern w:val="2"/>
          <w:sz w:val="24"/>
          <w:szCs w:val="24"/>
          <w:lang w:eastAsia="fr-FR"/>
          <w14:ligatures w14:val="standardContextual"/>
        </w:rPr>
        <w:t xml:space="preserve">Le cadre logique intègre-t-il lisiblement  le rôle donné aux jeunesses ? </w:t>
      </w:r>
    </w:p>
    <w:p w14:paraId="73DD8AB3" w14:textId="77777777" w:rsidR="0043064C" w:rsidRPr="0043064C" w:rsidRDefault="0043064C" w:rsidP="0043064C">
      <w:pPr>
        <w:spacing w:after="47" w:line="270" w:lineRule="auto"/>
        <w:ind w:right="24"/>
        <w:jc w:val="both"/>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noProof/>
          <w:color w:val="000000"/>
          <w:kern w:val="2"/>
          <w:sz w:val="18"/>
          <w:szCs w:val="24"/>
          <w:lang w:eastAsia="fr-FR"/>
          <w14:ligatures w14:val="standardContextual"/>
        </w:rPr>
        <w:drawing>
          <wp:inline distT="0" distB="0" distL="0" distR="0" wp14:anchorId="54CE88DB" wp14:editId="12651B58">
            <wp:extent cx="102235" cy="102235"/>
            <wp:effectExtent l="0" t="0" r="0" b="0"/>
            <wp:docPr id="5331" name="Picture 5331"/>
            <wp:cNvGraphicFramePr/>
            <a:graphic xmlns:a="http://schemas.openxmlformats.org/drawingml/2006/main">
              <a:graphicData uri="http://schemas.openxmlformats.org/drawingml/2006/picture">
                <pic:pic xmlns:pic="http://schemas.openxmlformats.org/drawingml/2006/picture">
                  <pic:nvPicPr>
                    <pic:cNvPr id="5331" name="Picture 5331"/>
                    <pic:cNvPicPr/>
                  </pic:nvPicPr>
                  <pic:blipFill>
                    <a:blip r:embed="rId184"/>
                    <a:stretch>
                      <a:fillRect/>
                    </a:stretch>
                  </pic:blipFill>
                  <pic:spPr>
                    <a:xfrm>
                      <a:off x="0" y="0"/>
                      <a:ext cx="102235" cy="102235"/>
                    </a:xfrm>
                    <a:prstGeom prst="rect">
                      <a:avLst/>
                    </a:prstGeom>
                  </pic:spPr>
                </pic:pic>
              </a:graphicData>
            </a:graphic>
          </wp:inline>
        </w:drawing>
      </w:r>
      <w:r w:rsidRPr="0043064C">
        <w:rPr>
          <w:rFonts w:ascii="Arial" w:eastAsia="Arial" w:hAnsi="Arial" w:cs="Arial"/>
          <w:color w:val="000000"/>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La formulation des objectifs, résultats attendus permet-elle d’identifier la place des jeunes dans le projet et ses actions ? </w:t>
      </w:r>
    </w:p>
    <w:p w14:paraId="151EF90E" w14:textId="77777777" w:rsidR="0043064C" w:rsidRPr="0043064C" w:rsidRDefault="0043064C" w:rsidP="0043064C">
      <w:pPr>
        <w:spacing w:after="351" w:line="270" w:lineRule="auto"/>
        <w:ind w:right="95"/>
        <w:jc w:val="both"/>
        <w:rPr>
          <w:rFonts w:ascii="Century Gothic" w:eastAsia="Century Gothic" w:hAnsi="Century Gothic" w:cs="Century Gothic"/>
          <w:color w:val="000000"/>
          <w:kern w:val="2"/>
          <w:sz w:val="18"/>
          <w:szCs w:val="24"/>
          <w:lang w:eastAsia="fr-FR"/>
          <w14:ligatures w14:val="standardContextual"/>
        </w:rPr>
      </w:pPr>
      <w:r w:rsidRPr="0043064C">
        <w:rPr>
          <w:rFonts w:ascii="Calibri" w:eastAsia="Calibri" w:hAnsi="Calibri" w:cs="Calibri"/>
          <w:noProof/>
          <w:color w:val="000000"/>
          <w:kern w:val="2"/>
          <w:sz w:val="22"/>
          <w:szCs w:val="24"/>
          <w:lang w:eastAsia="fr-FR"/>
          <w14:ligatures w14:val="standardContextual"/>
        </w:rPr>
        <mc:AlternateContent>
          <mc:Choice Requires="wpg">
            <w:drawing>
              <wp:anchor distT="0" distB="0" distL="114300" distR="114300" simplePos="0" relativeHeight="251658243" behindDoc="0" locked="0" layoutInCell="1" allowOverlap="1" wp14:anchorId="4BD6B405" wp14:editId="06C4EE60">
                <wp:simplePos x="0" y="0"/>
                <wp:positionH relativeFrom="column">
                  <wp:posOffset>228295</wp:posOffset>
                </wp:positionH>
                <wp:positionV relativeFrom="paragraph">
                  <wp:posOffset>-17203</wp:posOffset>
                </wp:positionV>
                <wp:extent cx="102235" cy="263525"/>
                <wp:effectExtent l="0" t="0" r="0" b="0"/>
                <wp:wrapSquare wrapText="bothSides"/>
                <wp:docPr id="38407" name="Group 38407"/>
                <wp:cNvGraphicFramePr/>
                <a:graphic xmlns:a="http://schemas.openxmlformats.org/drawingml/2006/main">
                  <a:graphicData uri="http://schemas.microsoft.com/office/word/2010/wordprocessingGroup">
                    <wpg:wgp>
                      <wpg:cNvGrpSpPr/>
                      <wpg:grpSpPr>
                        <a:xfrm>
                          <a:off x="0" y="0"/>
                          <a:ext cx="102235" cy="263525"/>
                          <a:chOff x="0" y="0"/>
                          <a:chExt cx="102235" cy="263525"/>
                        </a:xfrm>
                      </wpg:grpSpPr>
                      <pic:pic xmlns:pic="http://schemas.openxmlformats.org/drawingml/2006/picture">
                        <pic:nvPicPr>
                          <pic:cNvPr id="5341" name="Picture 5341"/>
                          <pic:cNvPicPr/>
                        </pic:nvPicPr>
                        <pic:blipFill>
                          <a:blip r:embed="rId184"/>
                          <a:stretch>
                            <a:fillRect/>
                          </a:stretch>
                        </pic:blipFill>
                        <pic:spPr>
                          <a:xfrm>
                            <a:off x="0" y="0"/>
                            <a:ext cx="102235" cy="101600"/>
                          </a:xfrm>
                          <a:prstGeom prst="rect">
                            <a:avLst/>
                          </a:prstGeom>
                        </pic:spPr>
                      </pic:pic>
                      <pic:pic xmlns:pic="http://schemas.openxmlformats.org/drawingml/2006/picture">
                        <pic:nvPicPr>
                          <pic:cNvPr id="5348" name="Picture 5348"/>
                          <pic:cNvPicPr/>
                        </pic:nvPicPr>
                        <pic:blipFill>
                          <a:blip r:embed="rId184"/>
                          <a:stretch>
                            <a:fillRect/>
                          </a:stretch>
                        </pic:blipFill>
                        <pic:spPr>
                          <a:xfrm>
                            <a:off x="0" y="161291"/>
                            <a:ext cx="102235" cy="102234"/>
                          </a:xfrm>
                          <a:prstGeom prst="rect">
                            <a:avLst/>
                          </a:prstGeom>
                        </pic:spPr>
                      </pic:pic>
                    </wpg:wgp>
                  </a:graphicData>
                </a:graphic>
              </wp:anchor>
            </w:drawing>
          </mc:Choice>
          <mc:Fallback>
            <w:pict>
              <v:group w14:anchorId="29DC801B" id="Group 38407" o:spid="_x0000_s1026" style="position:absolute;margin-left:18pt;margin-top:-1.35pt;width:8.05pt;height:20.75pt;z-index:251658243" coordsize="102235,263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">
                <v:shape id="Picture 5341" o:spid="_x0000_s1027" type="#_x0000_t75" style="position:absolute;width:102235;height:10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">
                  <v:imagedata r:id="rId185" o:title=""/>
                </v:shape>
                <v:shape id="Picture 5348" o:spid="_x0000_s1028" type="#_x0000_t75" style="position:absolute;top:161291;width:102235;height:102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">
                  <v:imagedata r:id="rId185" o:title=""/>
                </v:shape>
                <w10:wrap type="square"/>
              </v:group>
            </w:pict>
          </mc:Fallback>
        </mc:AlternateContent>
      </w:r>
      <w:r w:rsidRPr="0043064C">
        <w:rPr>
          <w:rFonts w:ascii="Arial" w:eastAsia="Arial" w:hAnsi="Arial" w:cs="Arial"/>
          <w:color w:val="000000"/>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Des indicateurs spécifiques pour observer la "prise en compte des jeunesses" sont-ils prévus ? </w:t>
      </w:r>
      <w:r w:rsidRPr="0043064C">
        <w:rPr>
          <w:rFonts w:ascii="Arial" w:eastAsia="Arial" w:hAnsi="Arial" w:cs="Arial"/>
          <w:color w:val="000000"/>
          <w:kern w:val="2"/>
          <w:szCs w:val="24"/>
          <w:lang w:eastAsia="fr-FR"/>
          <w14:ligatures w14:val="standardContextual"/>
        </w:rPr>
        <w:t xml:space="preserve"> </w:t>
      </w:r>
      <w:r w:rsidRPr="0043064C">
        <w:rPr>
          <w:rFonts w:ascii="Century Gothic" w:eastAsia="Century Gothic" w:hAnsi="Century Gothic" w:cs="Century Gothic"/>
          <w:color w:val="000000"/>
          <w:kern w:val="2"/>
          <w:sz w:val="18"/>
          <w:szCs w:val="24"/>
          <w:lang w:eastAsia="fr-FR"/>
          <w14:ligatures w14:val="standardContextual"/>
        </w:rPr>
        <w:t xml:space="preserve">La contribution active des jeunes à l’atteinte des ODD est-elle renseignée ? </w:t>
      </w:r>
    </w:p>
    <w:p w14:paraId="604543A8" w14:textId="77777777" w:rsidR="0043064C" w:rsidRPr="0043064C" w:rsidRDefault="0043064C" w:rsidP="0043064C">
      <w:pPr>
        <w:spacing w:after="0" w:line="259" w:lineRule="auto"/>
        <w:rPr>
          <w:rFonts w:ascii="Century Gothic" w:eastAsia="Century Gothic" w:hAnsi="Century Gothic" w:cs="Century Gothic"/>
          <w:color w:val="000000"/>
          <w:kern w:val="2"/>
          <w:sz w:val="18"/>
          <w:szCs w:val="24"/>
          <w:lang w:eastAsia="fr-FR"/>
          <w14:ligatures w14:val="standardContextual"/>
        </w:rPr>
      </w:pPr>
      <w:r w:rsidRPr="0043064C">
        <w:rPr>
          <w:rFonts w:ascii="Century Gothic" w:eastAsia="Century Gothic" w:hAnsi="Century Gothic" w:cs="Century Gothic"/>
          <w:b/>
          <w:color w:val="000000"/>
          <w:kern w:val="2"/>
          <w:sz w:val="18"/>
          <w:szCs w:val="24"/>
          <w:lang w:eastAsia="fr-FR"/>
          <w14:ligatures w14:val="standardContextual"/>
        </w:rPr>
        <w:t xml:space="preserve"> </w:t>
      </w:r>
      <w:r w:rsidRPr="0043064C">
        <w:rPr>
          <w:rFonts w:ascii="Century Gothic" w:eastAsia="Century Gothic" w:hAnsi="Century Gothic" w:cs="Century Gothic"/>
          <w:b/>
          <w:color w:val="000000"/>
          <w:kern w:val="2"/>
          <w:sz w:val="18"/>
          <w:szCs w:val="24"/>
          <w:lang w:eastAsia="fr-FR"/>
          <w14:ligatures w14:val="standardContextual"/>
        </w:rPr>
        <w:tab/>
      </w:r>
      <w:r w:rsidRPr="0043064C">
        <w:rPr>
          <w:rFonts w:ascii="Century Gothic" w:eastAsia="Century Gothic" w:hAnsi="Century Gothic" w:cs="Century Gothic"/>
          <w:color w:val="000091"/>
          <w:kern w:val="2"/>
          <w:sz w:val="48"/>
          <w:szCs w:val="24"/>
          <w:lang w:eastAsia="fr-FR"/>
          <w14:ligatures w14:val="standardContextual"/>
        </w:rPr>
        <w:t xml:space="preserve"> </w:t>
      </w:r>
    </w:p>
    <w:p w14:paraId="5C417F5D" w14:textId="77777777" w:rsidR="0043064C" w:rsidRPr="00593294" w:rsidRDefault="0043064C" w:rsidP="00891D03">
      <w:pPr>
        <w:spacing w:after="0" w:line="240" w:lineRule="auto"/>
        <w:jc w:val="both"/>
      </w:pPr>
    </w:p>
    <w:sectPr w:rsidR="0043064C" w:rsidRPr="00593294" w:rsidSect="00C66F9D">
      <w:pgSz w:w="11906" w:h="16838" w:code="9"/>
      <w:pgMar w:top="1225" w:right="1418" w:bottom="1134"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AFEB9" w14:textId="77777777" w:rsidR="00550579" w:rsidRDefault="00550579" w:rsidP="001A5060">
      <w:pPr>
        <w:spacing w:after="0" w:line="240" w:lineRule="auto"/>
      </w:pPr>
      <w:r>
        <w:separator/>
      </w:r>
    </w:p>
  </w:endnote>
  <w:endnote w:type="continuationSeparator" w:id="0">
    <w:p w14:paraId="172CBEEA" w14:textId="77777777" w:rsidR="00550579" w:rsidRDefault="00550579" w:rsidP="001A5060">
      <w:pPr>
        <w:spacing w:after="0" w:line="240" w:lineRule="auto"/>
      </w:pPr>
      <w:r>
        <w:continuationSeparator/>
      </w:r>
    </w:p>
  </w:endnote>
  <w:endnote w:type="continuationNotice" w:id="1">
    <w:p w14:paraId="11ECC6B6" w14:textId="77777777" w:rsidR="00550579" w:rsidRDefault="00550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neer">
    <w:altName w:val="Calibri"/>
    <w:panose1 w:val="02000806000000000000"/>
    <w:charset w:val="00"/>
    <w:family w:val="modern"/>
    <w:notTrueType/>
    <w:pitch w:val="variable"/>
    <w:sig w:usb0="800000AF" w:usb1="4000244B"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05C16" w14:textId="77777777" w:rsidR="00550579" w:rsidRDefault="00550579" w:rsidP="00AD5F3A">
      <w:pPr>
        <w:pBdr>
          <w:between w:val="single" w:sz="4" w:space="1" w:color="3A8EFF" w:themeColor="accent1" w:themeTint="99"/>
        </w:pBdr>
        <w:spacing w:after="0" w:line="240" w:lineRule="auto"/>
      </w:pPr>
    </w:p>
    <w:p w14:paraId="2ED98685" w14:textId="77777777" w:rsidR="00550579" w:rsidRDefault="00550579" w:rsidP="00AD5F3A">
      <w:pPr>
        <w:pBdr>
          <w:between w:val="single" w:sz="4" w:space="1" w:color="3A8EFF" w:themeColor="accent1" w:themeTint="99"/>
        </w:pBdr>
        <w:spacing w:after="0" w:line="240" w:lineRule="auto"/>
      </w:pPr>
    </w:p>
  </w:footnote>
  <w:footnote w:type="continuationSeparator" w:id="0">
    <w:p w14:paraId="2AB4D8A0" w14:textId="77777777" w:rsidR="00550579" w:rsidRDefault="00550579" w:rsidP="001A5060">
      <w:pPr>
        <w:spacing w:after="0" w:line="240" w:lineRule="auto"/>
      </w:pPr>
      <w:r>
        <w:continuationSeparator/>
      </w:r>
    </w:p>
  </w:footnote>
  <w:footnote w:type="continuationNotice" w:id="1">
    <w:p w14:paraId="1DE207E0" w14:textId="77777777" w:rsidR="00550579" w:rsidRDefault="00550579">
      <w:pPr>
        <w:spacing w:after="0" w:line="240" w:lineRule="auto"/>
      </w:pPr>
    </w:p>
  </w:footnote>
  <w:footnote w:id="2">
    <w:p w14:paraId="75F98AB9" w14:textId="77777777" w:rsidR="002632F9" w:rsidRDefault="002632F9" w:rsidP="0043064C">
      <w:pPr>
        <w:pStyle w:val="footnotedescription"/>
      </w:pPr>
      <w:r>
        <w:rPr>
          <w:rStyle w:val="footnotemark"/>
        </w:rPr>
        <w:footnoteRef/>
      </w:r>
      <w:r>
        <w:t xml:space="preserve"> </w:t>
      </w:r>
      <w:hyperlink r:id="rId1">
        <w:r>
          <w:t>Sources Youth UN</w:t>
        </w:r>
      </w:hyperlink>
      <w:hyperlink r:id="rId2">
        <w:r>
          <w:rPr>
            <w:color w:val="000000"/>
            <w:u w:val="none" w:color="000000"/>
          </w:rPr>
          <w:t xml:space="preserve"> </w:t>
        </w:r>
      </w:hyperlink>
    </w:p>
  </w:footnote>
  <w:footnote w:id="3">
    <w:p w14:paraId="014BBF77" w14:textId="77777777" w:rsidR="002632F9" w:rsidRDefault="002632F9" w:rsidP="0043064C">
      <w:pPr>
        <w:pStyle w:val="footnotedescription"/>
      </w:pPr>
      <w:r>
        <w:rPr>
          <w:rStyle w:val="footnotemark"/>
        </w:rPr>
        <w:footnoteRef/>
      </w:r>
      <w:r>
        <w:t xml:space="preserve"> </w:t>
      </w:r>
      <w:hyperlink r:id="rId3">
        <w:r>
          <w:t>Rapport_Jeunesse_FR_Web_cle869574</w:t>
        </w:r>
      </w:hyperlink>
      <w:hyperlink r:id="rId4">
        <w:r>
          <w:t>-</w:t>
        </w:r>
      </w:hyperlink>
      <w:hyperlink r:id="rId5">
        <w:r>
          <w:t>1.pdf (diplomatie.gouv.fr)</w:t>
        </w:r>
      </w:hyperlink>
      <w:hyperlink r:id="rId6">
        <w:r>
          <w:rPr>
            <w:color w:val="000000"/>
            <w:u w:val="none" w:color="000000"/>
          </w:rPr>
          <w:t xml:space="preserve"> </w:t>
        </w:r>
      </w:hyperlink>
    </w:p>
  </w:footnote>
  <w:footnote w:id="4">
    <w:p w14:paraId="51FCED34" w14:textId="77777777" w:rsidR="002632F9" w:rsidRDefault="002632F9" w:rsidP="0043064C">
      <w:pPr>
        <w:pStyle w:val="footnotedescription"/>
      </w:pPr>
      <w:r>
        <w:rPr>
          <w:rStyle w:val="footnotemark"/>
        </w:rPr>
        <w:footnoteRef/>
      </w:r>
      <w:r>
        <w:t xml:space="preserve"> </w:t>
      </w:r>
      <w:r>
        <w:rPr>
          <w:color w:val="000000"/>
          <w:u w:val="none" w:color="000000"/>
        </w:rPr>
        <w:t xml:space="preserve">Livret pratique - Capitalisation croisée des projets FISONG « participation citoyenne », AFD </w:t>
      </w:r>
    </w:p>
  </w:footnote>
  <w:footnote w:id="5">
    <w:p w14:paraId="6F24CDD6" w14:textId="77777777" w:rsidR="002632F9" w:rsidRDefault="002632F9" w:rsidP="0043064C">
      <w:pPr>
        <w:pStyle w:val="footnotedescription"/>
      </w:pPr>
      <w:r>
        <w:rPr>
          <w:rStyle w:val="footnotemark"/>
        </w:rPr>
        <w:footnoteRef/>
      </w:r>
      <w:r>
        <w:t xml:space="preserve"> </w:t>
      </w:r>
      <w:r>
        <w:rPr>
          <w:color w:val="000000"/>
          <w:u w:val="none" w:color="000000"/>
        </w:rPr>
        <w:t xml:space="preserve">Voir fiche outil : intégrer les volontariats dans les projets </w:t>
      </w:r>
    </w:p>
  </w:footnote>
  <w:footnote w:id="6">
    <w:p w14:paraId="71F99043" w14:textId="77777777" w:rsidR="002632F9" w:rsidRDefault="002632F9" w:rsidP="0043064C">
      <w:pPr>
        <w:pStyle w:val="footnotedescription"/>
        <w:spacing w:line="243" w:lineRule="auto"/>
        <w:jc w:val="both"/>
      </w:pPr>
      <w:r>
        <w:rPr>
          <w:rStyle w:val="footnotemark"/>
        </w:rPr>
        <w:footnoteRef/>
      </w:r>
      <w:r>
        <w:t xml:space="preserve"> </w:t>
      </w:r>
      <w:hyperlink r:id="rId7">
        <w:r>
          <w:t xml:space="preserve">Le rôle essentiel de l'éducation à la citoyenneté et à la solidarité internationale : argumentaire commun | AFD </w:t>
        </w:r>
      </w:hyperlink>
      <w:hyperlink r:id="rId8">
        <w:r>
          <w:t xml:space="preserve">- </w:t>
        </w:r>
      </w:hyperlink>
      <w:hyperlink r:id="rId9">
        <w:r>
          <w:t>Agence</w:t>
        </w:r>
      </w:hyperlink>
      <w:hyperlink r:id="rId10">
        <w:r>
          <w:rPr>
            <w:u w:val="none" w:color="000000"/>
          </w:rPr>
          <w:t xml:space="preserve"> </w:t>
        </w:r>
      </w:hyperlink>
      <w:hyperlink r:id="rId11">
        <w:r>
          <w:t>Française de Développement</w:t>
        </w:r>
      </w:hyperlink>
      <w:hyperlink r:id="rId12">
        <w:r>
          <w:rPr>
            <w:color w:val="000000"/>
            <w:u w:val="none"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0755B" w14:textId="77777777" w:rsidR="002632F9" w:rsidRDefault="002632F9" w:rsidP="00517BBB">
    <w:pPr>
      <w:pStyle w:val="En-tte"/>
      <w:jc w:val="right"/>
    </w:pPr>
    <w:r>
      <w:rPr>
        <w:noProof/>
        <w:lang w:eastAsia="fr-FR"/>
      </w:rPr>
      <w:drawing>
        <wp:anchor distT="0" distB="0" distL="114300" distR="114300" simplePos="0" relativeHeight="251657728" behindDoc="1" locked="0" layoutInCell="1" allowOverlap="1" wp14:anchorId="619047EE" wp14:editId="772458E3">
          <wp:simplePos x="0" y="0"/>
          <wp:positionH relativeFrom="margin">
            <wp:posOffset>3981450</wp:posOffset>
          </wp:positionH>
          <wp:positionV relativeFrom="paragraph">
            <wp:posOffset>-15875</wp:posOffset>
          </wp:positionV>
          <wp:extent cx="2263775" cy="1026795"/>
          <wp:effectExtent l="0" t="0" r="3175" b="1905"/>
          <wp:wrapTight wrapText="bothSides">
            <wp:wrapPolygon edited="0">
              <wp:start x="0" y="0"/>
              <wp:lineTo x="0" y="21239"/>
              <wp:lineTo x="21449" y="21239"/>
              <wp:lineTo x="21449" y="0"/>
              <wp:lineTo x="0" y="0"/>
            </wp:wrapPolygon>
          </wp:wrapTight>
          <wp:docPr id="1" name="Image 3"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60189" name="Image 3" descr="Une image contenant texte, Police, capture d’écran,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775" cy="1026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6704" behindDoc="0" locked="0" layoutInCell="1" allowOverlap="1" wp14:anchorId="4872FE17" wp14:editId="7E8A9B7B">
          <wp:simplePos x="0" y="0"/>
          <wp:positionH relativeFrom="column">
            <wp:posOffset>-619594</wp:posOffset>
          </wp:positionH>
          <wp:positionV relativeFrom="paragraph">
            <wp:posOffset>8310</wp:posOffset>
          </wp:positionV>
          <wp:extent cx="1717433" cy="985962"/>
          <wp:effectExtent l="0" t="0" r="0" b="5080"/>
          <wp:wrapThrough wrapText="bothSides">
            <wp:wrapPolygon edited="0">
              <wp:start x="0" y="0"/>
              <wp:lineTo x="0" y="21294"/>
              <wp:lineTo x="21328" y="21294"/>
              <wp:lineTo x="21328" y="0"/>
              <wp:lineTo x="0" y="0"/>
            </wp:wrapPolygon>
          </wp:wrapThrough>
          <wp:docPr id="2"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984093" name="Image 1" descr="Une image contenant texte, Police, logo, Graphiqu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7433" cy="985962"/>
                  </a:xfrm>
                  <a:prstGeom prst="rect">
                    <a:avLst/>
                  </a:prstGeom>
                  <a:noFill/>
                  <a:ln>
                    <a:noFill/>
                  </a:ln>
                </pic:spPr>
              </pic:pic>
            </a:graphicData>
          </a:graphic>
        </wp:anchor>
      </w:drawing>
    </w:r>
  </w:p>
  <w:p w14:paraId="3B12C3FB" w14:textId="77777777" w:rsidR="002632F9" w:rsidRDefault="002632F9" w:rsidP="00517BBB">
    <w:pPr>
      <w:pStyle w:val="En-tte"/>
      <w:jc w:val="right"/>
    </w:pPr>
  </w:p>
  <w:p w14:paraId="59F53632" w14:textId="77777777" w:rsidR="002632F9" w:rsidRDefault="002632F9" w:rsidP="00517BBB">
    <w:pPr>
      <w:pStyle w:val="En-tte"/>
      <w:jc w:val="right"/>
    </w:pPr>
  </w:p>
  <w:p w14:paraId="2F2D0271" w14:textId="77777777" w:rsidR="002632F9" w:rsidRDefault="002632F9" w:rsidP="00517BBB">
    <w:pPr>
      <w:pStyle w:val="En-tte"/>
      <w:jc w:val="right"/>
    </w:pPr>
  </w:p>
  <w:p w14:paraId="6CC38091" w14:textId="77777777" w:rsidR="002632F9" w:rsidRDefault="002632F9" w:rsidP="00517BBB">
    <w:pPr>
      <w:pStyle w:val="En-tte"/>
      <w:jc w:val="right"/>
    </w:pPr>
  </w:p>
  <w:p w14:paraId="23281A83" w14:textId="77777777" w:rsidR="002632F9" w:rsidRDefault="002632F9" w:rsidP="00517BBB">
    <w:pPr>
      <w:pStyle w:val="En-tte"/>
      <w:jc w:val="right"/>
      <w:rPr>
        <w:sz w:val="18"/>
      </w:rPr>
    </w:pPr>
    <w:r>
      <w:tab/>
    </w:r>
  </w:p>
  <w:p w14:paraId="548DD35A" w14:textId="77777777" w:rsidR="002632F9" w:rsidRDefault="002632F9" w:rsidP="00517BBB">
    <w:pPr>
      <w:pStyle w:val="En-tte"/>
      <w:jc w:val="right"/>
      <w:rPr>
        <w:sz w:val="18"/>
      </w:rPr>
    </w:pPr>
  </w:p>
  <w:p w14:paraId="5FF213A3" w14:textId="77777777" w:rsidR="002632F9" w:rsidRPr="002649C0" w:rsidRDefault="002632F9" w:rsidP="00517BBB">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831081"/>
      <w:docPartObj>
        <w:docPartGallery w:val="Page Numbers (Top of Page)"/>
        <w:docPartUnique/>
      </w:docPartObj>
    </w:sdtPr>
    <w:sdtEndPr/>
    <w:sdtContent>
      <w:p w14:paraId="3C5DC830" w14:textId="77777777" w:rsidR="002632F9" w:rsidRDefault="002632F9">
        <w:pPr>
          <w:pStyle w:val="En-tte"/>
          <w:jc w:val="right"/>
        </w:pPr>
        <w:r>
          <w:fldChar w:fldCharType="begin"/>
        </w:r>
        <w:r>
          <w:instrText>PAGE   \* MERGEFORMAT</w:instrText>
        </w:r>
        <w:r>
          <w:fldChar w:fldCharType="separate"/>
        </w:r>
        <w:r>
          <w:rPr>
            <w:noProof/>
          </w:rPr>
          <w:t>12</w:t>
        </w:r>
        <w:r>
          <w:fldChar w:fldCharType="end"/>
        </w:r>
      </w:p>
    </w:sdtContent>
  </w:sdt>
  <w:p w14:paraId="74D5A317" w14:textId="77777777" w:rsidR="002632F9" w:rsidRPr="002649C0" w:rsidRDefault="008D0511" w:rsidP="00517BBB">
    <w:pPr>
      <w:pStyle w:val="En-tte"/>
      <w:jc w:val="right"/>
    </w:pPr>
    <w:sdt>
      <w:sdtPr>
        <w:id w:val="-1780019832"/>
        <w:docPartObj>
          <w:docPartGallery w:val="Watermarks"/>
          <w:docPartUnique/>
        </w:docPartObj>
      </w:sdtPr>
      <w:sdtEndPr/>
      <w:sdtContent>
        <w:r>
          <w:pict w14:anchorId="267BC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468pt;height:280.8pt;z-index:-251657728;mso-wrap-edited:f;mso-position-horizontal:center;mso-position-horizontal-relative:margin;mso-position-vertical:center;mso-position-vertical-relative:margin" o:allowincell="f" fillcolor="silver" stroked="f">
              <v:fill opacity=".5"/>
              <v:textpath style="font-family:&quot;Calibri&quot;;font-size:1pt" string="VERSION PRÉLIMINAIRE"/>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F26"/>
    <w:multiLevelType w:val="hybridMultilevel"/>
    <w:tmpl w:val="CD025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CF7B11"/>
    <w:multiLevelType w:val="hybridMultilevel"/>
    <w:tmpl w:val="1E54D8F6"/>
    <w:lvl w:ilvl="0" w:tplc="0980B0B6">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46489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4D655B6">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41EB2D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AFA00A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0B220B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F94A27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76FE76">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698C01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7F53DF"/>
    <w:multiLevelType w:val="hybridMultilevel"/>
    <w:tmpl w:val="BA42FA96"/>
    <w:lvl w:ilvl="0" w:tplc="EA1AA45C">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61E1D50">
      <w:start w:val="1"/>
      <w:numFmt w:val="bullet"/>
      <w:lvlText w:val="o"/>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AFA6288">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AFEDA24">
      <w:start w:val="1"/>
      <w:numFmt w:val="bullet"/>
      <w:lvlText w:val="•"/>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A245EB4">
      <w:start w:val="1"/>
      <w:numFmt w:val="bullet"/>
      <w:lvlText w:val="o"/>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554FC8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9D6E494">
      <w:start w:val="1"/>
      <w:numFmt w:val="bullet"/>
      <w:lvlText w:val="•"/>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F06EFF8">
      <w:start w:val="1"/>
      <w:numFmt w:val="bullet"/>
      <w:lvlText w:val="o"/>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526F2C0">
      <w:start w:val="1"/>
      <w:numFmt w:val="bullet"/>
      <w:lvlText w:val="▪"/>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B5550F"/>
    <w:multiLevelType w:val="hybridMultilevel"/>
    <w:tmpl w:val="DF6CC862"/>
    <w:lvl w:ilvl="0" w:tplc="FAECDA6A">
      <w:start w:val="1"/>
      <w:numFmt w:val="bullet"/>
      <w:lvlText w:val="•"/>
      <w:lvlJc w:val="left"/>
      <w:pPr>
        <w:ind w:left="1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AC09FC">
      <w:start w:val="1"/>
      <w:numFmt w:val="bullet"/>
      <w:lvlText w:val="o"/>
      <w:lvlJc w:val="left"/>
      <w:pPr>
        <w:ind w:left="17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CB058EC">
      <w:start w:val="1"/>
      <w:numFmt w:val="bullet"/>
      <w:lvlText w:val="▪"/>
      <w:lvlJc w:val="left"/>
      <w:pPr>
        <w:ind w:left="2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21A83AE">
      <w:start w:val="1"/>
      <w:numFmt w:val="bullet"/>
      <w:lvlText w:val="•"/>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AE1532">
      <w:start w:val="1"/>
      <w:numFmt w:val="bullet"/>
      <w:lvlText w:val="o"/>
      <w:lvlJc w:val="left"/>
      <w:pPr>
        <w:ind w:left="39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D32F162">
      <w:start w:val="1"/>
      <w:numFmt w:val="bullet"/>
      <w:lvlText w:val="▪"/>
      <w:lvlJc w:val="left"/>
      <w:pPr>
        <w:ind w:left="46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20CABC8">
      <w:start w:val="1"/>
      <w:numFmt w:val="bullet"/>
      <w:lvlText w:val="•"/>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1E28FE">
      <w:start w:val="1"/>
      <w:numFmt w:val="bullet"/>
      <w:lvlText w:val="o"/>
      <w:lvlJc w:val="left"/>
      <w:pPr>
        <w:ind w:left="61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D18161A">
      <w:start w:val="1"/>
      <w:numFmt w:val="bullet"/>
      <w:lvlText w:val="▪"/>
      <w:lvlJc w:val="left"/>
      <w:pPr>
        <w:ind w:left="68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8A845FD"/>
    <w:multiLevelType w:val="hybridMultilevel"/>
    <w:tmpl w:val="F45C19D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BE6683"/>
    <w:multiLevelType w:val="hybridMultilevel"/>
    <w:tmpl w:val="FA02D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6F58D0"/>
    <w:multiLevelType w:val="hybridMultilevel"/>
    <w:tmpl w:val="CCB83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C87745"/>
    <w:multiLevelType w:val="multilevel"/>
    <w:tmpl w:val="D99CDC76"/>
    <w:lvl w:ilvl="0">
      <w:start w:val="4"/>
      <w:numFmt w:val="decimal"/>
      <w:lvlText w:val="%1."/>
      <w:lvlJc w:val="left"/>
      <w:pPr>
        <w:ind w:left="1080" w:hanging="72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581F39"/>
    <w:multiLevelType w:val="hybridMultilevel"/>
    <w:tmpl w:val="EB0EFD44"/>
    <w:lvl w:ilvl="0" w:tplc="AAF28190">
      <w:start w:val="1"/>
      <w:numFmt w:val="bullet"/>
      <w:pStyle w:val="Paragraphedeliste"/>
      <w:lvlText w:val=""/>
      <w:lvlJc w:val="left"/>
      <w:pPr>
        <w:ind w:left="1212" w:hanging="360"/>
      </w:pPr>
      <w:rPr>
        <w:rFonts w:ascii="Symbol" w:hAnsi="Symbol" w:hint="default"/>
        <w:color w:val="004EB6"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9" w15:restartNumberingAfterBreak="0">
    <w:nsid w:val="134D12F1"/>
    <w:multiLevelType w:val="multilevel"/>
    <w:tmpl w:val="D99CDC76"/>
    <w:lvl w:ilvl="0">
      <w:start w:val="4"/>
      <w:numFmt w:val="decimal"/>
      <w:lvlText w:val="%1."/>
      <w:lvlJc w:val="left"/>
      <w:pPr>
        <w:ind w:left="1080" w:hanging="72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490707"/>
    <w:multiLevelType w:val="multilevel"/>
    <w:tmpl w:val="D99CDC76"/>
    <w:lvl w:ilvl="0">
      <w:start w:val="4"/>
      <w:numFmt w:val="decimal"/>
      <w:lvlText w:val="%1."/>
      <w:lvlJc w:val="left"/>
      <w:pPr>
        <w:ind w:left="1080" w:hanging="72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5A2300"/>
    <w:multiLevelType w:val="hybridMultilevel"/>
    <w:tmpl w:val="BDB42B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FA36499"/>
    <w:multiLevelType w:val="hybridMultilevel"/>
    <w:tmpl w:val="FADC7784"/>
    <w:lvl w:ilvl="0" w:tplc="668EC48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9021AB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B9EF78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60C86C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74C45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756D48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88AB76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F4A6E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1F6389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3343376"/>
    <w:multiLevelType w:val="multilevel"/>
    <w:tmpl w:val="D99CDC76"/>
    <w:lvl w:ilvl="0">
      <w:start w:val="4"/>
      <w:numFmt w:val="decimal"/>
      <w:lvlText w:val="%1."/>
      <w:lvlJc w:val="left"/>
      <w:pPr>
        <w:ind w:left="1080" w:hanging="72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5002222"/>
    <w:multiLevelType w:val="hybridMultilevel"/>
    <w:tmpl w:val="3AEE4614"/>
    <w:lvl w:ilvl="0" w:tplc="BBA2C63E">
      <w:start w:val="1"/>
      <w:numFmt w:val="bullet"/>
      <w:lvlText w:val="-"/>
      <w:lvlJc w:val="left"/>
      <w:pPr>
        <w:ind w:left="72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CFB00A5C">
      <w:start w:val="1"/>
      <w:numFmt w:val="bullet"/>
      <w:lvlText w:val="o"/>
      <w:lvlJc w:val="left"/>
      <w:pPr>
        <w:ind w:left="144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2" w:tplc="DB40E3EE">
      <w:start w:val="1"/>
      <w:numFmt w:val="bullet"/>
      <w:lvlText w:val="▪"/>
      <w:lvlJc w:val="left"/>
      <w:pPr>
        <w:ind w:left="216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3" w:tplc="BBF09D5A">
      <w:start w:val="1"/>
      <w:numFmt w:val="bullet"/>
      <w:lvlText w:val="•"/>
      <w:lvlJc w:val="left"/>
      <w:pPr>
        <w:ind w:left="288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4" w:tplc="FEAE2244">
      <w:start w:val="1"/>
      <w:numFmt w:val="bullet"/>
      <w:lvlText w:val="o"/>
      <w:lvlJc w:val="left"/>
      <w:pPr>
        <w:ind w:left="360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5" w:tplc="089E1A30">
      <w:start w:val="1"/>
      <w:numFmt w:val="bullet"/>
      <w:lvlText w:val="▪"/>
      <w:lvlJc w:val="left"/>
      <w:pPr>
        <w:ind w:left="432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6" w:tplc="25C69040">
      <w:start w:val="1"/>
      <w:numFmt w:val="bullet"/>
      <w:lvlText w:val="•"/>
      <w:lvlJc w:val="left"/>
      <w:pPr>
        <w:ind w:left="504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7" w:tplc="7B32D49A">
      <w:start w:val="1"/>
      <w:numFmt w:val="bullet"/>
      <w:lvlText w:val="o"/>
      <w:lvlJc w:val="left"/>
      <w:pPr>
        <w:ind w:left="576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8" w:tplc="BA06EB40">
      <w:start w:val="1"/>
      <w:numFmt w:val="bullet"/>
      <w:lvlText w:val="▪"/>
      <w:lvlJc w:val="left"/>
      <w:pPr>
        <w:ind w:left="648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abstractNum>
  <w:abstractNum w:abstractNumId="15" w15:restartNumberingAfterBreak="0">
    <w:nsid w:val="283D558F"/>
    <w:multiLevelType w:val="hybridMultilevel"/>
    <w:tmpl w:val="C4C68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2760A4"/>
    <w:multiLevelType w:val="hybridMultilevel"/>
    <w:tmpl w:val="83E2D572"/>
    <w:lvl w:ilvl="0" w:tplc="15163A66">
      <w:start w:val="1"/>
      <w:numFmt w:val="decimal"/>
      <w:lvlText w:val="%1."/>
      <w:lvlJc w:val="left"/>
      <w:pPr>
        <w:ind w:left="3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CBF03110">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342B894">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FD8D48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AF697CE">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7983796">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DAAACF4">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894DAA4">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D6470A6">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DAF5DA0"/>
    <w:multiLevelType w:val="hybridMultilevel"/>
    <w:tmpl w:val="F6DAC6CC"/>
    <w:lvl w:ilvl="0" w:tplc="246EFD5C">
      <w:start w:val="1"/>
      <w:numFmt w:val="bullet"/>
      <w:lvlText w:val=""/>
      <w:lvlJc w:val="left"/>
      <w:pPr>
        <w:ind w:left="7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70D65D9C">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238D74E">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862EC6A">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2BD27A62">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636F1A0">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11BCAF68">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B920B79A">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78CD6AA">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E693CD7"/>
    <w:multiLevelType w:val="multilevel"/>
    <w:tmpl w:val="E1AC3F30"/>
    <w:lvl w:ilvl="0">
      <w:start w:val="2"/>
      <w:numFmt w:val="decimal"/>
      <w:lvlText w:val="%1."/>
      <w:lvlJc w:val="left"/>
      <w:pPr>
        <w:ind w:left="1080" w:hanging="720"/>
      </w:pPr>
      <w:rPr>
        <w:rFonts w:hint="default"/>
        <w:b/>
        <w:bCs/>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BD65C8"/>
    <w:multiLevelType w:val="multilevel"/>
    <w:tmpl w:val="BE205E7E"/>
    <w:lvl w:ilvl="0">
      <w:start w:val="1"/>
      <w:numFmt w:val="decimal"/>
      <w:suff w:val="space"/>
      <w:lvlText w:val="Section %1: "/>
      <w:lvlJc w:val="left"/>
      <w:pPr>
        <w:ind w:left="360" w:hanging="360"/>
      </w:pPr>
      <w:rPr>
        <w:rFonts w:hint="default"/>
        <w:b w:val="0"/>
        <w:bCs w:val="0"/>
        <w:i w:val="0"/>
        <w:iCs w:val="0"/>
        <w:caps w:val="0"/>
        <w:smallCaps w:val="0"/>
        <w:strike w:val="0"/>
        <w:dstrike w:val="0"/>
        <w:noProof w:val="0"/>
        <w:vanish w:val="0"/>
        <w:color w:val="004EB6" w:themeColor="accen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0" w15:restartNumberingAfterBreak="0">
    <w:nsid w:val="31ED06B3"/>
    <w:multiLevelType w:val="hybridMultilevel"/>
    <w:tmpl w:val="6E3A2E34"/>
    <w:lvl w:ilvl="0" w:tplc="07A6DCDA">
      <w:start w:val="1"/>
      <w:numFmt w:val="bullet"/>
      <w:lvlText w:val="-"/>
      <w:lvlJc w:val="left"/>
      <w:pPr>
        <w:ind w:left="374"/>
      </w:pPr>
      <w:rPr>
        <w:rFonts w:ascii="Century Gothic" w:eastAsia="Century Gothic" w:hAnsi="Century Gothic" w:cs="Century Gothic"/>
        <w:b w:val="0"/>
        <w:i/>
        <w:iCs/>
        <w:strike w:val="0"/>
        <w:dstrike w:val="0"/>
        <w:color w:val="000091"/>
        <w:sz w:val="18"/>
        <w:szCs w:val="18"/>
        <w:u w:val="none" w:color="000000"/>
        <w:bdr w:val="none" w:sz="0" w:space="0" w:color="auto"/>
        <w:shd w:val="clear" w:color="auto" w:fill="auto"/>
        <w:vertAlign w:val="baseline"/>
      </w:rPr>
    </w:lvl>
    <w:lvl w:ilvl="1" w:tplc="519EB34A">
      <w:start w:val="1"/>
      <w:numFmt w:val="bullet"/>
      <w:lvlText w:val="o"/>
      <w:lvlJc w:val="left"/>
      <w:pPr>
        <w:ind w:left="1327"/>
      </w:pPr>
      <w:rPr>
        <w:rFonts w:ascii="Century Gothic" w:eastAsia="Century Gothic" w:hAnsi="Century Gothic" w:cs="Century Gothic"/>
        <w:b w:val="0"/>
        <w:i/>
        <w:iCs/>
        <w:strike w:val="0"/>
        <w:dstrike w:val="0"/>
        <w:color w:val="000091"/>
        <w:sz w:val="18"/>
        <w:szCs w:val="18"/>
        <w:u w:val="none" w:color="000000"/>
        <w:bdr w:val="none" w:sz="0" w:space="0" w:color="auto"/>
        <w:shd w:val="clear" w:color="auto" w:fill="auto"/>
        <w:vertAlign w:val="baseline"/>
      </w:rPr>
    </w:lvl>
    <w:lvl w:ilvl="2" w:tplc="CD689EAE">
      <w:start w:val="1"/>
      <w:numFmt w:val="bullet"/>
      <w:lvlText w:val="▪"/>
      <w:lvlJc w:val="left"/>
      <w:pPr>
        <w:ind w:left="2047"/>
      </w:pPr>
      <w:rPr>
        <w:rFonts w:ascii="Century Gothic" w:eastAsia="Century Gothic" w:hAnsi="Century Gothic" w:cs="Century Gothic"/>
        <w:b w:val="0"/>
        <w:i/>
        <w:iCs/>
        <w:strike w:val="0"/>
        <w:dstrike w:val="0"/>
        <w:color w:val="000091"/>
        <w:sz w:val="18"/>
        <w:szCs w:val="18"/>
        <w:u w:val="none" w:color="000000"/>
        <w:bdr w:val="none" w:sz="0" w:space="0" w:color="auto"/>
        <w:shd w:val="clear" w:color="auto" w:fill="auto"/>
        <w:vertAlign w:val="baseline"/>
      </w:rPr>
    </w:lvl>
    <w:lvl w:ilvl="3" w:tplc="12EEB9B4">
      <w:start w:val="1"/>
      <w:numFmt w:val="bullet"/>
      <w:lvlText w:val="•"/>
      <w:lvlJc w:val="left"/>
      <w:pPr>
        <w:ind w:left="2767"/>
      </w:pPr>
      <w:rPr>
        <w:rFonts w:ascii="Century Gothic" w:eastAsia="Century Gothic" w:hAnsi="Century Gothic" w:cs="Century Gothic"/>
        <w:b w:val="0"/>
        <w:i/>
        <w:iCs/>
        <w:strike w:val="0"/>
        <w:dstrike w:val="0"/>
        <w:color w:val="000091"/>
        <w:sz w:val="18"/>
        <w:szCs w:val="18"/>
        <w:u w:val="none" w:color="000000"/>
        <w:bdr w:val="none" w:sz="0" w:space="0" w:color="auto"/>
        <w:shd w:val="clear" w:color="auto" w:fill="auto"/>
        <w:vertAlign w:val="baseline"/>
      </w:rPr>
    </w:lvl>
    <w:lvl w:ilvl="4" w:tplc="DAB87746">
      <w:start w:val="1"/>
      <w:numFmt w:val="bullet"/>
      <w:lvlText w:val="o"/>
      <w:lvlJc w:val="left"/>
      <w:pPr>
        <w:ind w:left="3487"/>
      </w:pPr>
      <w:rPr>
        <w:rFonts w:ascii="Century Gothic" w:eastAsia="Century Gothic" w:hAnsi="Century Gothic" w:cs="Century Gothic"/>
        <w:b w:val="0"/>
        <w:i/>
        <w:iCs/>
        <w:strike w:val="0"/>
        <w:dstrike w:val="0"/>
        <w:color w:val="000091"/>
        <w:sz w:val="18"/>
        <w:szCs w:val="18"/>
        <w:u w:val="none" w:color="000000"/>
        <w:bdr w:val="none" w:sz="0" w:space="0" w:color="auto"/>
        <w:shd w:val="clear" w:color="auto" w:fill="auto"/>
        <w:vertAlign w:val="baseline"/>
      </w:rPr>
    </w:lvl>
    <w:lvl w:ilvl="5" w:tplc="37B688AA">
      <w:start w:val="1"/>
      <w:numFmt w:val="bullet"/>
      <w:lvlText w:val="▪"/>
      <w:lvlJc w:val="left"/>
      <w:pPr>
        <w:ind w:left="4207"/>
      </w:pPr>
      <w:rPr>
        <w:rFonts w:ascii="Century Gothic" w:eastAsia="Century Gothic" w:hAnsi="Century Gothic" w:cs="Century Gothic"/>
        <w:b w:val="0"/>
        <w:i/>
        <w:iCs/>
        <w:strike w:val="0"/>
        <w:dstrike w:val="0"/>
        <w:color w:val="000091"/>
        <w:sz w:val="18"/>
        <w:szCs w:val="18"/>
        <w:u w:val="none" w:color="000000"/>
        <w:bdr w:val="none" w:sz="0" w:space="0" w:color="auto"/>
        <w:shd w:val="clear" w:color="auto" w:fill="auto"/>
        <w:vertAlign w:val="baseline"/>
      </w:rPr>
    </w:lvl>
    <w:lvl w:ilvl="6" w:tplc="6A1E5C94">
      <w:start w:val="1"/>
      <w:numFmt w:val="bullet"/>
      <w:lvlText w:val="•"/>
      <w:lvlJc w:val="left"/>
      <w:pPr>
        <w:ind w:left="4927"/>
      </w:pPr>
      <w:rPr>
        <w:rFonts w:ascii="Century Gothic" w:eastAsia="Century Gothic" w:hAnsi="Century Gothic" w:cs="Century Gothic"/>
        <w:b w:val="0"/>
        <w:i/>
        <w:iCs/>
        <w:strike w:val="0"/>
        <w:dstrike w:val="0"/>
        <w:color w:val="000091"/>
        <w:sz w:val="18"/>
        <w:szCs w:val="18"/>
        <w:u w:val="none" w:color="000000"/>
        <w:bdr w:val="none" w:sz="0" w:space="0" w:color="auto"/>
        <w:shd w:val="clear" w:color="auto" w:fill="auto"/>
        <w:vertAlign w:val="baseline"/>
      </w:rPr>
    </w:lvl>
    <w:lvl w:ilvl="7" w:tplc="0A62CB84">
      <w:start w:val="1"/>
      <w:numFmt w:val="bullet"/>
      <w:lvlText w:val="o"/>
      <w:lvlJc w:val="left"/>
      <w:pPr>
        <w:ind w:left="5647"/>
      </w:pPr>
      <w:rPr>
        <w:rFonts w:ascii="Century Gothic" w:eastAsia="Century Gothic" w:hAnsi="Century Gothic" w:cs="Century Gothic"/>
        <w:b w:val="0"/>
        <w:i/>
        <w:iCs/>
        <w:strike w:val="0"/>
        <w:dstrike w:val="0"/>
        <w:color w:val="000091"/>
        <w:sz w:val="18"/>
        <w:szCs w:val="18"/>
        <w:u w:val="none" w:color="000000"/>
        <w:bdr w:val="none" w:sz="0" w:space="0" w:color="auto"/>
        <w:shd w:val="clear" w:color="auto" w:fill="auto"/>
        <w:vertAlign w:val="baseline"/>
      </w:rPr>
    </w:lvl>
    <w:lvl w:ilvl="8" w:tplc="13EEE5CC">
      <w:start w:val="1"/>
      <w:numFmt w:val="bullet"/>
      <w:lvlText w:val="▪"/>
      <w:lvlJc w:val="left"/>
      <w:pPr>
        <w:ind w:left="6367"/>
      </w:pPr>
      <w:rPr>
        <w:rFonts w:ascii="Century Gothic" w:eastAsia="Century Gothic" w:hAnsi="Century Gothic" w:cs="Century Gothic"/>
        <w:b w:val="0"/>
        <w:i/>
        <w:iCs/>
        <w:strike w:val="0"/>
        <w:dstrike w:val="0"/>
        <w:color w:val="000091"/>
        <w:sz w:val="18"/>
        <w:szCs w:val="18"/>
        <w:u w:val="none" w:color="000000"/>
        <w:bdr w:val="none" w:sz="0" w:space="0" w:color="auto"/>
        <w:shd w:val="clear" w:color="auto" w:fill="auto"/>
        <w:vertAlign w:val="baseline"/>
      </w:rPr>
    </w:lvl>
  </w:abstractNum>
  <w:abstractNum w:abstractNumId="21" w15:restartNumberingAfterBreak="0">
    <w:nsid w:val="32B050FD"/>
    <w:multiLevelType w:val="hybridMultilevel"/>
    <w:tmpl w:val="A51E178E"/>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0A2F1B"/>
    <w:multiLevelType w:val="hybridMultilevel"/>
    <w:tmpl w:val="5F166E2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3915291F"/>
    <w:multiLevelType w:val="hybridMultilevel"/>
    <w:tmpl w:val="CEF65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C912F0"/>
    <w:multiLevelType w:val="hybridMultilevel"/>
    <w:tmpl w:val="5A90DC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BB05BD"/>
    <w:multiLevelType w:val="hybridMultilevel"/>
    <w:tmpl w:val="865CE950"/>
    <w:lvl w:ilvl="0" w:tplc="400C8DEE">
      <w:start w:val="1"/>
      <w:numFmt w:val="decimal"/>
      <w:lvlText w:val="%1."/>
      <w:lvlJc w:val="left"/>
      <w:pPr>
        <w:ind w:left="705"/>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5198A2E6">
      <w:start w:val="1"/>
      <w:numFmt w:val="lowerLetter"/>
      <w:lvlText w:val="%2"/>
      <w:lvlJc w:val="left"/>
      <w:pPr>
        <w:ind w:left="14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0472DE02">
      <w:start w:val="1"/>
      <w:numFmt w:val="lowerRoman"/>
      <w:lvlText w:val="%3"/>
      <w:lvlJc w:val="left"/>
      <w:pPr>
        <w:ind w:left="21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9A427F42">
      <w:start w:val="1"/>
      <w:numFmt w:val="decimal"/>
      <w:lvlText w:val="%4"/>
      <w:lvlJc w:val="left"/>
      <w:pPr>
        <w:ind w:left="28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8AA2D9F6">
      <w:start w:val="1"/>
      <w:numFmt w:val="lowerLetter"/>
      <w:lvlText w:val="%5"/>
      <w:lvlJc w:val="left"/>
      <w:pPr>
        <w:ind w:left="36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44E6B558">
      <w:start w:val="1"/>
      <w:numFmt w:val="lowerRoman"/>
      <w:lvlText w:val="%6"/>
      <w:lvlJc w:val="left"/>
      <w:pPr>
        <w:ind w:left="43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7BDAF760">
      <w:start w:val="1"/>
      <w:numFmt w:val="decimal"/>
      <w:lvlText w:val="%7"/>
      <w:lvlJc w:val="left"/>
      <w:pPr>
        <w:ind w:left="50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E71841B0">
      <w:start w:val="1"/>
      <w:numFmt w:val="lowerLetter"/>
      <w:lvlText w:val="%8"/>
      <w:lvlJc w:val="left"/>
      <w:pPr>
        <w:ind w:left="57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90242382">
      <w:start w:val="1"/>
      <w:numFmt w:val="lowerRoman"/>
      <w:lvlText w:val="%9"/>
      <w:lvlJc w:val="left"/>
      <w:pPr>
        <w:ind w:left="64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1757820"/>
    <w:multiLevelType w:val="hybridMultilevel"/>
    <w:tmpl w:val="2AAEC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7F2CB0"/>
    <w:multiLevelType w:val="multilevel"/>
    <w:tmpl w:val="D99CDC76"/>
    <w:lvl w:ilvl="0">
      <w:start w:val="4"/>
      <w:numFmt w:val="decimal"/>
      <w:lvlText w:val="%1."/>
      <w:lvlJc w:val="left"/>
      <w:pPr>
        <w:ind w:left="1080" w:hanging="72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4F77D01"/>
    <w:multiLevelType w:val="hybridMultilevel"/>
    <w:tmpl w:val="8A1CC71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9" w15:restartNumberingAfterBreak="0">
    <w:nsid w:val="465A32B1"/>
    <w:multiLevelType w:val="hybridMultilevel"/>
    <w:tmpl w:val="B79EBA30"/>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0" w15:restartNumberingAfterBreak="0">
    <w:nsid w:val="4A2C3A0A"/>
    <w:multiLevelType w:val="hybridMultilevel"/>
    <w:tmpl w:val="5D4A6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ADA4DB0"/>
    <w:multiLevelType w:val="hybridMultilevel"/>
    <w:tmpl w:val="4760A17A"/>
    <w:lvl w:ilvl="0" w:tplc="E6083CF0">
      <w:start w:val="1"/>
      <w:numFmt w:val="bullet"/>
      <w:lvlText w:val="-"/>
      <w:lvlJc w:val="left"/>
      <w:pPr>
        <w:ind w:left="720" w:hanging="36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DA9A7B6"/>
    <w:multiLevelType w:val="hybridMultilevel"/>
    <w:tmpl w:val="9064C2C0"/>
    <w:lvl w:ilvl="0" w:tplc="E97281BC">
      <w:start w:val="3"/>
      <w:numFmt w:val="decimal"/>
      <w:lvlText w:val="%1."/>
      <w:lvlJc w:val="left"/>
      <w:pPr>
        <w:ind w:left="720" w:hanging="360"/>
      </w:pPr>
    </w:lvl>
    <w:lvl w:ilvl="1" w:tplc="972E6F98">
      <w:start w:val="1"/>
      <w:numFmt w:val="lowerLetter"/>
      <w:lvlText w:val="%2."/>
      <w:lvlJc w:val="left"/>
      <w:pPr>
        <w:ind w:left="1440" w:hanging="360"/>
      </w:pPr>
    </w:lvl>
    <w:lvl w:ilvl="2" w:tplc="90C0A9B4">
      <w:start w:val="1"/>
      <w:numFmt w:val="lowerRoman"/>
      <w:lvlText w:val="%3."/>
      <w:lvlJc w:val="right"/>
      <w:pPr>
        <w:ind w:left="2160" w:hanging="180"/>
      </w:pPr>
    </w:lvl>
    <w:lvl w:ilvl="3" w:tplc="F1F040D8">
      <w:start w:val="1"/>
      <w:numFmt w:val="decimal"/>
      <w:lvlText w:val="%4."/>
      <w:lvlJc w:val="left"/>
      <w:pPr>
        <w:ind w:left="2880" w:hanging="360"/>
      </w:pPr>
    </w:lvl>
    <w:lvl w:ilvl="4" w:tplc="0ABA00B8">
      <w:start w:val="1"/>
      <w:numFmt w:val="lowerLetter"/>
      <w:lvlText w:val="%5."/>
      <w:lvlJc w:val="left"/>
      <w:pPr>
        <w:ind w:left="3600" w:hanging="360"/>
      </w:pPr>
    </w:lvl>
    <w:lvl w:ilvl="5" w:tplc="0BB2EF92">
      <w:start w:val="1"/>
      <w:numFmt w:val="lowerRoman"/>
      <w:lvlText w:val="%6."/>
      <w:lvlJc w:val="right"/>
      <w:pPr>
        <w:ind w:left="4320" w:hanging="180"/>
      </w:pPr>
    </w:lvl>
    <w:lvl w:ilvl="6" w:tplc="6896BB02">
      <w:start w:val="1"/>
      <w:numFmt w:val="decimal"/>
      <w:lvlText w:val="%7."/>
      <w:lvlJc w:val="left"/>
      <w:pPr>
        <w:ind w:left="5040" w:hanging="360"/>
      </w:pPr>
    </w:lvl>
    <w:lvl w:ilvl="7" w:tplc="D90E8C18">
      <w:start w:val="1"/>
      <w:numFmt w:val="lowerLetter"/>
      <w:lvlText w:val="%8."/>
      <w:lvlJc w:val="left"/>
      <w:pPr>
        <w:ind w:left="5760" w:hanging="360"/>
      </w:pPr>
    </w:lvl>
    <w:lvl w:ilvl="8" w:tplc="FD3A44E6">
      <w:start w:val="1"/>
      <w:numFmt w:val="lowerRoman"/>
      <w:lvlText w:val="%9."/>
      <w:lvlJc w:val="right"/>
      <w:pPr>
        <w:ind w:left="6480" w:hanging="180"/>
      </w:pPr>
    </w:lvl>
  </w:abstractNum>
  <w:abstractNum w:abstractNumId="33" w15:restartNumberingAfterBreak="0">
    <w:nsid w:val="4FED0B05"/>
    <w:multiLevelType w:val="multilevel"/>
    <w:tmpl w:val="2968C0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23E4B4C"/>
    <w:multiLevelType w:val="hybridMultilevel"/>
    <w:tmpl w:val="AF0AC1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44F171E"/>
    <w:multiLevelType w:val="hybridMultilevel"/>
    <w:tmpl w:val="20AE0098"/>
    <w:lvl w:ilvl="0" w:tplc="43208E8A">
      <w:start w:val="1"/>
      <w:numFmt w:val="bullet"/>
      <w:lvlText w:val="-"/>
      <w:lvlJc w:val="left"/>
      <w:pPr>
        <w:ind w:left="72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BE0EBDB8">
      <w:start w:val="1"/>
      <w:numFmt w:val="bullet"/>
      <w:lvlText w:val="o"/>
      <w:lvlJc w:val="left"/>
      <w:pPr>
        <w:ind w:left="1587"/>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2" w:tplc="B6AEAA60">
      <w:start w:val="1"/>
      <w:numFmt w:val="bullet"/>
      <w:lvlText w:val="▪"/>
      <w:lvlJc w:val="left"/>
      <w:pPr>
        <w:ind w:left="2307"/>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3" w:tplc="D1AE9FB2">
      <w:start w:val="1"/>
      <w:numFmt w:val="bullet"/>
      <w:lvlText w:val="•"/>
      <w:lvlJc w:val="left"/>
      <w:pPr>
        <w:ind w:left="3027"/>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4" w:tplc="F0208734">
      <w:start w:val="1"/>
      <w:numFmt w:val="bullet"/>
      <w:lvlText w:val="o"/>
      <w:lvlJc w:val="left"/>
      <w:pPr>
        <w:ind w:left="3747"/>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5" w:tplc="524EED24">
      <w:start w:val="1"/>
      <w:numFmt w:val="bullet"/>
      <w:lvlText w:val="▪"/>
      <w:lvlJc w:val="left"/>
      <w:pPr>
        <w:ind w:left="4467"/>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6" w:tplc="171878C4">
      <w:start w:val="1"/>
      <w:numFmt w:val="bullet"/>
      <w:lvlText w:val="•"/>
      <w:lvlJc w:val="left"/>
      <w:pPr>
        <w:ind w:left="5187"/>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7" w:tplc="67A49D9C">
      <w:start w:val="1"/>
      <w:numFmt w:val="bullet"/>
      <w:lvlText w:val="o"/>
      <w:lvlJc w:val="left"/>
      <w:pPr>
        <w:ind w:left="5907"/>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8" w:tplc="F5B60A1C">
      <w:start w:val="1"/>
      <w:numFmt w:val="bullet"/>
      <w:lvlText w:val="▪"/>
      <w:lvlJc w:val="left"/>
      <w:pPr>
        <w:ind w:left="6627"/>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abstractNum>
  <w:abstractNum w:abstractNumId="36" w15:restartNumberingAfterBreak="0">
    <w:nsid w:val="54655E56"/>
    <w:multiLevelType w:val="hybridMultilevel"/>
    <w:tmpl w:val="C1E4E55C"/>
    <w:lvl w:ilvl="0" w:tplc="875AF412">
      <w:start w:val="1"/>
      <w:numFmt w:val="lowerRoman"/>
      <w:lvlText w:val="(%1)"/>
      <w:lvlJc w:val="left"/>
      <w:pPr>
        <w:ind w:left="852"/>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17269032">
      <w:start w:val="1"/>
      <w:numFmt w:val="lowerLetter"/>
      <w:lvlText w:val="%2"/>
      <w:lvlJc w:val="left"/>
      <w:pPr>
        <w:ind w:left="150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6A34AD08">
      <w:start w:val="1"/>
      <w:numFmt w:val="lowerRoman"/>
      <w:lvlText w:val="%3"/>
      <w:lvlJc w:val="left"/>
      <w:pPr>
        <w:ind w:left="222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8F1E1EB6">
      <w:start w:val="1"/>
      <w:numFmt w:val="decimal"/>
      <w:lvlText w:val="%4"/>
      <w:lvlJc w:val="left"/>
      <w:pPr>
        <w:ind w:left="294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74E85398">
      <w:start w:val="1"/>
      <w:numFmt w:val="lowerLetter"/>
      <w:lvlText w:val="%5"/>
      <w:lvlJc w:val="left"/>
      <w:pPr>
        <w:ind w:left="366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479CA048">
      <w:start w:val="1"/>
      <w:numFmt w:val="lowerRoman"/>
      <w:lvlText w:val="%6"/>
      <w:lvlJc w:val="left"/>
      <w:pPr>
        <w:ind w:left="438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80FA8CB4">
      <w:start w:val="1"/>
      <w:numFmt w:val="decimal"/>
      <w:lvlText w:val="%7"/>
      <w:lvlJc w:val="left"/>
      <w:pPr>
        <w:ind w:left="510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45E26628">
      <w:start w:val="1"/>
      <w:numFmt w:val="lowerLetter"/>
      <w:lvlText w:val="%8"/>
      <w:lvlJc w:val="left"/>
      <w:pPr>
        <w:ind w:left="582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8A903E78">
      <w:start w:val="1"/>
      <w:numFmt w:val="lowerRoman"/>
      <w:lvlText w:val="%9"/>
      <w:lvlJc w:val="left"/>
      <w:pPr>
        <w:ind w:left="6547"/>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9C05A27"/>
    <w:multiLevelType w:val="hybridMultilevel"/>
    <w:tmpl w:val="98F67A30"/>
    <w:lvl w:ilvl="0" w:tplc="E6083CF0">
      <w:start w:val="1"/>
      <w:numFmt w:val="bullet"/>
      <w:lvlText w:val="-"/>
      <w:lvlJc w:val="left"/>
      <w:pPr>
        <w:ind w:left="1440" w:hanging="36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5A15275F"/>
    <w:multiLevelType w:val="hybridMultilevel"/>
    <w:tmpl w:val="5588939A"/>
    <w:lvl w:ilvl="0" w:tplc="58C8704E">
      <w:start w:val="1"/>
      <w:numFmt w:val="lowerRoman"/>
      <w:lvlText w:val="%1."/>
      <w:lvlJc w:val="righ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9" w15:restartNumberingAfterBreak="0">
    <w:nsid w:val="5A57109B"/>
    <w:multiLevelType w:val="hybridMultilevel"/>
    <w:tmpl w:val="95E87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ABA5B67"/>
    <w:multiLevelType w:val="hybridMultilevel"/>
    <w:tmpl w:val="CB9821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EF35C27"/>
    <w:multiLevelType w:val="hybridMultilevel"/>
    <w:tmpl w:val="30885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AC5334"/>
    <w:multiLevelType w:val="hybridMultilevel"/>
    <w:tmpl w:val="5E543DAA"/>
    <w:lvl w:ilvl="0" w:tplc="AC98D4C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40555A3"/>
    <w:multiLevelType w:val="hybridMultilevel"/>
    <w:tmpl w:val="8A6E0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4C4114C"/>
    <w:multiLevelType w:val="hybridMultilevel"/>
    <w:tmpl w:val="98D6F366"/>
    <w:lvl w:ilvl="0" w:tplc="3E56F2C6">
      <w:start w:val="1"/>
      <w:numFmt w:val="decimal"/>
      <w:lvlText w:val="%1."/>
      <w:lvlJc w:val="left"/>
      <w:pPr>
        <w:ind w:left="571"/>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1" w:tplc="2BF49002">
      <w:start w:val="1"/>
      <w:numFmt w:val="lowerLetter"/>
      <w:lvlText w:val="%2"/>
      <w:lvlJc w:val="left"/>
      <w:pPr>
        <w:ind w:left="1306"/>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47365AB2">
      <w:start w:val="1"/>
      <w:numFmt w:val="lowerRoman"/>
      <w:lvlText w:val="%3"/>
      <w:lvlJc w:val="left"/>
      <w:pPr>
        <w:ind w:left="2026"/>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E942068E">
      <w:start w:val="1"/>
      <w:numFmt w:val="decimal"/>
      <w:lvlText w:val="%4"/>
      <w:lvlJc w:val="left"/>
      <w:pPr>
        <w:ind w:left="2746"/>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BE24F304">
      <w:start w:val="1"/>
      <w:numFmt w:val="lowerLetter"/>
      <w:lvlText w:val="%5"/>
      <w:lvlJc w:val="left"/>
      <w:pPr>
        <w:ind w:left="3466"/>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8764AF9C">
      <w:start w:val="1"/>
      <w:numFmt w:val="lowerRoman"/>
      <w:lvlText w:val="%6"/>
      <w:lvlJc w:val="left"/>
      <w:pPr>
        <w:ind w:left="4186"/>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92CAC512">
      <w:start w:val="1"/>
      <w:numFmt w:val="decimal"/>
      <w:lvlText w:val="%7"/>
      <w:lvlJc w:val="left"/>
      <w:pPr>
        <w:ind w:left="4906"/>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C4B25406">
      <w:start w:val="1"/>
      <w:numFmt w:val="lowerLetter"/>
      <w:lvlText w:val="%8"/>
      <w:lvlJc w:val="left"/>
      <w:pPr>
        <w:ind w:left="5626"/>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EAE641CC">
      <w:start w:val="1"/>
      <w:numFmt w:val="lowerRoman"/>
      <w:lvlText w:val="%9"/>
      <w:lvlJc w:val="left"/>
      <w:pPr>
        <w:ind w:left="6346"/>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54F6312"/>
    <w:multiLevelType w:val="hybridMultilevel"/>
    <w:tmpl w:val="C4C2CBE0"/>
    <w:lvl w:ilvl="0" w:tplc="D43CBF00">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CE01A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B32A5D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F94F64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8424B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2B4E1E0">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49AD5E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1E286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ABC0E1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778539A"/>
    <w:multiLevelType w:val="hybridMultilevel"/>
    <w:tmpl w:val="FA4011F8"/>
    <w:lvl w:ilvl="0" w:tplc="AC04C5B8">
      <w:start w:val="1"/>
      <w:numFmt w:val="decimal"/>
      <w:lvlText w:val="%1."/>
      <w:lvlJc w:val="left"/>
      <w:pPr>
        <w:ind w:left="1080" w:hanging="360"/>
      </w:pPr>
    </w:lvl>
    <w:lvl w:ilvl="1" w:tplc="AB80E498">
      <w:start w:val="1"/>
      <w:numFmt w:val="lowerLetter"/>
      <w:lvlText w:val="%2."/>
      <w:lvlJc w:val="left"/>
      <w:pPr>
        <w:ind w:left="1800" w:hanging="360"/>
      </w:pPr>
    </w:lvl>
    <w:lvl w:ilvl="2" w:tplc="58C8704E">
      <w:start w:val="1"/>
      <w:numFmt w:val="lowerRoman"/>
      <w:lvlText w:val="%3."/>
      <w:lvlJc w:val="right"/>
      <w:pPr>
        <w:ind w:left="2520" w:hanging="180"/>
      </w:pPr>
    </w:lvl>
    <w:lvl w:ilvl="3" w:tplc="CA48BC86">
      <w:start w:val="1"/>
      <w:numFmt w:val="decimal"/>
      <w:lvlText w:val="%4."/>
      <w:lvlJc w:val="left"/>
      <w:pPr>
        <w:ind w:left="3240" w:hanging="360"/>
      </w:pPr>
    </w:lvl>
    <w:lvl w:ilvl="4" w:tplc="D07E013A">
      <w:start w:val="1"/>
      <w:numFmt w:val="lowerLetter"/>
      <w:lvlText w:val="%5."/>
      <w:lvlJc w:val="left"/>
      <w:pPr>
        <w:ind w:left="3960" w:hanging="360"/>
      </w:pPr>
    </w:lvl>
    <w:lvl w:ilvl="5" w:tplc="5B38DA3A">
      <w:start w:val="1"/>
      <w:numFmt w:val="lowerRoman"/>
      <w:lvlText w:val="%6."/>
      <w:lvlJc w:val="right"/>
      <w:pPr>
        <w:ind w:left="4680" w:hanging="180"/>
      </w:pPr>
    </w:lvl>
    <w:lvl w:ilvl="6" w:tplc="758E48B4">
      <w:start w:val="1"/>
      <w:numFmt w:val="decimal"/>
      <w:lvlText w:val="%7."/>
      <w:lvlJc w:val="left"/>
      <w:pPr>
        <w:ind w:left="5400" w:hanging="360"/>
      </w:pPr>
    </w:lvl>
    <w:lvl w:ilvl="7" w:tplc="7D24725C">
      <w:start w:val="1"/>
      <w:numFmt w:val="lowerLetter"/>
      <w:lvlText w:val="%8."/>
      <w:lvlJc w:val="left"/>
      <w:pPr>
        <w:ind w:left="6120" w:hanging="360"/>
      </w:pPr>
    </w:lvl>
    <w:lvl w:ilvl="8" w:tplc="B178BAB6">
      <w:start w:val="1"/>
      <w:numFmt w:val="lowerRoman"/>
      <w:lvlText w:val="%9."/>
      <w:lvlJc w:val="right"/>
      <w:pPr>
        <w:ind w:left="6840" w:hanging="180"/>
      </w:pPr>
    </w:lvl>
  </w:abstractNum>
  <w:abstractNum w:abstractNumId="47" w15:restartNumberingAfterBreak="0">
    <w:nsid w:val="67FC724E"/>
    <w:multiLevelType w:val="multilevel"/>
    <w:tmpl w:val="D99CDC76"/>
    <w:lvl w:ilvl="0">
      <w:start w:val="4"/>
      <w:numFmt w:val="decimal"/>
      <w:lvlText w:val="%1."/>
      <w:lvlJc w:val="left"/>
      <w:pPr>
        <w:ind w:left="1080" w:hanging="72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C874395"/>
    <w:multiLevelType w:val="hybridMultilevel"/>
    <w:tmpl w:val="F0F45D9A"/>
    <w:lvl w:ilvl="0" w:tplc="56CE8D3A">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42D30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E521E8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F9650C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7E036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5B2C15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484DF8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889C3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034E67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4FB1104"/>
    <w:multiLevelType w:val="hybridMultilevel"/>
    <w:tmpl w:val="FBEC1DAC"/>
    <w:lvl w:ilvl="0" w:tplc="BACA5212">
      <w:start w:val="1"/>
      <w:numFmt w:val="decimal"/>
      <w:lvlText w:val="%1."/>
      <w:lvlJc w:val="left"/>
      <w:pPr>
        <w:ind w:left="1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1" w:tplc="DC344FF4">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3F217EC">
      <w:start w:val="1"/>
      <w:numFmt w:val="decimal"/>
      <w:lvlText w:val="%3."/>
      <w:lvlJc w:val="left"/>
      <w:pPr>
        <w:ind w:left="14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0CB6ECFA">
      <w:start w:val="1"/>
      <w:numFmt w:val="decimal"/>
      <w:lvlText w:val="%4"/>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EA8C8784">
      <w:start w:val="1"/>
      <w:numFmt w:val="lowerLetter"/>
      <w:lvlText w:val="%5"/>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7BE0A330">
      <w:start w:val="1"/>
      <w:numFmt w:val="lowerRoman"/>
      <w:lvlText w:val="%6"/>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F70C4D58">
      <w:start w:val="1"/>
      <w:numFmt w:val="decimal"/>
      <w:lvlText w:val="%7"/>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9E5E1E48">
      <w:start w:val="1"/>
      <w:numFmt w:val="lowerLetter"/>
      <w:lvlText w:val="%8"/>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F32EF254">
      <w:start w:val="1"/>
      <w:numFmt w:val="lowerRoman"/>
      <w:lvlText w:val="%9"/>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77BA5ADB"/>
    <w:multiLevelType w:val="hybridMultilevel"/>
    <w:tmpl w:val="8DAEBB28"/>
    <w:lvl w:ilvl="0" w:tplc="8800CF0C">
      <w:start w:val="1"/>
      <w:numFmt w:val="decimal"/>
      <w:lvlText w:val="%1."/>
      <w:lvlJc w:val="left"/>
      <w:pPr>
        <w:ind w:left="755"/>
      </w:pPr>
      <w:rPr>
        <w:rFonts w:ascii="Century Gothic" w:eastAsia="Century Gothic" w:hAnsi="Century Gothic" w:cs="Century Gothic"/>
        <w:b w:val="0"/>
        <w:i w:val="0"/>
        <w:strike w:val="0"/>
        <w:dstrike w:val="0"/>
        <w:color w:val="002060"/>
        <w:sz w:val="18"/>
        <w:szCs w:val="18"/>
        <w:u w:val="none" w:color="000000"/>
        <w:bdr w:val="none" w:sz="0" w:space="0" w:color="auto"/>
        <w:shd w:val="clear" w:color="auto" w:fill="auto"/>
        <w:vertAlign w:val="baseline"/>
      </w:rPr>
    </w:lvl>
    <w:lvl w:ilvl="1" w:tplc="A0DA5E3A">
      <w:start w:val="1"/>
      <w:numFmt w:val="lowerLetter"/>
      <w:lvlText w:val="%2"/>
      <w:lvlJc w:val="left"/>
      <w:pPr>
        <w:ind w:left="1440"/>
      </w:pPr>
      <w:rPr>
        <w:rFonts w:ascii="Century Gothic" w:eastAsia="Century Gothic" w:hAnsi="Century Gothic" w:cs="Century Gothic"/>
        <w:b w:val="0"/>
        <w:i w:val="0"/>
        <w:strike w:val="0"/>
        <w:dstrike w:val="0"/>
        <w:color w:val="002060"/>
        <w:sz w:val="18"/>
        <w:szCs w:val="18"/>
        <w:u w:val="none" w:color="000000"/>
        <w:bdr w:val="none" w:sz="0" w:space="0" w:color="auto"/>
        <w:shd w:val="clear" w:color="auto" w:fill="auto"/>
        <w:vertAlign w:val="baseline"/>
      </w:rPr>
    </w:lvl>
    <w:lvl w:ilvl="2" w:tplc="32D0E5F0">
      <w:start w:val="1"/>
      <w:numFmt w:val="lowerRoman"/>
      <w:lvlText w:val="%3"/>
      <w:lvlJc w:val="left"/>
      <w:pPr>
        <w:ind w:left="2160"/>
      </w:pPr>
      <w:rPr>
        <w:rFonts w:ascii="Century Gothic" w:eastAsia="Century Gothic" w:hAnsi="Century Gothic" w:cs="Century Gothic"/>
        <w:b w:val="0"/>
        <w:i w:val="0"/>
        <w:strike w:val="0"/>
        <w:dstrike w:val="0"/>
        <w:color w:val="002060"/>
        <w:sz w:val="18"/>
        <w:szCs w:val="18"/>
        <w:u w:val="none" w:color="000000"/>
        <w:bdr w:val="none" w:sz="0" w:space="0" w:color="auto"/>
        <w:shd w:val="clear" w:color="auto" w:fill="auto"/>
        <w:vertAlign w:val="baseline"/>
      </w:rPr>
    </w:lvl>
    <w:lvl w:ilvl="3" w:tplc="A9FA57AE">
      <w:start w:val="1"/>
      <w:numFmt w:val="decimal"/>
      <w:lvlText w:val="%4"/>
      <w:lvlJc w:val="left"/>
      <w:pPr>
        <w:ind w:left="2880"/>
      </w:pPr>
      <w:rPr>
        <w:rFonts w:ascii="Century Gothic" w:eastAsia="Century Gothic" w:hAnsi="Century Gothic" w:cs="Century Gothic"/>
        <w:b w:val="0"/>
        <w:i w:val="0"/>
        <w:strike w:val="0"/>
        <w:dstrike w:val="0"/>
        <w:color w:val="002060"/>
        <w:sz w:val="18"/>
        <w:szCs w:val="18"/>
        <w:u w:val="none" w:color="000000"/>
        <w:bdr w:val="none" w:sz="0" w:space="0" w:color="auto"/>
        <w:shd w:val="clear" w:color="auto" w:fill="auto"/>
        <w:vertAlign w:val="baseline"/>
      </w:rPr>
    </w:lvl>
    <w:lvl w:ilvl="4" w:tplc="1270BBA6">
      <w:start w:val="1"/>
      <w:numFmt w:val="lowerLetter"/>
      <w:lvlText w:val="%5"/>
      <w:lvlJc w:val="left"/>
      <w:pPr>
        <w:ind w:left="3600"/>
      </w:pPr>
      <w:rPr>
        <w:rFonts w:ascii="Century Gothic" w:eastAsia="Century Gothic" w:hAnsi="Century Gothic" w:cs="Century Gothic"/>
        <w:b w:val="0"/>
        <w:i w:val="0"/>
        <w:strike w:val="0"/>
        <w:dstrike w:val="0"/>
        <w:color w:val="002060"/>
        <w:sz w:val="18"/>
        <w:szCs w:val="18"/>
        <w:u w:val="none" w:color="000000"/>
        <w:bdr w:val="none" w:sz="0" w:space="0" w:color="auto"/>
        <w:shd w:val="clear" w:color="auto" w:fill="auto"/>
        <w:vertAlign w:val="baseline"/>
      </w:rPr>
    </w:lvl>
    <w:lvl w:ilvl="5" w:tplc="6A76CF4C">
      <w:start w:val="1"/>
      <w:numFmt w:val="lowerRoman"/>
      <w:lvlText w:val="%6"/>
      <w:lvlJc w:val="left"/>
      <w:pPr>
        <w:ind w:left="4320"/>
      </w:pPr>
      <w:rPr>
        <w:rFonts w:ascii="Century Gothic" w:eastAsia="Century Gothic" w:hAnsi="Century Gothic" w:cs="Century Gothic"/>
        <w:b w:val="0"/>
        <w:i w:val="0"/>
        <w:strike w:val="0"/>
        <w:dstrike w:val="0"/>
        <w:color w:val="002060"/>
        <w:sz w:val="18"/>
        <w:szCs w:val="18"/>
        <w:u w:val="none" w:color="000000"/>
        <w:bdr w:val="none" w:sz="0" w:space="0" w:color="auto"/>
        <w:shd w:val="clear" w:color="auto" w:fill="auto"/>
        <w:vertAlign w:val="baseline"/>
      </w:rPr>
    </w:lvl>
    <w:lvl w:ilvl="6" w:tplc="3776F4AC">
      <w:start w:val="1"/>
      <w:numFmt w:val="decimal"/>
      <w:lvlText w:val="%7"/>
      <w:lvlJc w:val="left"/>
      <w:pPr>
        <w:ind w:left="5040"/>
      </w:pPr>
      <w:rPr>
        <w:rFonts w:ascii="Century Gothic" w:eastAsia="Century Gothic" w:hAnsi="Century Gothic" w:cs="Century Gothic"/>
        <w:b w:val="0"/>
        <w:i w:val="0"/>
        <w:strike w:val="0"/>
        <w:dstrike w:val="0"/>
        <w:color w:val="002060"/>
        <w:sz w:val="18"/>
        <w:szCs w:val="18"/>
        <w:u w:val="none" w:color="000000"/>
        <w:bdr w:val="none" w:sz="0" w:space="0" w:color="auto"/>
        <w:shd w:val="clear" w:color="auto" w:fill="auto"/>
        <w:vertAlign w:val="baseline"/>
      </w:rPr>
    </w:lvl>
    <w:lvl w:ilvl="7" w:tplc="28883F80">
      <w:start w:val="1"/>
      <w:numFmt w:val="lowerLetter"/>
      <w:lvlText w:val="%8"/>
      <w:lvlJc w:val="left"/>
      <w:pPr>
        <w:ind w:left="5760"/>
      </w:pPr>
      <w:rPr>
        <w:rFonts w:ascii="Century Gothic" w:eastAsia="Century Gothic" w:hAnsi="Century Gothic" w:cs="Century Gothic"/>
        <w:b w:val="0"/>
        <w:i w:val="0"/>
        <w:strike w:val="0"/>
        <w:dstrike w:val="0"/>
        <w:color w:val="002060"/>
        <w:sz w:val="18"/>
        <w:szCs w:val="18"/>
        <w:u w:val="none" w:color="000000"/>
        <w:bdr w:val="none" w:sz="0" w:space="0" w:color="auto"/>
        <w:shd w:val="clear" w:color="auto" w:fill="auto"/>
        <w:vertAlign w:val="baseline"/>
      </w:rPr>
    </w:lvl>
    <w:lvl w:ilvl="8" w:tplc="A5787346">
      <w:start w:val="1"/>
      <w:numFmt w:val="lowerRoman"/>
      <w:lvlText w:val="%9"/>
      <w:lvlJc w:val="left"/>
      <w:pPr>
        <w:ind w:left="6480"/>
      </w:pPr>
      <w:rPr>
        <w:rFonts w:ascii="Century Gothic" w:eastAsia="Century Gothic" w:hAnsi="Century Gothic" w:cs="Century Gothic"/>
        <w:b w:val="0"/>
        <w:i w:val="0"/>
        <w:strike w:val="0"/>
        <w:dstrike w:val="0"/>
        <w:color w:val="002060"/>
        <w:sz w:val="18"/>
        <w:szCs w:val="18"/>
        <w:u w:val="none" w:color="000000"/>
        <w:bdr w:val="none" w:sz="0" w:space="0" w:color="auto"/>
        <w:shd w:val="clear" w:color="auto" w:fill="auto"/>
        <w:vertAlign w:val="baseline"/>
      </w:rPr>
    </w:lvl>
  </w:abstractNum>
  <w:abstractNum w:abstractNumId="51" w15:restartNumberingAfterBreak="0">
    <w:nsid w:val="77D60C6E"/>
    <w:multiLevelType w:val="hybridMultilevel"/>
    <w:tmpl w:val="0DE8BB80"/>
    <w:lvl w:ilvl="0" w:tplc="B1823CF2">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BA40B9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F62026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1DEDE0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54B55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BCECF8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056279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A0FFF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454A5DC">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794E72D4"/>
    <w:multiLevelType w:val="hybridMultilevel"/>
    <w:tmpl w:val="F42845FC"/>
    <w:lvl w:ilvl="0" w:tplc="664E1E3C">
      <w:start w:val="1"/>
      <w:numFmt w:val="decimal"/>
      <w:lvlText w:val="%1."/>
      <w:lvlJc w:val="left"/>
      <w:pPr>
        <w:ind w:left="705"/>
      </w:pPr>
      <w:rPr>
        <w:rFonts w:ascii="Century Gothic" w:eastAsia="Century Gothic" w:hAnsi="Century Gothic" w:cs="Century Gothic"/>
        <w:b w:val="0"/>
        <w:i w:val="0"/>
        <w:strike w:val="0"/>
        <w:dstrike w:val="0"/>
        <w:color w:val="002060"/>
        <w:sz w:val="18"/>
        <w:szCs w:val="18"/>
        <w:u w:val="none" w:color="000000"/>
        <w:bdr w:val="none" w:sz="0" w:space="0" w:color="auto"/>
        <w:shd w:val="clear" w:color="auto" w:fill="auto"/>
        <w:vertAlign w:val="baseline"/>
      </w:rPr>
    </w:lvl>
    <w:lvl w:ilvl="1" w:tplc="43C07704">
      <w:start w:val="1"/>
      <w:numFmt w:val="lowerLetter"/>
      <w:lvlText w:val="%2"/>
      <w:lvlJc w:val="left"/>
      <w:pPr>
        <w:ind w:left="1440"/>
      </w:pPr>
      <w:rPr>
        <w:rFonts w:ascii="Century Gothic" w:eastAsia="Century Gothic" w:hAnsi="Century Gothic" w:cs="Century Gothic"/>
        <w:b w:val="0"/>
        <w:i w:val="0"/>
        <w:strike w:val="0"/>
        <w:dstrike w:val="0"/>
        <w:color w:val="002060"/>
        <w:sz w:val="18"/>
        <w:szCs w:val="18"/>
        <w:u w:val="none" w:color="000000"/>
        <w:bdr w:val="none" w:sz="0" w:space="0" w:color="auto"/>
        <w:shd w:val="clear" w:color="auto" w:fill="auto"/>
        <w:vertAlign w:val="baseline"/>
      </w:rPr>
    </w:lvl>
    <w:lvl w:ilvl="2" w:tplc="3BD6DCF6">
      <w:start w:val="1"/>
      <w:numFmt w:val="lowerRoman"/>
      <w:lvlText w:val="%3"/>
      <w:lvlJc w:val="left"/>
      <w:pPr>
        <w:ind w:left="2160"/>
      </w:pPr>
      <w:rPr>
        <w:rFonts w:ascii="Century Gothic" w:eastAsia="Century Gothic" w:hAnsi="Century Gothic" w:cs="Century Gothic"/>
        <w:b w:val="0"/>
        <w:i w:val="0"/>
        <w:strike w:val="0"/>
        <w:dstrike w:val="0"/>
        <w:color w:val="002060"/>
        <w:sz w:val="18"/>
        <w:szCs w:val="18"/>
        <w:u w:val="none" w:color="000000"/>
        <w:bdr w:val="none" w:sz="0" w:space="0" w:color="auto"/>
        <w:shd w:val="clear" w:color="auto" w:fill="auto"/>
        <w:vertAlign w:val="baseline"/>
      </w:rPr>
    </w:lvl>
    <w:lvl w:ilvl="3" w:tplc="4692E594">
      <w:start w:val="1"/>
      <w:numFmt w:val="decimal"/>
      <w:lvlText w:val="%4"/>
      <w:lvlJc w:val="left"/>
      <w:pPr>
        <w:ind w:left="2880"/>
      </w:pPr>
      <w:rPr>
        <w:rFonts w:ascii="Century Gothic" w:eastAsia="Century Gothic" w:hAnsi="Century Gothic" w:cs="Century Gothic"/>
        <w:b w:val="0"/>
        <w:i w:val="0"/>
        <w:strike w:val="0"/>
        <w:dstrike w:val="0"/>
        <w:color w:val="002060"/>
        <w:sz w:val="18"/>
        <w:szCs w:val="18"/>
        <w:u w:val="none" w:color="000000"/>
        <w:bdr w:val="none" w:sz="0" w:space="0" w:color="auto"/>
        <w:shd w:val="clear" w:color="auto" w:fill="auto"/>
        <w:vertAlign w:val="baseline"/>
      </w:rPr>
    </w:lvl>
    <w:lvl w:ilvl="4" w:tplc="143CC952">
      <w:start w:val="1"/>
      <w:numFmt w:val="lowerLetter"/>
      <w:lvlText w:val="%5"/>
      <w:lvlJc w:val="left"/>
      <w:pPr>
        <w:ind w:left="3600"/>
      </w:pPr>
      <w:rPr>
        <w:rFonts w:ascii="Century Gothic" w:eastAsia="Century Gothic" w:hAnsi="Century Gothic" w:cs="Century Gothic"/>
        <w:b w:val="0"/>
        <w:i w:val="0"/>
        <w:strike w:val="0"/>
        <w:dstrike w:val="0"/>
        <w:color w:val="002060"/>
        <w:sz w:val="18"/>
        <w:szCs w:val="18"/>
        <w:u w:val="none" w:color="000000"/>
        <w:bdr w:val="none" w:sz="0" w:space="0" w:color="auto"/>
        <w:shd w:val="clear" w:color="auto" w:fill="auto"/>
        <w:vertAlign w:val="baseline"/>
      </w:rPr>
    </w:lvl>
    <w:lvl w:ilvl="5" w:tplc="F85A2644">
      <w:start w:val="1"/>
      <w:numFmt w:val="lowerRoman"/>
      <w:lvlText w:val="%6"/>
      <w:lvlJc w:val="left"/>
      <w:pPr>
        <w:ind w:left="4320"/>
      </w:pPr>
      <w:rPr>
        <w:rFonts w:ascii="Century Gothic" w:eastAsia="Century Gothic" w:hAnsi="Century Gothic" w:cs="Century Gothic"/>
        <w:b w:val="0"/>
        <w:i w:val="0"/>
        <w:strike w:val="0"/>
        <w:dstrike w:val="0"/>
        <w:color w:val="002060"/>
        <w:sz w:val="18"/>
        <w:szCs w:val="18"/>
        <w:u w:val="none" w:color="000000"/>
        <w:bdr w:val="none" w:sz="0" w:space="0" w:color="auto"/>
        <w:shd w:val="clear" w:color="auto" w:fill="auto"/>
        <w:vertAlign w:val="baseline"/>
      </w:rPr>
    </w:lvl>
    <w:lvl w:ilvl="6" w:tplc="43CC4B24">
      <w:start w:val="1"/>
      <w:numFmt w:val="decimal"/>
      <w:lvlText w:val="%7"/>
      <w:lvlJc w:val="left"/>
      <w:pPr>
        <w:ind w:left="5040"/>
      </w:pPr>
      <w:rPr>
        <w:rFonts w:ascii="Century Gothic" w:eastAsia="Century Gothic" w:hAnsi="Century Gothic" w:cs="Century Gothic"/>
        <w:b w:val="0"/>
        <w:i w:val="0"/>
        <w:strike w:val="0"/>
        <w:dstrike w:val="0"/>
        <w:color w:val="002060"/>
        <w:sz w:val="18"/>
        <w:szCs w:val="18"/>
        <w:u w:val="none" w:color="000000"/>
        <w:bdr w:val="none" w:sz="0" w:space="0" w:color="auto"/>
        <w:shd w:val="clear" w:color="auto" w:fill="auto"/>
        <w:vertAlign w:val="baseline"/>
      </w:rPr>
    </w:lvl>
    <w:lvl w:ilvl="7" w:tplc="357072AC">
      <w:start w:val="1"/>
      <w:numFmt w:val="lowerLetter"/>
      <w:lvlText w:val="%8"/>
      <w:lvlJc w:val="left"/>
      <w:pPr>
        <w:ind w:left="5760"/>
      </w:pPr>
      <w:rPr>
        <w:rFonts w:ascii="Century Gothic" w:eastAsia="Century Gothic" w:hAnsi="Century Gothic" w:cs="Century Gothic"/>
        <w:b w:val="0"/>
        <w:i w:val="0"/>
        <w:strike w:val="0"/>
        <w:dstrike w:val="0"/>
        <w:color w:val="002060"/>
        <w:sz w:val="18"/>
        <w:szCs w:val="18"/>
        <w:u w:val="none" w:color="000000"/>
        <w:bdr w:val="none" w:sz="0" w:space="0" w:color="auto"/>
        <w:shd w:val="clear" w:color="auto" w:fill="auto"/>
        <w:vertAlign w:val="baseline"/>
      </w:rPr>
    </w:lvl>
    <w:lvl w:ilvl="8" w:tplc="95E87C7C">
      <w:start w:val="1"/>
      <w:numFmt w:val="lowerRoman"/>
      <w:lvlText w:val="%9"/>
      <w:lvlJc w:val="left"/>
      <w:pPr>
        <w:ind w:left="6480"/>
      </w:pPr>
      <w:rPr>
        <w:rFonts w:ascii="Century Gothic" w:eastAsia="Century Gothic" w:hAnsi="Century Gothic" w:cs="Century Gothic"/>
        <w:b w:val="0"/>
        <w:i w:val="0"/>
        <w:strike w:val="0"/>
        <w:dstrike w:val="0"/>
        <w:color w:val="002060"/>
        <w:sz w:val="18"/>
        <w:szCs w:val="18"/>
        <w:u w:val="none" w:color="000000"/>
        <w:bdr w:val="none" w:sz="0" w:space="0" w:color="auto"/>
        <w:shd w:val="clear" w:color="auto" w:fill="auto"/>
        <w:vertAlign w:val="baseline"/>
      </w:rPr>
    </w:lvl>
  </w:abstractNum>
  <w:abstractNum w:abstractNumId="53" w15:restartNumberingAfterBreak="0">
    <w:nsid w:val="79B437E1"/>
    <w:multiLevelType w:val="hybridMultilevel"/>
    <w:tmpl w:val="433848EC"/>
    <w:lvl w:ilvl="0" w:tplc="AC98D4C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4" w15:restartNumberingAfterBreak="0">
    <w:nsid w:val="7B110205"/>
    <w:multiLevelType w:val="hybridMultilevel"/>
    <w:tmpl w:val="2CFE57F0"/>
    <w:lvl w:ilvl="0" w:tplc="E6083CF0">
      <w:start w:val="1"/>
      <w:numFmt w:val="bullet"/>
      <w:lvlText w:val="-"/>
      <w:lvlJc w:val="left"/>
      <w:pPr>
        <w:ind w:left="72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23863D8A">
      <w:start w:val="1"/>
      <w:numFmt w:val="bullet"/>
      <w:lvlText w:val="o"/>
      <w:lvlJc w:val="left"/>
      <w:pPr>
        <w:ind w:left="144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2" w:tplc="367E0FC0">
      <w:start w:val="1"/>
      <w:numFmt w:val="bullet"/>
      <w:lvlText w:val="▪"/>
      <w:lvlJc w:val="left"/>
      <w:pPr>
        <w:ind w:left="216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3" w:tplc="8A72E1E2">
      <w:start w:val="1"/>
      <w:numFmt w:val="bullet"/>
      <w:lvlText w:val="•"/>
      <w:lvlJc w:val="left"/>
      <w:pPr>
        <w:ind w:left="288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4" w:tplc="335E12E0">
      <w:start w:val="1"/>
      <w:numFmt w:val="bullet"/>
      <w:lvlText w:val="o"/>
      <w:lvlJc w:val="left"/>
      <w:pPr>
        <w:ind w:left="360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5" w:tplc="688A12E4">
      <w:start w:val="1"/>
      <w:numFmt w:val="bullet"/>
      <w:lvlText w:val="▪"/>
      <w:lvlJc w:val="left"/>
      <w:pPr>
        <w:ind w:left="432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6" w:tplc="146257E0">
      <w:start w:val="1"/>
      <w:numFmt w:val="bullet"/>
      <w:lvlText w:val="•"/>
      <w:lvlJc w:val="left"/>
      <w:pPr>
        <w:ind w:left="504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7" w:tplc="8E0CF860">
      <w:start w:val="1"/>
      <w:numFmt w:val="bullet"/>
      <w:lvlText w:val="o"/>
      <w:lvlJc w:val="left"/>
      <w:pPr>
        <w:ind w:left="576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8" w:tplc="208AD572">
      <w:start w:val="1"/>
      <w:numFmt w:val="bullet"/>
      <w:lvlText w:val="▪"/>
      <w:lvlJc w:val="left"/>
      <w:pPr>
        <w:ind w:left="648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abstractNum>
  <w:abstractNum w:abstractNumId="55" w15:restartNumberingAfterBreak="0">
    <w:nsid w:val="7D64485B"/>
    <w:multiLevelType w:val="multilevel"/>
    <w:tmpl w:val="D99CDC76"/>
    <w:lvl w:ilvl="0">
      <w:start w:val="4"/>
      <w:numFmt w:val="decimal"/>
      <w:lvlText w:val="%1."/>
      <w:lvlJc w:val="left"/>
      <w:pPr>
        <w:ind w:left="1080" w:hanging="72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10208370">
    <w:abstractNumId w:val="19"/>
  </w:num>
  <w:num w:numId="2" w16cid:durableId="1638560253">
    <w:abstractNumId w:val="8"/>
  </w:num>
  <w:num w:numId="3" w16cid:durableId="605582187">
    <w:abstractNumId w:val="24"/>
  </w:num>
  <w:num w:numId="4" w16cid:durableId="1348601380">
    <w:abstractNumId w:val="30"/>
  </w:num>
  <w:num w:numId="5" w16cid:durableId="627854217">
    <w:abstractNumId w:val="0"/>
  </w:num>
  <w:num w:numId="6" w16cid:durableId="1891187574">
    <w:abstractNumId w:val="23"/>
  </w:num>
  <w:num w:numId="7" w16cid:durableId="2025933121">
    <w:abstractNumId w:val="28"/>
  </w:num>
  <w:num w:numId="8" w16cid:durableId="1332754389">
    <w:abstractNumId w:val="4"/>
  </w:num>
  <w:num w:numId="9" w16cid:durableId="534542590">
    <w:abstractNumId w:val="39"/>
  </w:num>
  <w:num w:numId="10" w16cid:durableId="337121579">
    <w:abstractNumId w:val="18"/>
  </w:num>
  <w:num w:numId="11" w16cid:durableId="2084908716">
    <w:abstractNumId w:val="15"/>
  </w:num>
  <w:num w:numId="12" w16cid:durableId="356389398">
    <w:abstractNumId w:val="9"/>
  </w:num>
  <w:num w:numId="13" w16cid:durableId="334307098">
    <w:abstractNumId w:val="40"/>
  </w:num>
  <w:num w:numId="14" w16cid:durableId="1878422556">
    <w:abstractNumId w:val="43"/>
  </w:num>
  <w:num w:numId="15" w16cid:durableId="880824900">
    <w:abstractNumId w:val="22"/>
  </w:num>
  <w:num w:numId="16" w16cid:durableId="1417677435">
    <w:abstractNumId w:val="26"/>
  </w:num>
  <w:num w:numId="17" w16cid:durableId="237055621">
    <w:abstractNumId w:val="21"/>
  </w:num>
  <w:num w:numId="18" w16cid:durableId="1086459706">
    <w:abstractNumId w:val="5"/>
  </w:num>
  <w:num w:numId="19" w16cid:durableId="1192066455">
    <w:abstractNumId w:val="55"/>
  </w:num>
  <w:num w:numId="20" w16cid:durableId="873620227">
    <w:abstractNumId w:val="11"/>
  </w:num>
  <w:num w:numId="21" w16cid:durableId="1992445092">
    <w:abstractNumId w:val="7"/>
  </w:num>
  <w:num w:numId="22" w16cid:durableId="899947103">
    <w:abstractNumId w:val="29"/>
  </w:num>
  <w:num w:numId="23" w16cid:durableId="516777721">
    <w:abstractNumId w:val="46"/>
  </w:num>
  <w:num w:numId="24" w16cid:durableId="461312906">
    <w:abstractNumId w:val="32"/>
  </w:num>
  <w:num w:numId="25" w16cid:durableId="15889720">
    <w:abstractNumId w:val="33"/>
  </w:num>
  <w:num w:numId="26" w16cid:durableId="660737407">
    <w:abstractNumId w:val="38"/>
  </w:num>
  <w:num w:numId="27" w16cid:durableId="635109911">
    <w:abstractNumId w:val="53"/>
  </w:num>
  <w:num w:numId="28" w16cid:durableId="1485930151">
    <w:abstractNumId w:val="41"/>
  </w:num>
  <w:num w:numId="29" w16cid:durableId="740251651">
    <w:abstractNumId w:val="54"/>
  </w:num>
  <w:num w:numId="30" w16cid:durableId="547838725">
    <w:abstractNumId w:val="45"/>
  </w:num>
  <w:num w:numId="31" w16cid:durableId="1170558801">
    <w:abstractNumId w:val="48"/>
  </w:num>
  <w:num w:numId="32" w16cid:durableId="941718222">
    <w:abstractNumId w:val="14"/>
  </w:num>
  <w:num w:numId="33" w16cid:durableId="778111860">
    <w:abstractNumId w:val="36"/>
  </w:num>
  <w:num w:numId="34" w16cid:durableId="38015739">
    <w:abstractNumId w:val="20"/>
  </w:num>
  <w:num w:numId="35" w16cid:durableId="2137680356">
    <w:abstractNumId w:val="49"/>
  </w:num>
  <w:num w:numId="36" w16cid:durableId="360129105">
    <w:abstractNumId w:val="16"/>
  </w:num>
  <w:num w:numId="37" w16cid:durableId="432676551">
    <w:abstractNumId w:val="51"/>
  </w:num>
  <w:num w:numId="38" w16cid:durableId="2099253629">
    <w:abstractNumId w:val="12"/>
  </w:num>
  <w:num w:numId="39" w16cid:durableId="1099254455">
    <w:abstractNumId w:val="3"/>
  </w:num>
  <w:num w:numId="40" w16cid:durableId="231356544">
    <w:abstractNumId w:val="1"/>
  </w:num>
  <w:num w:numId="41" w16cid:durableId="637492725">
    <w:abstractNumId w:val="17"/>
  </w:num>
  <w:num w:numId="42" w16cid:durableId="1927230198">
    <w:abstractNumId w:val="2"/>
  </w:num>
  <w:num w:numId="43" w16cid:durableId="1314605822">
    <w:abstractNumId w:val="25"/>
  </w:num>
  <w:num w:numId="44" w16cid:durableId="1775786028">
    <w:abstractNumId w:val="44"/>
  </w:num>
  <w:num w:numId="45" w16cid:durableId="16470789">
    <w:abstractNumId w:val="50"/>
  </w:num>
  <w:num w:numId="46" w16cid:durableId="1200701717">
    <w:abstractNumId w:val="52"/>
  </w:num>
  <w:num w:numId="47" w16cid:durableId="1914119713">
    <w:abstractNumId w:val="35"/>
  </w:num>
  <w:num w:numId="48" w16cid:durableId="1852522969">
    <w:abstractNumId w:val="27"/>
  </w:num>
  <w:num w:numId="49" w16cid:durableId="1585912681">
    <w:abstractNumId w:val="42"/>
  </w:num>
  <w:num w:numId="50" w16cid:durableId="1993632936">
    <w:abstractNumId w:val="47"/>
  </w:num>
  <w:num w:numId="51" w16cid:durableId="2067531807">
    <w:abstractNumId w:val="31"/>
  </w:num>
  <w:num w:numId="52" w16cid:durableId="2126073558">
    <w:abstractNumId w:val="37"/>
  </w:num>
  <w:num w:numId="53" w16cid:durableId="1352799792">
    <w:abstractNumId w:val="6"/>
  </w:num>
  <w:num w:numId="54" w16cid:durableId="248084847">
    <w:abstractNumId w:val="8"/>
  </w:num>
  <w:num w:numId="55" w16cid:durableId="1088886542">
    <w:abstractNumId w:val="13"/>
  </w:num>
  <w:num w:numId="56" w16cid:durableId="760642253">
    <w:abstractNumId w:val="10"/>
  </w:num>
  <w:num w:numId="57" w16cid:durableId="789200262">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47F"/>
    <w:rsid w:val="00001843"/>
    <w:rsid w:val="00001C95"/>
    <w:rsid w:val="00002770"/>
    <w:rsid w:val="00004CB7"/>
    <w:rsid w:val="00005B03"/>
    <w:rsid w:val="00011870"/>
    <w:rsid w:val="000136BD"/>
    <w:rsid w:val="000173F0"/>
    <w:rsid w:val="00020871"/>
    <w:rsid w:val="000216EF"/>
    <w:rsid w:val="00022396"/>
    <w:rsid w:val="000236D4"/>
    <w:rsid w:val="00032B59"/>
    <w:rsid w:val="00032C35"/>
    <w:rsid w:val="00035C3A"/>
    <w:rsid w:val="000379B7"/>
    <w:rsid w:val="00037A7C"/>
    <w:rsid w:val="00037DC0"/>
    <w:rsid w:val="000401D6"/>
    <w:rsid w:val="0004041F"/>
    <w:rsid w:val="000420E5"/>
    <w:rsid w:val="00042B9F"/>
    <w:rsid w:val="00042D9F"/>
    <w:rsid w:val="00045ED0"/>
    <w:rsid w:val="00047C5E"/>
    <w:rsid w:val="00051D93"/>
    <w:rsid w:val="000618B6"/>
    <w:rsid w:val="00074DE6"/>
    <w:rsid w:val="0007625E"/>
    <w:rsid w:val="0008017A"/>
    <w:rsid w:val="0008021E"/>
    <w:rsid w:val="00080677"/>
    <w:rsid w:val="00081236"/>
    <w:rsid w:val="000821CA"/>
    <w:rsid w:val="0008263C"/>
    <w:rsid w:val="0008547F"/>
    <w:rsid w:val="00086A57"/>
    <w:rsid w:val="00086F00"/>
    <w:rsid w:val="00087542"/>
    <w:rsid w:val="000918B3"/>
    <w:rsid w:val="000926A7"/>
    <w:rsid w:val="00092B90"/>
    <w:rsid w:val="00094CC5"/>
    <w:rsid w:val="00095413"/>
    <w:rsid w:val="000A0451"/>
    <w:rsid w:val="000A3A8E"/>
    <w:rsid w:val="000A787B"/>
    <w:rsid w:val="000B0F91"/>
    <w:rsid w:val="000B1DD7"/>
    <w:rsid w:val="000B1F93"/>
    <w:rsid w:val="000B3211"/>
    <w:rsid w:val="000B3F51"/>
    <w:rsid w:val="000B45B7"/>
    <w:rsid w:val="000B52AE"/>
    <w:rsid w:val="000B5BEE"/>
    <w:rsid w:val="000B6038"/>
    <w:rsid w:val="000C114B"/>
    <w:rsid w:val="000C42A4"/>
    <w:rsid w:val="000C453C"/>
    <w:rsid w:val="000D1BE7"/>
    <w:rsid w:val="000D2775"/>
    <w:rsid w:val="000D3270"/>
    <w:rsid w:val="000D400E"/>
    <w:rsid w:val="000D5D09"/>
    <w:rsid w:val="000D60A6"/>
    <w:rsid w:val="000D76F1"/>
    <w:rsid w:val="000E2BEF"/>
    <w:rsid w:val="000E4AE5"/>
    <w:rsid w:val="000E66ED"/>
    <w:rsid w:val="000F0DEB"/>
    <w:rsid w:val="000F135A"/>
    <w:rsid w:val="000F3A13"/>
    <w:rsid w:val="000F3F8B"/>
    <w:rsid w:val="000F5346"/>
    <w:rsid w:val="00100094"/>
    <w:rsid w:val="0010338B"/>
    <w:rsid w:val="001046B3"/>
    <w:rsid w:val="0010488B"/>
    <w:rsid w:val="00105D14"/>
    <w:rsid w:val="00107B90"/>
    <w:rsid w:val="00107CC1"/>
    <w:rsid w:val="00110D87"/>
    <w:rsid w:val="00114166"/>
    <w:rsid w:val="00117FD0"/>
    <w:rsid w:val="00123538"/>
    <w:rsid w:val="00125037"/>
    <w:rsid w:val="0012602B"/>
    <w:rsid w:val="0012613E"/>
    <w:rsid w:val="00127399"/>
    <w:rsid w:val="00127E20"/>
    <w:rsid w:val="001302F3"/>
    <w:rsid w:val="00132A15"/>
    <w:rsid w:val="00135D70"/>
    <w:rsid w:val="00137310"/>
    <w:rsid w:val="0013752D"/>
    <w:rsid w:val="00141BD0"/>
    <w:rsid w:val="00143449"/>
    <w:rsid w:val="00143AB1"/>
    <w:rsid w:val="00144379"/>
    <w:rsid w:val="00146D5B"/>
    <w:rsid w:val="0015066D"/>
    <w:rsid w:val="00150E9F"/>
    <w:rsid w:val="00152FCF"/>
    <w:rsid w:val="00153A15"/>
    <w:rsid w:val="001540B4"/>
    <w:rsid w:val="001544D3"/>
    <w:rsid w:val="001550E4"/>
    <w:rsid w:val="001564E0"/>
    <w:rsid w:val="0016027A"/>
    <w:rsid w:val="001643EA"/>
    <w:rsid w:val="0016460A"/>
    <w:rsid w:val="00164B32"/>
    <w:rsid w:val="0016652B"/>
    <w:rsid w:val="001706A2"/>
    <w:rsid w:val="00173386"/>
    <w:rsid w:val="00174E62"/>
    <w:rsid w:val="00183AF2"/>
    <w:rsid w:val="001907EC"/>
    <w:rsid w:val="001909E1"/>
    <w:rsid w:val="00191E31"/>
    <w:rsid w:val="00192C48"/>
    <w:rsid w:val="001A2D1B"/>
    <w:rsid w:val="001A330A"/>
    <w:rsid w:val="001A3630"/>
    <w:rsid w:val="001A5060"/>
    <w:rsid w:val="001A5402"/>
    <w:rsid w:val="001A5AAF"/>
    <w:rsid w:val="001A7F26"/>
    <w:rsid w:val="001B03E5"/>
    <w:rsid w:val="001B13B6"/>
    <w:rsid w:val="001B3014"/>
    <w:rsid w:val="001B4326"/>
    <w:rsid w:val="001B5FCB"/>
    <w:rsid w:val="001C0094"/>
    <w:rsid w:val="001C2211"/>
    <w:rsid w:val="001C2F04"/>
    <w:rsid w:val="001C3EAC"/>
    <w:rsid w:val="001C7051"/>
    <w:rsid w:val="001D32FF"/>
    <w:rsid w:val="001D41EA"/>
    <w:rsid w:val="001D5ED8"/>
    <w:rsid w:val="001D61C3"/>
    <w:rsid w:val="001D72D1"/>
    <w:rsid w:val="001E075D"/>
    <w:rsid w:val="001E12C4"/>
    <w:rsid w:val="001E3805"/>
    <w:rsid w:val="001E3FDE"/>
    <w:rsid w:val="001E5154"/>
    <w:rsid w:val="001E683C"/>
    <w:rsid w:val="001F066E"/>
    <w:rsid w:val="001F0DCC"/>
    <w:rsid w:val="001F162F"/>
    <w:rsid w:val="001F1C6B"/>
    <w:rsid w:val="001F2C46"/>
    <w:rsid w:val="001F2EA8"/>
    <w:rsid w:val="001F2EB8"/>
    <w:rsid w:val="001F4648"/>
    <w:rsid w:val="001F51CE"/>
    <w:rsid w:val="00200AF3"/>
    <w:rsid w:val="0020145B"/>
    <w:rsid w:val="002060BE"/>
    <w:rsid w:val="002077BC"/>
    <w:rsid w:val="00210799"/>
    <w:rsid w:val="002122C4"/>
    <w:rsid w:val="00212CCF"/>
    <w:rsid w:val="00220242"/>
    <w:rsid w:val="00221D46"/>
    <w:rsid w:val="00222FC3"/>
    <w:rsid w:val="002233D7"/>
    <w:rsid w:val="00225C04"/>
    <w:rsid w:val="00231073"/>
    <w:rsid w:val="00234022"/>
    <w:rsid w:val="002344D3"/>
    <w:rsid w:val="00234682"/>
    <w:rsid w:val="0023532B"/>
    <w:rsid w:val="00235B6D"/>
    <w:rsid w:val="00235D5E"/>
    <w:rsid w:val="00236232"/>
    <w:rsid w:val="00236BFB"/>
    <w:rsid w:val="00241008"/>
    <w:rsid w:val="00241172"/>
    <w:rsid w:val="002412DC"/>
    <w:rsid w:val="002420C5"/>
    <w:rsid w:val="002428D1"/>
    <w:rsid w:val="002429BB"/>
    <w:rsid w:val="002434AA"/>
    <w:rsid w:val="0024583E"/>
    <w:rsid w:val="00245FE8"/>
    <w:rsid w:val="0025068E"/>
    <w:rsid w:val="00251642"/>
    <w:rsid w:val="00256BD6"/>
    <w:rsid w:val="00260962"/>
    <w:rsid w:val="002610E6"/>
    <w:rsid w:val="002632F9"/>
    <w:rsid w:val="0026564D"/>
    <w:rsid w:val="00265989"/>
    <w:rsid w:val="00266526"/>
    <w:rsid w:val="00267C12"/>
    <w:rsid w:val="00271C5C"/>
    <w:rsid w:val="00271FE2"/>
    <w:rsid w:val="00272E38"/>
    <w:rsid w:val="00273023"/>
    <w:rsid w:val="00274CC2"/>
    <w:rsid w:val="0027558C"/>
    <w:rsid w:val="0027588A"/>
    <w:rsid w:val="00275B3E"/>
    <w:rsid w:val="002839E7"/>
    <w:rsid w:val="0028432D"/>
    <w:rsid w:val="002857C8"/>
    <w:rsid w:val="0028593A"/>
    <w:rsid w:val="002865E9"/>
    <w:rsid w:val="00292DCB"/>
    <w:rsid w:val="00297192"/>
    <w:rsid w:val="0029765F"/>
    <w:rsid w:val="002A0050"/>
    <w:rsid w:val="002A0E6E"/>
    <w:rsid w:val="002A2DF9"/>
    <w:rsid w:val="002A2F46"/>
    <w:rsid w:val="002A4B8E"/>
    <w:rsid w:val="002A4E64"/>
    <w:rsid w:val="002B1546"/>
    <w:rsid w:val="002B2DF1"/>
    <w:rsid w:val="002B7754"/>
    <w:rsid w:val="002B7BED"/>
    <w:rsid w:val="002B7E64"/>
    <w:rsid w:val="002C0AFD"/>
    <w:rsid w:val="002C0BBA"/>
    <w:rsid w:val="002C0D54"/>
    <w:rsid w:val="002C1FB3"/>
    <w:rsid w:val="002D434C"/>
    <w:rsid w:val="002D737B"/>
    <w:rsid w:val="002E1BFE"/>
    <w:rsid w:val="002E5633"/>
    <w:rsid w:val="002E67F3"/>
    <w:rsid w:val="002E7F56"/>
    <w:rsid w:val="002F0A06"/>
    <w:rsid w:val="002F2253"/>
    <w:rsid w:val="002F3588"/>
    <w:rsid w:val="002F48C9"/>
    <w:rsid w:val="002F4D65"/>
    <w:rsid w:val="003001D1"/>
    <w:rsid w:val="00300284"/>
    <w:rsid w:val="00304D61"/>
    <w:rsid w:val="0030619A"/>
    <w:rsid w:val="00306782"/>
    <w:rsid w:val="003078A6"/>
    <w:rsid w:val="0030790F"/>
    <w:rsid w:val="00307993"/>
    <w:rsid w:val="003120A4"/>
    <w:rsid w:val="00314623"/>
    <w:rsid w:val="003147B0"/>
    <w:rsid w:val="0031667E"/>
    <w:rsid w:val="00317BB7"/>
    <w:rsid w:val="00320EAB"/>
    <w:rsid w:val="00322BDB"/>
    <w:rsid w:val="00323CD7"/>
    <w:rsid w:val="00323D1A"/>
    <w:rsid w:val="00324AF7"/>
    <w:rsid w:val="003271A9"/>
    <w:rsid w:val="00327416"/>
    <w:rsid w:val="00330B3E"/>
    <w:rsid w:val="00332458"/>
    <w:rsid w:val="00333F3E"/>
    <w:rsid w:val="00335DFE"/>
    <w:rsid w:val="00337B98"/>
    <w:rsid w:val="00343F71"/>
    <w:rsid w:val="00344009"/>
    <w:rsid w:val="0034490B"/>
    <w:rsid w:val="003472A0"/>
    <w:rsid w:val="00350872"/>
    <w:rsid w:val="00352EFB"/>
    <w:rsid w:val="00356643"/>
    <w:rsid w:val="003574FA"/>
    <w:rsid w:val="00357B4B"/>
    <w:rsid w:val="00360AE8"/>
    <w:rsid w:val="003626A9"/>
    <w:rsid w:val="0036383E"/>
    <w:rsid w:val="00364618"/>
    <w:rsid w:val="00364AEA"/>
    <w:rsid w:val="00365977"/>
    <w:rsid w:val="00371E51"/>
    <w:rsid w:val="00377362"/>
    <w:rsid w:val="00383BC7"/>
    <w:rsid w:val="00387695"/>
    <w:rsid w:val="00387A5D"/>
    <w:rsid w:val="003911E4"/>
    <w:rsid w:val="003912E1"/>
    <w:rsid w:val="00397399"/>
    <w:rsid w:val="00397644"/>
    <w:rsid w:val="003A04B8"/>
    <w:rsid w:val="003A0C0F"/>
    <w:rsid w:val="003A22BC"/>
    <w:rsid w:val="003A2CB9"/>
    <w:rsid w:val="003A2DBF"/>
    <w:rsid w:val="003A3093"/>
    <w:rsid w:val="003A40EF"/>
    <w:rsid w:val="003A679A"/>
    <w:rsid w:val="003B41A2"/>
    <w:rsid w:val="003B5432"/>
    <w:rsid w:val="003B67D5"/>
    <w:rsid w:val="003C03A1"/>
    <w:rsid w:val="003C14E8"/>
    <w:rsid w:val="003C5A04"/>
    <w:rsid w:val="003D312D"/>
    <w:rsid w:val="003D3712"/>
    <w:rsid w:val="003D699F"/>
    <w:rsid w:val="003D777D"/>
    <w:rsid w:val="003E1683"/>
    <w:rsid w:val="003E6900"/>
    <w:rsid w:val="003E74A3"/>
    <w:rsid w:val="003E7CB1"/>
    <w:rsid w:val="003F1139"/>
    <w:rsid w:val="003F2BF1"/>
    <w:rsid w:val="003F364B"/>
    <w:rsid w:val="003F6D6A"/>
    <w:rsid w:val="00401BC7"/>
    <w:rsid w:val="00401CDC"/>
    <w:rsid w:val="00403430"/>
    <w:rsid w:val="00405D1A"/>
    <w:rsid w:val="004063BC"/>
    <w:rsid w:val="00407046"/>
    <w:rsid w:val="0040706A"/>
    <w:rsid w:val="00414D4A"/>
    <w:rsid w:val="004167AB"/>
    <w:rsid w:val="00417D17"/>
    <w:rsid w:val="00420896"/>
    <w:rsid w:val="00421808"/>
    <w:rsid w:val="004262A7"/>
    <w:rsid w:val="00427543"/>
    <w:rsid w:val="0043064C"/>
    <w:rsid w:val="00432C77"/>
    <w:rsid w:val="00434340"/>
    <w:rsid w:val="00435A96"/>
    <w:rsid w:val="00436177"/>
    <w:rsid w:val="00440922"/>
    <w:rsid w:val="00440994"/>
    <w:rsid w:val="00441AD5"/>
    <w:rsid w:val="004443DA"/>
    <w:rsid w:val="00444ABE"/>
    <w:rsid w:val="00444DA6"/>
    <w:rsid w:val="00444EBE"/>
    <w:rsid w:val="0044588A"/>
    <w:rsid w:val="00446DB2"/>
    <w:rsid w:val="00446F9E"/>
    <w:rsid w:val="00447ACF"/>
    <w:rsid w:val="004512C4"/>
    <w:rsid w:val="00454F60"/>
    <w:rsid w:val="00456B3D"/>
    <w:rsid w:val="00461763"/>
    <w:rsid w:val="004633E9"/>
    <w:rsid w:val="00464643"/>
    <w:rsid w:val="00467E62"/>
    <w:rsid w:val="00470F65"/>
    <w:rsid w:val="00471338"/>
    <w:rsid w:val="00471451"/>
    <w:rsid w:val="00474BFA"/>
    <w:rsid w:val="004758CE"/>
    <w:rsid w:val="0047729F"/>
    <w:rsid w:val="00480F68"/>
    <w:rsid w:val="00481D19"/>
    <w:rsid w:val="0048203A"/>
    <w:rsid w:val="00487B6B"/>
    <w:rsid w:val="00487ED7"/>
    <w:rsid w:val="00491AD7"/>
    <w:rsid w:val="00493910"/>
    <w:rsid w:val="004949A2"/>
    <w:rsid w:val="00494DD3"/>
    <w:rsid w:val="00495723"/>
    <w:rsid w:val="00495A8A"/>
    <w:rsid w:val="00496C3E"/>
    <w:rsid w:val="00497347"/>
    <w:rsid w:val="004A0F15"/>
    <w:rsid w:val="004A129A"/>
    <w:rsid w:val="004A22C8"/>
    <w:rsid w:val="004B193F"/>
    <w:rsid w:val="004B1BFF"/>
    <w:rsid w:val="004B2280"/>
    <w:rsid w:val="004B319B"/>
    <w:rsid w:val="004B47CE"/>
    <w:rsid w:val="004B4A78"/>
    <w:rsid w:val="004B4ACF"/>
    <w:rsid w:val="004B5754"/>
    <w:rsid w:val="004B690A"/>
    <w:rsid w:val="004D05D0"/>
    <w:rsid w:val="004D1DED"/>
    <w:rsid w:val="004D4AC8"/>
    <w:rsid w:val="004D733E"/>
    <w:rsid w:val="004E0520"/>
    <w:rsid w:val="004E1D65"/>
    <w:rsid w:val="004E1DCE"/>
    <w:rsid w:val="004E401D"/>
    <w:rsid w:val="004E53AF"/>
    <w:rsid w:val="004E5E7E"/>
    <w:rsid w:val="004E7875"/>
    <w:rsid w:val="004F1C76"/>
    <w:rsid w:val="004F1E34"/>
    <w:rsid w:val="004F3DF0"/>
    <w:rsid w:val="004F48B7"/>
    <w:rsid w:val="004F4B5D"/>
    <w:rsid w:val="004F59B1"/>
    <w:rsid w:val="004F7C0E"/>
    <w:rsid w:val="004F7EA6"/>
    <w:rsid w:val="00501804"/>
    <w:rsid w:val="00501AC9"/>
    <w:rsid w:val="00504484"/>
    <w:rsid w:val="00506F33"/>
    <w:rsid w:val="00510EB9"/>
    <w:rsid w:val="00511084"/>
    <w:rsid w:val="0051270A"/>
    <w:rsid w:val="0051293A"/>
    <w:rsid w:val="00512F40"/>
    <w:rsid w:val="00516AFE"/>
    <w:rsid w:val="00517BBB"/>
    <w:rsid w:val="00524108"/>
    <w:rsid w:val="00524AE9"/>
    <w:rsid w:val="00526221"/>
    <w:rsid w:val="005263B5"/>
    <w:rsid w:val="00527BF0"/>
    <w:rsid w:val="005325BD"/>
    <w:rsid w:val="00537537"/>
    <w:rsid w:val="00541D85"/>
    <w:rsid w:val="0054249A"/>
    <w:rsid w:val="00544E26"/>
    <w:rsid w:val="0054502A"/>
    <w:rsid w:val="005456BC"/>
    <w:rsid w:val="00546275"/>
    <w:rsid w:val="00550579"/>
    <w:rsid w:val="00551563"/>
    <w:rsid w:val="005519BF"/>
    <w:rsid w:val="0055226B"/>
    <w:rsid w:val="005524C2"/>
    <w:rsid w:val="00552A25"/>
    <w:rsid w:val="00553EC7"/>
    <w:rsid w:val="00553ED1"/>
    <w:rsid w:val="00555EA7"/>
    <w:rsid w:val="00556092"/>
    <w:rsid w:val="0055717C"/>
    <w:rsid w:val="00557289"/>
    <w:rsid w:val="005573D2"/>
    <w:rsid w:val="005607E2"/>
    <w:rsid w:val="00562767"/>
    <w:rsid w:val="00562D69"/>
    <w:rsid w:val="00564F6D"/>
    <w:rsid w:val="0057226B"/>
    <w:rsid w:val="005770F9"/>
    <w:rsid w:val="00580C56"/>
    <w:rsid w:val="00580FBF"/>
    <w:rsid w:val="0058409B"/>
    <w:rsid w:val="00584AA0"/>
    <w:rsid w:val="00585F26"/>
    <w:rsid w:val="005931E1"/>
    <w:rsid w:val="00593268"/>
    <w:rsid w:val="00593294"/>
    <w:rsid w:val="005A0AAD"/>
    <w:rsid w:val="005A1882"/>
    <w:rsid w:val="005A6882"/>
    <w:rsid w:val="005A6B0D"/>
    <w:rsid w:val="005B0D6A"/>
    <w:rsid w:val="005B44AE"/>
    <w:rsid w:val="005B7049"/>
    <w:rsid w:val="005B7B01"/>
    <w:rsid w:val="005C0102"/>
    <w:rsid w:val="005C12FA"/>
    <w:rsid w:val="005C3690"/>
    <w:rsid w:val="005C4BC8"/>
    <w:rsid w:val="005C5A9B"/>
    <w:rsid w:val="005C75CE"/>
    <w:rsid w:val="005D3B4D"/>
    <w:rsid w:val="005D6D24"/>
    <w:rsid w:val="005E0BFF"/>
    <w:rsid w:val="005E239F"/>
    <w:rsid w:val="005E4CF6"/>
    <w:rsid w:val="005E56EB"/>
    <w:rsid w:val="005F0501"/>
    <w:rsid w:val="005F0906"/>
    <w:rsid w:val="005F4282"/>
    <w:rsid w:val="005F7961"/>
    <w:rsid w:val="00610248"/>
    <w:rsid w:val="00610EE9"/>
    <w:rsid w:val="00615D29"/>
    <w:rsid w:val="00616A1A"/>
    <w:rsid w:val="00616A92"/>
    <w:rsid w:val="006208A8"/>
    <w:rsid w:val="00624C5F"/>
    <w:rsid w:val="00631A4A"/>
    <w:rsid w:val="00633579"/>
    <w:rsid w:val="00634880"/>
    <w:rsid w:val="00635B2B"/>
    <w:rsid w:val="00636B8B"/>
    <w:rsid w:val="006436D2"/>
    <w:rsid w:val="00646356"/>
    <w:rsid w:val="00646EDB"/>
    <w:rsid w:val="00647C6E"/>
    <w:rsid w:val="00650908"/>
    <w:rsid w:val="0066179B"/>
    <w:rsid w:val="00665F3F"/>
    <w:rsid w:val="00666654"/>
    <w:rsid w:val="00681050"/>
    <w:rsid w:val="0068225A"/>
    <w:rsid w:val="0068247F"/>
    <w:rsid w:val="00682940"/>
    <w:rsid w:val="0068509D"/>
    <w:rsid w:val="006860E3"/>
    <w:rsid w:val="0069017B"/>
    <w:rsid w:val="00692B45"/>
    <w:rsid w:val="006A0FC3"/>
    <w:rsid w:val="006A1396"/>
    <w:rsid w:val="006A182C"/>
    <w:rsid w:val="006A1983"/>
    <w:rsid w:val="006A34E7"/>
    <w:rsid w:val="006A6662"/>
    <w:rsid w:val="006A6F86"/>
    <w:rsid w:val="006A7AC1"/>
    <w:rsid w:val="006B21A0"/>
    <w:rsid w:val="006B381F"/>
    <w:rsid w:val="006B3EE3"/>
    <w:rsid w:val="006B4943"/>
    <w:rsid w:val="006B6B87"/>
    <w:rsid w:val="006C01A0"/>
    <w:rsid w:val="006C03D4"/>
    <w:rsid w:val="006C2973"/>
    <w:rsid w:val="006C399C"/>
    <w:rsid w:val="006C492B"/>
    <w:rsid w:val="006C4B5E"/>
    <w:rsid w:val="006C5724"/>
    <w:rsid w:val="006D594A"/>
    <w:rsid w:val="006D6286"/>
    <w:rsid w:val="006E27C6"/>
    <w:rsid w:val="006E3468"/>
    <w:rsid w:val="006E39BB"/>
    <w:rsid w:val="006E3B98"/>
    <w:rsid w:val="006E4EC0"/>
    <w:rsid w:val="006E68D4"/>
    <w:rsid w:val="006F45A9"/>
    <w:rsid w:val="006F4801"/>
    <w:rsid w:val="006F63CC"/>
    <w:rsid w:val="006F776C"/>
    <w:rsid w:val="00701604"/>
    <w:rsid w:val="00703038"/>
    <w:rsid w:val="00703E7D"/>
    <w:rsid w:val="00704329"/>
    <w:rsid w:val="00704E59"/>
    <w:rsid w:val="007057B4"/>
    <w:rsid w:val="0071212F"/>
    <w:rsid w:val="00712DD2"/>
    <w:rsid w:val="007154A7"/>
    <w:rsid w:val="00715CB9"/>
    <w:rsid w:val="0071625F"/>
    <w:rsid w:val="00716299"/>
    <w:rsid w:val="00720782"/>
    <w:rsid w:val="00721718"/>
    <w:rsid w:val="00722B6F"/>
    <w:rsid w:val="00726F9D"/>
    <w:rsid w:val="00726FA7"/>
    <w:rsid w:val="0072776E"/>
    <w:rsid w:val="00732D2D"/>
    <w:rsid w:val="00737FB2"/>
    <w:rsid w:val="0074376F"/>
    <w:rsid w:val="007453DB"/>
    <w:rsid w:val="00754733"/>
    <w:rsid w:val="007616C3"/>
    <w:rsid w:val="00764A36"/>
    <w:rsid w:val="00765600"/>
    <w:rsid w:val="00766418"/>
    <w:rsid w:val="007675F8"/>
    <w:rsid w:val="00774668"/>
    <w:rsid w:val="00775019"/>
    <w:rsid w:val="0077580D"/>
    <w:rsid w:val="00776349"/>
    <w:rsid w:val="00776978"/>
    <w:rsid w:val="00782797"/>
    <w:rsid w:val="00785CE3"/>
    <w:rsid w:val="00786353"/>
    <w:rsid w:val="0078678D"/>
    <w:rsid w:val="00792685"/>
    <w:rsid w:val="00792E3F"/>
    <w:rsid w:val="007973F3"/>
    <w:rsid w:val="007979EF"/>
    <w:rsid w:val="007A01C7"/>
    <w:rsid w:val="007A3B7D"/>
    <w:rsid w:val="007A560C"/>
    <w:rsid w:val="007A7922"/>
    <w:rsid w:val="007A79CA"/>
    <w:rsid w:val="007B0175"/>
    <w:rsid w:val="007B11BA"/>
    <w:rsid w:val="007B2DCA"/>
    <w:rsid w:val="007B3210"/>
    <w:rsid w:val="007B3241"/>
    <w:rsid w:val="007B3A02"/>
    <w:rsid w:val="007B42E1"/>
    <w:rsid w:val="007B4C47"/>
    <w:rsid w:val="007B52AA"/>
    <w:rsid w:val="007C0828"/>
    <w:rsid w:val="007C4BEC"/>
    <w:rsid w:val="007C783E"/>
    <w:rsid w:val="007D5592"/>
    <w:rsid w:val="007D786A"/>
    <w:rsid w:val="007E1BB0"/>
    <w:rsid w:val="007E1FBC"/>
    <w:rsid w:val="007E2779"/>
    <w:rsid w:val="007E587E"/>
    <w:rsid w:val="007E5AA9"/>
    <w:rsid w:val="007F038D"/>
    <w:rsid w:val="007F1D78"/>
    <w:rsid w:val="007F2DC8"/>
    <w:rsid w:val="007F52C6"/>
    <w:rsid w:val="007F67B8"/>
    <w:rsid w:val="007F716C"/>
    <w:rsid w:val="00801BBC"/>
    <w:rsid w:val="0080214B"/>
    <w:rsid w:val="00803F45"/>
    <w:rsid w:val="00810EFB"/>
    <w:rsid w:val="008110A6"/>
    <w:rsid w:val="00814057"/>
    <w:rsid w:val="00815BA5"/>
    <w:rsid w:val="00823BCF"/>
    <w:rsid w:val="0082458C"/>
    <w:rsid w:val="00824862"/>
    <w:rsid w:val="00827777"/>
    <w:rsid w:val="00827ADE"/>
    <w:rsid w:val="008307CF"/>
    <w:rsid w:val="00830F37"/>
    <w:rsid w:val="0083115B"/>
    <w:rsid w:val="00831229"/>
    <w:rsid w:val="0083461F"/>
    <w:rsid w:val="0083486E"/>
    <w:rsid w:val="00834E51"/>
    <w:rsid w:val="0083662C"/>
    <w:rsid w:val="00837466"/>
    <w:rsid w:val="00843505"/>
    <w:rsid w:val="0084465B"/>
    <w:rsid w:val="00851115"/>
    <w:rsid w:val="00853D8C"/>
    <w:rsid w:val="008545D1"/>
    <w:rsid w:val="00856641"/>
    <w:rsid w:val="00856F2F"/>
    <w:rsid w:val="00860483"/>
    <w:rsid w:val="0086075A"/>
    <w:rsid w:val="008614B5"/>
    <w:rsid w:val="00863061"/>
    <w:rsid w:val="00863CD9"/>
    <w:rsid w:val="00864E1C"/>
    <w:rsid w:val="00870508"/>
    <w:rsid w:val="008711BC"/>
    <w:rsid w:val="00871483"/>
    <w:rsid w:val="00872182"/>
    <w:rsid w:val="008738FF"/>
    <w:rsid w:val="00874EE0"/>
    <w:rsid w:val="008755FF"/>
    <w:rsid w:val="008757C4"/>
    <w:rsid w:val="00877C56"/>
    <w:rsid w:val="00880543"/>
    <w:rsid w:val="008861BA"/>
    <w:rsid w:val="00886800"/>
    <w:rsid w:val="00886BA5"/>
    <w:rsid w:val="00886CAB"/>
    <w:rsid w:val="00886FF1"/>
    <w:rsid w:val="00891D03"/>
    <w:rsid w:val="008930BF"/>
    <w:rsid w:val="0089352A"/>
    <w:rsid w:val="00894FA9"/>
    <w:rsid w:val="008A17D8"/>
    <w:rsid w:val="008A412C"/>
    <w:rsid w:val="008A446F"/>
    <w:rsid w:val="008A4B01"/>
    <w:rsid w:val="008A6931"/>
    <w:rsid w:val="008A75A9"/>
    <w:rsid w:val="008B146F"/>
    <w:rsid w:val="008B5494"/>
    <w:rsid w:val="008B555D"/>
    <w:rsid w:val="008B643B"/>
    <w:rsid w:val="008C1638"/>
    <w:rsid w:val="008C1A66"/>
    <w:rsid w:val="008C1BCD"/>
    <w:rsid w:val="008C502C"/>
    <w:rsid w:val="008C59F5"/>
    <w:rsid w:val="008C5BA6"/>
    <w:rsid w:val="008D0511"/>
    <w:rsid w:val="008D1564"/>
    <w:rsid w:val="008D2E0A"/>
    <w:rsid w:val="008D35E6"/>
    <w:rsid w:val="008D4832"/>
    <w:rsid w:val="008D4CBF"/>
    <w:rsid w:val="008D58CD"/>
    <w:rsid w:val="008E0298"/>
    <w:rsid w:val="008E4F70"/>
    <w:rsid w:val="008E5C97"/>
    <w:rsid w:val="008E617A"/>
    <w:rsid w:val="008E67BB"/>
    <w:rsid w:val="008F094A"/>
    <w:rsid w:val="008F1AA5"/>
    <w:rsid w:val="008F1CD0"/>
    <w:rsid w:val="008F2CA4"/>
    <w:rsid w:val="008F52E5"/>
    <w:rsid w:val="008F7A70"/>
    <w:rsid w:val="0090146A"/>
    <w:rsid w:val="00902384"/>
    <w:rsid w:val="0090267A"/>
    <w:rsid w:val="00902ECD"/>
    <w:rsid w:val="009035DB"/>
    <w:rsid w:val="00904E12"/>
    <w:rsid w:val="00905109"/>
    <w:rsid w:val="0090609F"/>
    <w:rsid w:val="0090762B"/>
    <w:rsid w:val="00912159"/>
    <w:rsid w:val="00915395"/>
    <w:rsid w:val="0091726E"/>
    <w:rsid w:val="0091792C"/>
    <w:rsid w:val="00926475"/>
    <w:rsid w:val="0092694E"/>
    <w:rsid w:val="0092754F"/>
    <w:rsid w:val="00930071"/>
    <w:rsid w:val="00933815"/>
    <w:rsid w:val="009339CB"/>
    <w:rsid w:val="00935AFD"/>
    <w:rsid w:val="00936D05"/>
    <w:rsid w:val="00937EAF"/>
    <w:rsid w:val="00942B3A"/>
    <w:rsid w:val="00942C59"/>
    <w:rsid w:val="00944C99"/>
    <w:rsid w:val="0094659A"/>
    <w:rsid w:val="00947305"/>
    <w:rsid w:val="0095088A"/>
    <w:rsid w:val="00953FE6"/>
    <w:rsid w:val="00957659"/>
    <w:rsid w:val="00957F70"/>
    <w:rsid w:val="0096176A"/>
    <w:rsid w:val="00961BE4"/>
    <w:rsid w:val="00964C62"/>
    <w:rsid w:val="00965C2C"/>
    <w:rsid w:val="00967763"/>
    <w:rsid w:val="00972491"/>
    <w:rsid w:val="009726A7"/>
    <w:rsid w:val="00973C32"/>
    <w:rsid w:val="00974096"/>
    <w:rsid w:val="00974B4B"/>
    <w:rsid w:val="0097667A"/>
    <w:rsid w:val="00976B9C"/>
    <w:rsid w:val="00981C53"/>
    <w:rsid w:val="0098541A"/>
    <w:rsid w:val="0098587C"/>
    <w:rsid w:val="00985BC7"/>
    <w:rsid w:val="00991706"/>
    <w:rsid w:val="00993873"/>
    <w:rsid w:val="009939C8"/>
    <w:rsid w:val="00994945"/>
    <w:rsid w:val="00995307"/>
    <w:rsid w:val="009A441F"/>
    <w:rsid w:val="009A54DF"/>
    <w:rsid w:val="009A6253"/>
    <w:rsid w:val="009A6E2F"/>
    <w:rsid w:val="009A74B2"/>
    <w:rsid w:val="009B58F3"/>
    <w:rsid w:val="009B6D36"/>
    <w:rsid w:val="009C21DC"/>
    <w:rsid w:val="009C3399"/>
    <w:rsid w:val="009C4EB4"/>
    <w:rsid w:val="009C4EEF"/>
    <w:rsid w:val="009C73D2"/>
    <w:rsid w:val="009C748A"/>
    <w:rsid w:val="009D29D5"/>
    <w:rsid w:val="009D3177"/>
    <w:rsid w:val="009D7F24"/>
    <w:rsid w:val="009E3416"/>
    <w:rsid w:val="009E4793"/>
    <w:rsid w:val="009E50DC"/>
    <w:rsid w:val="009E70EA"/>
    <w:rsid w:val="009E71F6"/>
    <w:rsid w:val="009E7801"/>
    <w:rsid w:val="009F0B58"/>
    <w:rsid w:val="009F38C3"/>
    <w:rsid w:val="009F38ED"/>
    <w:rsid w:val="009F4742"/>
    <w:rsid w:val="009F4842"/>
    <w:rsid w:val="009F6725"/>
    <w:rsid w:val="009F6C80"/>
    <w:rsid w:val="00A01395"/>
    <w:rsid w:val="00A02DAA"/>
    <w:rsid w:val="00A04CDF"/>
    <w:rsid w:val="00A05594"/>
    <w:rsid w:val="00A07D4E"/>
    <w:rsid w:val="00A10A43"/>
    <w:rsid w:val="00A113DF"/>
    <w:rsid w:val="00A12329"/>
    <w:rsid w:val="00A138A7"/>
    <w:rsid w:val="00A16338"/>
    <w:rsid w:val="00A17830"/>
    <w:rsid w:val="00A17C84"/>
    <w:rsid w:val="00A2034F"/>
    <w:rsid w:val="00A220A3"/>
    <w:rsid w:val="00A22919"/>
    <w:rsid w:val="00A236A5"/>
    <w:rsid w:val="00A24BEC"/>
    <w:rsid w:val="00A267E3"/>
    <w:rsid w:val="00A3261F"/>
    <w:rsid w:val="00A34105"/>
    <w:rsid w:val="00A354D2"/>
    <w:rsid w:val="00A35970"/>
    <w:rsid w:val="00A35BE2"/>
    <w:rsid w:val="00A3738F"/>
    <w:rsid w:val="00A41629"/>
    <w:rsid w:val="00A433C7"/>
    <w:rsid w:val="00A47302"/>
    <w:rsid w:val="00A478BE"/>
    <w:rsid w:val="00A479B8"/>
    <w:rsid w:val="00A52FF9"/>
    <w:rsid w:val="00A562E2"/>
    <w:rsid w:val="00A563F9"/>
    <w:rsid w:val="00A56441"/>
    <w:rsid w:val="00A56C22"/>
    <w:rsid w:val="00A6492F"/>
    <w:rsid w:val="00A6548C"/>
    <w:rsid w:val="00A72BC8"/>
    <w:rsid w:val="00A75C03"/>
    <w:rsid w:val="00A8029C"/>
    <w:rsid w:val="00A80C98"/>
    <w:rsid w:val="00A811F8"/>
    <w:rsid w:val="00A8796A"/>
    <w:rsid w:val="00A90034"/>
    <w:rsid w:val="00A91AD9"/>
    <w:rsid w:val="00A9533A"/>
    <w:rsid w:val="00A9633E"/>
    <w:rsid w:val="00AA006B"/>
    <w:rsid w:val="00AA10BC"/>
    <w:rsid w:val="00AA28CE"/>
    <w:rsid w:val="00AA3613"/>
    <w:rsid w:val="00AB1ABF"/>
    <w:rsid w:val="00AB3A30"/>
    <w:rsid w:val="00AB3D99"/>
    <w:rsid w:val="00AB45F4"/>
    <w:rsid w:val="00AB65DE"/>
    <w:rsid w:val="00AB6800"/>
    <w:rsid w:val="00AB75AF"/>
    <w:rsid w:val="00AB7EED"/>
    <w:rsid w:val="00AC0997"/>
    <w:rsid w:val="00AC3E14"/>
    <w:rsid w:val="00AC6C42"/>
    <w:rsid w:val="00AC7B2E"/>
    <w:rsid w:val="00AD02B8"/>
    <w:rsid w:val="00AD2A48"/>
    <w:rsid w:val="00AD32A2"/>
    <w:rsid w:val="00AD4047"/>
    <w:rsid w:val="00AD4979"/>
    <w:rsid w:val="00AD57A8"/>
    <w:rsid w:val="00AD5F3A"/>
    <w:rsid w:val="00AD6FA2"/>
    <w:rsid w:val="00AE0FCA"/>
    <w:rsid w:val="00AE291A"/>
    <w:rsid w:val="00AE4A13"/>
    <w:rsid w:val="00AE6B92"/>
    <w:rsid w:val="00AE7689"/>
    <w:rsid w:val="00AF0012"/>
    <w:rsid w:val="00AF0425"/>
    <w:rsid w:val="00AF0EF5"/>
    <w:rsid w:val="00B004A0"/>
    <w:rsid w:val="00B0119F"/>
    <w:rsid w:val="00B01C3A"/>
    <w:rsid w:val="00B03368"/>
    <w:rsid w:val="00B0373C"/>
    <w:rsid w:val="00B06035"/>
    <w:rsid w:val="00B06EB3"/>
    <w:rsid w:val="00B06FF4"/>
    <w:rsid w:val="00B101B4"/>
    <w:rsid w:val="00B1131F"/>
    <w:rsid w:val="00B125F5"/>
    <w:rsid w:val="00B15140"/>
    <w:rsid w:val="00B165EC"/>
    <w:rsid w:val="00B21DB8"/>
    <w:rsid w:val="00B22EFE"/>
    <w:rsid w:val="00B2685C"/>
    <w:rsid w:val="00B279D6"/>
    <w:rsid w:val="00B30C65"/>
    <w:rsid w:val="00B33A75"/>
    <w:rsid w:val="00B522E3"/>
    <w:rsid w:val="00B531EF"/>
    <w:rsid w:val="00B5336B"/>
    <w:rsid w:val="00B54E90"/>
    <w:rsid w:val="00B5525A"/>
    <w:rsid w:val="00B557BA"/>
    <w:rsid w:val="00B5762D"/>
    <w:rsid w:val="00B6140F"/>
    <w:rsid w:val="00B67444"/>
    <w:rsid w:val="00B70AC9"/>
    <w:rsid w:val="00B7239C"/>
    <w:rsid w:val="00B72709"/>
    <w:rsid w:val="00B72B94"/>
    <w:rsid w:val="00B73D95"/>
    <w:rsid w:val="00B753C5"/>
    <w:rsid w:val="00B753FC"/>
    <w:rsid w:val="00B76779"/>
    <w:rsid w:val="00B77164"/>
    <w:rsid w:val="00B775DF"/>
    <w:rsid w:val="00B81B53"/>
    <w:rsid w:val="00B84F50"/>
    <w:rsid w:val="00B91C04"/>
    <w:rsid w:val="00B93154"/>
    <w:rsid w:val="00B935D4"/>
    <w:rsid w:val="00B94642"/>
    <w:rsid w:val="00B94DE2"/>
    <w:rsid w:val="00BA4AFD"/>
    <w:rsid w:val="00BA5307"/>
    <w:rsid w:val="00BA74B2"/>
    <w:rsid w:val="00BB07CD"/>
    <w:rsid w:val="00BB1BC2"/>
    <w:rsid w:val="00BB7564"/>
    <w:rsid w:val="00BC05E3"/>
    <w:rsid w:val="00BC3765"/>
    <w:rsid w:val="00BC5BCB"/>
    <w:rsid w:val="00BC6947"/>
    <w:rsid w:val="00BD01F4"/>
    <w:rsid w:val="00BD1680"/>
    <w:rsid w:val="00BD21BC"/>
    <w:rsid w:val="00BD4944"/>
    <w:rsid w:val="00BE2F90"/>
    <w:rsid w:val="00BE324C"/>
    <w:rsid w:val="00BE32E5"/>
    <w:rsid w:val="00BE3413"/>
    <w:rsid w:val="00BE3425"/>
    <w:rsid w:val="00BE5F17"/>
    <w:rsid w:val="00BE60DA"/>
    <w:rsid w:val="00BE642E"/>
    <w:rsid w:val="00BE6FDA"/>
    <w:rsid w:val="00BF353D"/>
    <w:rsid w:val="00BF50E0"/>
    <w:rsid w:val="00BF5B0C"/>
    <w:rsid w:val="00BF6659"/>
    <w:rsid w:val="00BF6EC7"/>
    <w:rsid w:val="00C00267"/>
    <w:rsid w:val="00C0046F"/>
    <w:rsid w:val="00C00918"/>
    <w:rsid w:val="00C04331"/>
    <w:rsid w:val="00C06111"/>
    <w:rsid w:val="00C1596F"/>
    <w:rsid w:val="00C170A7"/>
    <w:rsid w:val="00C221AB"/>
    <w:rsid w:val="00C22896"/>
    <w:rsid w:val="00C22D55"/>
    <w:rsid w:val="00C22DD0"/>
    <w:rsid w:val="00C26FDB"/>
    <w:rsid w:val="00C27F65"/>
    <w:rsid w:val="00C27FD4"/>
    <w:rsid w:val="00C323A1"/>
    <w:rsid w:val="00C32571"/>
    <w:rsid w:val="00C33C09"/>
    <w:rsid w:val="00C349EA"/>
    <w:rsid w:val="00C34B6F"/>
    <w:rsid w:val="00C4009F"/>
    <w:rsid w:val="00C405EE"/>
    <w:rsid w:val="00C41B75"/>
    <w:rsid w:val="00C426E3"/>
    <w:rsid w:val="00C44312"/>
    <w:rsid w:val="00C44E5D"/>
    <w:rsid w:val="00C503B6"/>
    <w:rsid w:val="00C51CD1"/>
    <w:rsid w:val="00C52B6F"/>
    <w:rsid w:val="00C533DC"/>
    <w:rsid w:val="00C53811"/>
    <w:rsid w:val="00C54D24"/>
    <w:rsid w:val="00C562DC"/>
    <w:rsid w:val="00C60092"/>
    <w:rsid w:val="00C61138"/>
    <w:rsid w:val="00C61E59"/>
    <w:rsid w:val="00C6240C"/>
    <w:rsid w:val="00C63206"/>
    <w:rsid w:val="00C66748"/>
    <w:rsid w:val="00C66F9D"/>
    <w:rsid w:val="00C673A3"/>
    <w:rsid w:val="00C737FA"/>
    <w:rsid w:val="00C73847"/>
    <w:rsid w:val="00C745F2"/>
    <w:rsid w:val="00C75AD0"/>
    <w:rsid w:val="00C76952"/>
    <w:rsid w:val="00C77362"/>
    <w:rsid w:val="00C82D45"/>
    <w:rsid w:val="00C82D78"/>
    <w:rsid w:val="00C8701F"/>
    <w:rsid w:val="00C92DD8"/>
    <w:rsid w:val="00C931CA"/>
    <w:rsid w:val="00C93C7B"/>
    <w:rsid w:val="00C956E5"/>
    <w:rsid w:val="00C97F99"/>
    <w:rsid w:val="00CA0990"/>
    <w:rsid w:val="00CA124D"/>
    <w:rsid w:val="00CA1527"/>
    <w:rsid w:val="00CA4B0A"/>
    <w:rsid w:val="00CA6146"/>
    <w:rsid w:val="00CB43EE"/>
    <w:rsid w:val="00CB588E"/>
    <w:rsid w:val="00CB645D"/>
    <w:rsid w:val="00CB757C"/>
    <w:rsid w:val="00CC0AE0"/>
    <w:rsid w:val="00CC0B77"/>
    <w:rsid w:val="00CC1909"/>
    <w:rsid w:val="00CC1D33"/>
    <w:rsid w:val="00CC1FB2"/>
    <w:rsid w:val="00CC1FE5"/>
    <w:rsid w:val="00CC6ED7"/>
    <w:rsid w:val="00CC777F"/>
    <w:rsid w:val="00CDC460"/>
    <w:rsid w:val="00CE1F89"/>
    <w:rsid w:val="00CE3547"/>
    <w:rsid w:val="00CE5F23"/>
    <w:rsid w:val="00CF4642"/>
    <w:rsid w:val="00CF4F42"/>
    <w:rsid w:val="00CF55D2"/>
    <w:rsid w:val="00CF679D"/>
    <w:rsid w:val="00CF6B82"/>
    <w:rsid w:val="00CF6EC8"/>
    <w:rsid w:val="00D013F8"/>
    <w:rsid w:val="00D0168D"/>
    <w:rsid w:val="00D017FA"/>
    <w:rsid w:val="00D051D5"/>
    <w:rsid w:val="00D06A62"/>
    <w:rsid w:val="00D102EA"/>
    <w:rsid w:val="00D1052A"/>
    <w:rsid w:val="00D10DB0"/>
    <w:rsid w:val="00D1153F"/>
    <w:rsid w:val="00D11BF2"/>
    <w:rsid w:val="00D1561C"/>
    <w:rsid w:val="00D15878"/>
    <w:rsid w:val="00D15FFA"/>
    <w:rsid w:val="00D20935"/>
    <w:rsid w:val="00D20973"/>
    <w:rsid w:val="00D21D37"/>
    <w:rsid w:val="00D23721"/>
    <w:rsid w:val="00D23B15"/>
    <w:rsid w:val="00D25BB6"/>
    <w:rsid w:val="00D25FE0"/>
    <w:rsid w:val="00D2725C"/>
    <w:rsid w:val="00D30FAB"/>
    <w:rsid w:val="00D31456"/>
    <w:rsid w:val="00D31C7C"/>
    <w:rsid w:val="00D3353C"/>
    <w:rsid w:val="00D35B45"/>
    <w:rsid w:val="00D372DB"/>
    <w:rsid w:val="00D4103D"/>
    <w:rsid w:val="00D41041"/>
    <w:rsid w:val="00D41ADE"/>
    <w:rsid w:val="00D41FCF"/>
    <w:rsid w:val="00D44F5E"/>
    <w:rsid w:val="00D461E4"/>
    <w:rsid w:val="00D532A2"/>
    <w:rsid w:val="00D540CB"/>
    <w:rsid w:val="00D559B4"/>
    <w:rsid w:val="00D61846"/>
    <w:rsid w:val="00D62A9A"/>
    <w:rsid w:val="00D63605"/>
    <w:rsid w:val="00D642D7"/>
    <w:rsid w:val="00D65679"/>
    <w:rsid w:val="00D66A28"/>
    <w:rsid w:val="00D66A42"/>
    <w:rsid w:val="00D6762A"/>
    <w:rsid w:val="00D67FB3"/>
    <w:rsid w:val="00D75FE3"/>
    <w:rsid w:val="00D768C0"/>
    <w:rsid w:val="00D800EC"/>
    <w:rsid w:val="00D84987"/>
    <w:rsid w:val="00D84CF7"/>
    <w:rsid w:val="00D84EEC"/>
    <w:rsid w:val="00D85A56"/>
    <w:rsid w:val="00D8615C"/>
    <w:rsid w:val="00D863AA"/>
    <w:rsid w:val="00D92373"/>
    <w:rsid w:val="00D97342"/>
    <w:rsid w:val="00DA0F84"/>
    <w:rsid w:val="00DA1B29"/>
    <w:rsid w:val="00DA1E71"/>
    <w:rsid w:val="00DA2630"/>
    <w:rsid w:val="00DA3AD5"/>
    <w:rsid w:val="00DB22A8"/>
    <w:rsid w:val="00DB45A3"/>
    <w:rsid w:val="00DB5C29"/>
    <w:rsid w:val="00DB6291"/>
    <w:rsid w:val="00DB6860"/>
    <w:rsid w:val="00DB70BC"/>
    <w:rsid w:val="00DC153C"/>
    <w:rsid w:val="00DC2334"/>
    <w:rsid w:val="00DC3D84"/>
    <w:rsid w:val="00DC4172"/>
    <w:rsid w:val="00DC6BE1"/>
    <w:rsid w:val="00DD2153"/>
    <w:rsid w:val="00DD3CA5"/>
    <w:rsid w:val="00DD4797"/>
    <w:rsid w:val="00DD5625"/>
    <w:rsid w:val="00DD57CD"/>
    <w:rsid w:val="00DD5BDB"/>
    <w:rsid w:val="00DD6470"/>
    <w:rsid w:val="00DD7E84"/>
    <w:rsid w:val="00DE2D49"/>
    <w:rsid w:val="00DE37C1"/>
    <w:rsid w:val="00DE5AE5"/>
    <w:rsid w:val="00DF17B9"/>
    <w:rsid w:val="00DF1DBD"/>
    <w:rsid w:val="00DF2272"/>
    <w:rsid w:val="00DF7C85"/>
    <w:rsid w:val="00E047C8"/>
    <w:rsid w:val="00E11585"/>
    <w:rsid w:val="00E124DC"/>
    <w:rsid w:val="00E12B21"/>
    <w:rsid w:val="00E14FF6"/>
    <w:rsid w:val="00E1547F"/>
    <w:rsid w:val="00E15997"/>
    <w:rsid w:val="00E16080"/>
    <w:rsid w:val="00E16906"/>
    <w:rsid w:val="00E179ED"/>
    <w:rsid w:val="00E20524"/>
    <w:rsid w:val="00E2182B"/>
    <w:rsid w:val="00E21ABB"/>
    <w:rsid w:val="00E22123"/>
    <w:rsid w:val="00E24FFA"/>
    <w:rsid w:val="00E253F1"/>
    <w:rsid w:val="00E26A52"/>
    <w:rsid w:val="00E273AE"/>
    <w:rsid w:val="00E274C5"/>
    <w:rsid w:val="00E30B6C"/>
    <w:rsid w:val="00E331C8"/>
    <w:rsid w:val="00E36083"/>
    <w:rsid w:val="00E37C25"/>
    <w:rsid w:val="00E43D01"/>
    <w:rsid w:val="00E455C0"/>
    <w:rsid w:val="00E46A8B"/>
    <w:rsid w:val="00E5286B"/>
    <w:rsid w:val="00E54BB7"/>
    <w:rsid w:val="00E5744A"/>
    <w:rsid w:val="00E63589"/>
    <w:rsid w:val="00E63778"/>
    <w:rsid w:val="00E63BA6"/>
    <w:rsid w:val="00E66D58"/>
    <w:rsid w:val="00E721C0"/>
    <w:rsid w:val="00E722EF"/>
    <w:rsid w:val="00E72B18"/>
    <w:rsid w:val="00E7312F"/>
    <w:rsid w:val="00E73EBB"/>
    <w:rsid w:val="00E829C3"/>
    <w:rsid w:val="00E85760"/>
    <w:rsid w:val="00E866F4"/>
    <w:rsid w:val="00E9046D"/>
    <w:rsid w:val="00E90C80"/>
    <w:rsid w:val="00E9238D"/>
    <w:rsid w:val="00EA0298"/>
    <w:rsid w:val="00EA264A"/>
    <w:rsid w:val="00EA495F"/>
    <w:rsid w:val="00EA6C42"/>
    <w:rsid w:val="00EB03D0"/>
    <w:rsid w:val="00EB2FB1"/>
    <w:rsid w:val="00EB5267"/>
    <w:rsid w:val="00EB5C38"/>
    <w:rsid w:val="00EB69EF"/>
    <w:rsid w:val="00EB6E8E"/>
    <w:rsid w:val="00EC01BB"/>
    <w:rsid w:val="00EC6262"/>
    <w:rsid w:val="00EC66E1"/>
    <w:rsid w:val="00EC754D"/>
    <w:rsid w:val="00ED2F3D"/>
    <w:rsid w:val="00ED5DDB"/>
    <w:rsid w:val="00ED6F13"/>
    <w:rsid w:val="00EE0570"/>
    <w:rsid w:val="00EE0B1B"/>
    <w:rsid w:val="00EE1C35"/>
    <w:rsid w:val="00EE2497"/>
    <w:rsid w:val="00EE4661"/>
    <w:rsid w:val="00EE4F7B"/>
    <w:rsid w:val="00EE63A0"/>
    <w:rsid w:val="00EE6F28"/>
    <w:rsid w:val="00EF0629"/>
    <w:rsid w:val="00EF15D7"/>
    <w:rsid w:val="00EF2882"/>
    <w:rsid w:val="00EF2CF3"/>
    <w:rsid w:val="00EF3F57"/>
    <w:rsid w:val="00EF5042"/>
    <w:rsid w:val="00EF690C"/>
    <w:rsid w:val="00F02566"/>
    <w:rsid w:val="00F1164C"/>
    <w:rsid w:val="00F120C4"/>
    <w:rsid w:val="00F149A0"/>
    <w:rsid w:val="00F1554C"/>
    <w:rsid w:val="00F200C6"/>
    <w:rsid w:val="00F20751"/>
    <w:rsid w:val="00F209A0"/>
    <w:rsid w:val="00F2302A"/>
    <w:rsid w:val="00F254A6"/>
    <w:rsid w:val="00F25B52"/>
    <w:rsid w:val="00F30186"/>
    <w:rsid w:val="00F307A8"/>
    <w:rsid w:val="00F30EF2"/>
    <w:rsid w:val="00F334C6"/>
    <w:rsid w:val="00F3455A"/>
    <w:rsid w:val="00F36D62"/>
    <w:rsid w:val="00F400E6"/>
    <w:rsid w:val="00F402F7"/>
    <w:rsid w:val="00F41B27"/>
    <w:rsid w:val="00F423C9"/>
    <w:rsid w:val="00F43FC4"/>
    <w:rsid w:val="00F503F2"/>
    <w:rsid w:val="00F52F94"/>
    <w:rsid w:val="00F53773"/>
    <w:rsid w:val="00F54CC6"/>
    <w:rsid w:val="00F55BBA"/>
    <w:rsid w:val="00F55ECC"/>
    <w:rsid w:val="00F57874"/>
    <w:rsid w:val="00F6353A"/>
    <w:rsid w:val="00F64F2B"/>
    <w:rsid w:val="00F67CCF"/>
    <w:rsid w:val="00F716A4"/>
    <w:rsid w:val="00F744E0"/>
    <w:rsid w:val="00F750D9"/>
    <w:rsid w:val="00F763FE"/>
    <w:rsid w:val="00F770F6"/>
    <w:rsid w:val="00F809E9"/>
    <w:rsid w:val="00F81EEB"/>
    <w:rsid w:val="00F85936"/>
    <w:rsid w:val="00F91268"/>
    <w:rsid w:val="00F94560"/>
    <w:rsid w:val="00F9517A"/>
    <w:rsid w:val="00F97B78"/>
    <w:rsid w:val="00F97E2F"/>
    <w:rsid w:val="00FA0661"/>
    <w:rsid w:val="00FA1240"/>
    <w:rsid w:val="00FA201A"/>
    <w:rsid w:val="00FA2AE4"/>
    <w:rsid w:val="00FA323B"/>
    <w:rsid w:val="00FA6911"/>
    <w:rsid w:val="00FB0985"/>
    <w:rsid w:val="00FB23DA"/>
    <w:rsid w:val="00FB30B1"/>
    <w:rsid w:val="00FB388D"/>
    <w:rsid w:val="00FB7AE5"/>
    <w:rsid w:val="00FC2006"/>
    <w:rsid w:val="00FC4579"/>
    <w:rsid w:val="00FC50E8"/>
    <w:rsid w:val="00FC7061"/>
    <w:rsid w:val="00FC72CE"/>
    <w:rsid w:val="00FD3F6B"/>
    <w:rsid w:val="00FD5615"/>
    <w:rsid w:val="00FD5C83"/>
    <w:rsid w:val="00FD6FFD"/>
    <w:rsid w:val="00FE0B51"/>
    <w:rsid w:val="00FE41E4"/>
    <w:rsid w:val="00FE69B4"/>
    <w:rsid w:val="00FE744B"/>
    <w:rsid w:val="00FF1039"/>
    <w:rsid w:val="00FF39E7"/>
    <w:rsid w:val="00FF3B2A"/>
    <w:rsid w:val="00FF4437"/>
    <w:rsid w:val="0358BD0A"/>
    <w:rsid w:val="04DFA977"/>
    <w:rsid w:val="05A16EC7"/>
    <w:rsid w:val="0673CFB2"/>
    <w:rsid w:val="06A0496C"/>
    <w:rsid w:val="06C01F1E"/>
    <w:rsid w:val="06C6CBB1"/>
    <w:rsid w:val="07BD3987"/>
    <w:rsid w:val="08540A3B"/>
    <w:rsid w:val="08A05E68"/>
    <w:rsid w:val="09D7F1EA"/>
    <w:rsid w:val="0B7E18D3"/>
    <w:rsid w:val="0C8680A1"/>
    <w:rsid w:val="0CEECBF7"/>
    <w:rsid w:val="0E609B05"/>
    <w:rsid w:val="0FE0BA15"/>
    <w:rsid w:val="0FE74394"/>
    <w:rsid w:val="10AA8ACF"/>
    <w:rsid w:val="15B89D4C"/>
    <w:rsid w:val="1780D100"/>
    <w:rsid w:val="193BC5DE"/>
    <w:rsid w:val="19C89B56"/>
    <w:rsid w:val="19D03423"/>
    <w:rsid w:val="19F8D216"/>
    <w:rsid w:val="1A95BCB8"/>
    <w:rsid w:val="1B56136C"/>
    <w:rsid w:val="22763492"/>
    <w:rsid w:val="24876086"/>
    <w:rsid w:val="25AF68A7"/>
    <w:rsid w:val="25F42838"/>
    <w:rsid w:val="262FC9FC"/>
    <w:rsid w:val="2729D674"/>
    <w:rsid w:val="2893490B"/>
    <w:rsid w:val="28DAF204"/>
    <w:rsid w:val="29B8FB1B"/>
    <w:rsid w:val="2A117BED"/>
    <w:rsid w:val="2A7EBCDD"/>
    <w:rsid w:val="2AD28C15"/>
    <w:rsid w:val="2B08AA3D"/>
    <w:rsid w:val="2BD7DD60"/>
    <w:rsid w:val="2CD44691"/>
    <w:rsid w:val="2DC0BE0D"/>
    <w:rsid w:val="2E1F8B30"/>
    <w:rsid w:val="2FC4C37C"/>
    <w:rsid w:val="313A4C51"/>
    <w:rsid w:val="31E9DF41"/>
    <w:rsid w:val="31F449FA"/>
    <w:rsid w:val="327EE3C8"/>
    <w:rsid w:val="3585C882"/>
    <w:rsid w:val="39982518"/>
    <w:rsid w:val="39F52632"/>
    <w:rsid w:val="3A150F8B"/>
    <w:rsid w:val="3BBDA782"/>
    <w:rsid w:val="3CAF471E"/>
    <w:rsid w:val="3CC9F6AE"/>
    <w:rsid w:val="3DE061DF"/>
    <w:rsid w:val="3F298776"/>
    <w:rsid w:val="407C287C"/>
    <w:rsid w:val="474D4D79"/>
    <w:rsid w:val="48E6D235"/>
    <w:rsid w:val="498B43D5"/>
    <w:rsid w:val="49E59DDB"/>
    <w:rsid w:val="4A9D8AD3"/>
    <w:rsid w:val="4D203C83"/>
    <w:rsid w:val="4F614C25"/>
    <w:rsid w:val="4F6E611A"/>
    <w:rsid w:val="5089D414"/>
    <w:rsid w:val="51B86FF7"/>
    <w:rsid w:val="52205B05"/>
    <w:rsid w:val="52E9E309"/>
    <w:rsid w:val="533F1B48"/>
    <w:rsid w:val="535F1867"/>
    <w:rsid w:val="53DC1DC7"/>
    <w:rsid w:val="55D184BA"/>
    <w:rsid w:val="576D6ACD"/>
    <w:rsid w:val="57CC757D"/>
    <w:rsid w:val="59AEDEAC"/>
    <w:rsid w:val="5A0D1526"/>
    <w:rsid w:val="5A42D6BC"/>
    <w:rsid w:val="5AB8B778"/>
    <w:rsid w:val="5B042569"/>
    <w:rsid w:val="5BA2C812"/>
    <w:rsid w:val="5FD41E06"/>
    <w:rsid w:val="5FF28211"/>
    <w:rsid w:val="60018145"/>
    <w:rsid w:val="608AF99D"/>
    <w:rsid w:val="60EEF3F1"/>
    <w:rsid w:val="61965C3D"/>
    <w:rsid w:val="61EDEB6E"/>
    <w:rsid w:val="62851127"/>
    <w:rsid w:val="62F55472"/>
    <w:rsid w:val="63137F52"/>
    <w:rsid w:val="6382862B"/>
    <w:rsid w:val="6384E32A"/>
    <w:rsid w:val="645068B9"/>
    <w:rsid w:val="6477AA0E"/>
    <w:rsid w:val="6505A35A"/>
    <w:rsid w:val="650A6785"/>
    <w:rsid w:val="653913CF"/>
    <w:rsid w:val="666F680E"/>
    <w:rsid w:val="684D3472"/>
    <w:rsid w:val="693E74CF"/>
    <w:rsid w:val="697595EC"/>
    <w:rsid w:val="69BB239A"/>
    <w:rsid w:val="6A134224"/>
    <w:rsid w:val="6A2759A8"/>
    <w:rsid w:val="6A300FDC"/>
    <w:rsid w:val="6BC8FD46"/>
    <w:rsid w:val="6C519860"/>
    <w:rsid w:val="6C5B1407"/>
    <w:rsid w:val="6D0F8A31"/>
    <w:rsid w:val="6DA49020"/>
    <w:rsid w:val="6E2A3FD0"/>
    <w:rsid w:val="6EF01F3B"/>
    <w:rsid w:val="6F49E1FC"/>
    <w:rsid w:val="6F65A5A2"/>
    <w:rsid w:val="6F70DE71"/>
    <w:rsid w:val="706F6D8C"/>
    <w:rsid w:val="71E4989E"/>
    <w:rsid w:val="722B9287"/>
    <w:rsid w:val="72957D00"/>
    <w:rsid w:val="732CABEB"/>
    <w:rsid w:val="743AD5F9"/>
    <w:rsid w:val="77327416"/>
    <w:rsid w:val="7735AB84"/>
    <w:rsid w:val="78607232"/>
    <w:rsid w:val="79D7B024"/>
    <w:rsid w:val="79DFCEF7"/>
    <w:rsid w:val="7A43151F"/>
    <w:rsid w:val="7A71E645"/>
    <w:rsid w:val="7A9FD02B"/>
    <w:rsid w:val="7B122E5D"/>
    <w:rsid w:val="7D651760"/>
    <w:rsid w:val="7E6719B2"/>
    <w:rsid w:val="7F2D7BE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233DA6"/>
  <w15:docId w15:val="{429E370A-1F2C-46CD-98BB-486D8097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uiPriority="61"/>
    <w:lsdException w:name="Light Grid Accent 1" w:uiPriority="62"/>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uiPriority="69"/>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uiPriority="63"/>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uiPriority="72"/>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25C"/>
    <w:pPr>
      <w:spacing w:after="240" w:line="260" w:lineRule="exact"/>
    </w:pPr>
    <w:rPr>
      <w:color w:val="000000" w:themeColor="text2"/>
      <w:sz w:val="20"/>
    </w:rPr>
  </w:style>
  <w:style w:type="paragraph" w:styleId="Titre1">
    <w:name w:val="heading 1"/>
    <w:aliases w:val="veneer"/>
    <w:basedOn w:val="Normal"/>
    <w:next w:val="Normal"/>
    <w:link w:val="Titre1Car"/>
    <w:uiPriority w:val="9"/>
    <w:qFormat/>
    <w:rsid w:val="0083662C"/>
    <w:pPr>
      <w:keepNext/>
      <w:keepLines/>
      <w:spacing w:after="0" w:line="960" w:lineRule="exact"/>
      <w:outlineLvl w:val="0"/>
    </w:pPr>
    <w:rPr>
      <w:rFonts w:ascii="Veneer" w:eastAsiaTheme="majorEastAsia" w:hAnsi="Veneer" w:cstheme="majorBidi"/>
      <w:bCs/>
      <w:caps/>
      <w:color w:val="004EB6" w:themeColor="accent1"/>
      <w:sz w:val="96"/>
      <w:szCs w:val="28"/>
    </w:rPr>
  </w:style>
  <w:style w:type="paragraph" w:styleId="Titre2">
    <w:name w:val="heading 2"/>
    <w:basedOn w:val="Normal"/>
    <w:next w:val="Normal"/>
    <w:link w:val="Titre2Car"/>
    <w:autoRedefine/>
    <w:uiPriority w:val="9"/>
    <w:unhideWhenUsed/>
    <w:qFormat/>
    <w:rsid w:val="00C41B75"/>
    <w:pPr>
      <w:keepNext/>
      <w:keepLines/>
      <w:pBdr>
        <w:top w:val="single" w:sz="4" w:space="4" w:color="auto"/>
      </w:pBdr>
      <w:tabs>
        <w:tab w:val="left" w:pos="709"/>
      </w:tabs>
      <w:spacing w:before="200" w:after="0" w:line="240" w:lineRule="auto"/>
      <w:outlineLvl w:val="1"/>
    </w:pPr>
    <w:rPr>
      <w:rFonts w:eastAsiaTheme="majorEastAsia" w:cs="Helvetica"/>
      <w:bCs/>
      <w:color w:val="auto"/>
      <w:szCs w:val="24"/>
    </w:rPr>
  </w:style>
  <w:style w:type="paragraph" w:styleId="Titre3">
    <w:name w:val="heading 3"/>
    <w:basedOn w:val="Normal"/>
    <w:next w:val="Normal"/>
    <w:link w:val="Titre3Car"/>
    <w:uiPriority w:val="9"/>
    <w:unhideWhenUsed/>
    <w:qFormat/>
    <w:rsid w:val="000F5346"/>
    <w:pPr>
      <w:keepNext/>
      <w:keepLines/>
      <w:tabs>
        <w:tab w:val="left" w:pos="709"/>
      </w:tabs>
      <w:spacing w:before="200" w:after="0" w:line="240" w:lineRule="auto"/>
      <w:outlineLvl w:val="2"/>
    </w:pPr>
    <w:rPr>
      <w:rFonts w:eastAsiaTheme="majorEastAsia" w:cs="Helvetica"/>
      <w:b/>
      <w:bCs/>
      <w:szCs w:val="20"/>
    </w:rPr>
  </w:style>
  <w:style w:type="paragraph" w:styleId="Titre4">
    <w:name w:val="heading 4"/>
    <w:basedOn w:val="Normal"/>
    <w:next w:val="Normal"/>
    <w:link w:val="Titre4Car"/>
    <w:uiPriority w:val="9"/>
    <w:unhideWhenUsed/>
    <w:qFormat/>
    <w:rsid w:val="0083662C"/>
    <w:pPr>
      <w:keepNext/>
      <w:keepLines/>
      <w:spacing w:after="0"/>
      <w:outlineLvl w:val="3"/>
    </w:pPr>
    <w:rPr>
      <w:rFonts w:ascii="Helvetica" w:eastAsiaTheme="majorEastAsia" w:hAnsi="Helvetica" w:cs="Helvetica"/>
      <w:b/>
      <w:bCs/>
      <w:iCs/>
      <w:color w:val="003A88" w:themeColor="accent1" w:themeShade="BF"/>
    </w:rPr>
  </w:style>
  <w:style w:type="paragraph" w:styleId="Titre5">
    <w:name w:val="heading 5"/>
    <w:basedOn w:val="Normal"/>
    <w:next w:val="Normal"/>
    <w:link w:val="Titre5Car"/>
    <w:uiPriority w:val="9"/>
    <w:semiHidden/>
    <w:unhideWhenUsed/>
    <w:qFormat/>
    <w:rsid w:val="00942B3A"/>
    <w:pPr>
      <w:keepNext/>
      <w:keepLines/>
      <w:numPr>
        <w:ilvl w:val="4"/>
        <w:numId w:val="1"/>
      </w:numPr>
      <w:spacing w:before="40" w:after="0"/>
      <w:outlineLvl w:val="4"/>
    </w:pPr>
    <w:rPr>
      <w:rFonts w:asciiTheme="majorHAnsi" w:eastAsiaTheme="majorEastAsia" w:hAnsiTheme="majorHAnsi" w:cstheme="majorBidi"/>
      <w:color w:val="003A88" w:themeColor="accent1" w:themeShade="BF"/>
    </w:rPr>
  </w:style>
  <w:style w:type="paragraph" w:styleId="Titre6">
    <w:name w:val="heading 6"/>
    <w:basedOn w:val="Normal"/>
    <w:next w:val="Normal"/>
    <w:link w:val="Titre6Car"/>
    <w:uiPriority w:val="9"/>
    <w:semiHidden/>
    <w:unhideWhenUsed/>
    <w:qFormat/>
    <w:rsid w:val="00942B3A"/>
    <w:pPr>
      <w:keepNext/>
      <w:keepLines/>
      <w:numPr>
        <w:ilvl w:val="5"/>
        <w:numId w:val="1"/>
      </w:numPr>
      <w:spacing w:before="40" w:after="0"/>
      <w:outlineLvl w:val="5"/>
    </w:pPr>
    <w:rPr>
      <w:rFonts w:asciiTheme="majorHAnsi" w:eastAsiaTheme="majorEastAsia" w:hAnsiTheme="majorHAnsi" w:cstheme="majorBidi"/>
      <w:color w:val="00265A" w:themeColor="accent1" w:themeShade="7F"/>
    </w:rPr>
  </w:style>
  <w:style w:type="paragraph" w:styleId="Titre7">
    <w:name w:val="heading 7"/>
    <w:basedOn w:val="Normal"/>
    <w:next w:val="Normal"/>
    <w:link w:val="Titre7Car"/>
    <w:uiPriority w:val="9"/>
    <w:semiHidden/>
    <w:unhideWhenUsed/>
    <w:qFormat/>
    <w:rsid w:val="00942B3A"/>
    <w:pPr>
      <w:keepNext/>
      <w:keepLines/>
      <w:numPr>
        <w:ilvl w:val="6"/>
        <w:numId w:val="1"/>
      </w:numPr>
      <w:spacing w:before="40" w:after="0"/>
      <w:outlineLvl w:val="6"/>
    </w:pPr>
    <w:rPr>
      <w:rFonts w:asciiTheme="majorHAnsi" w:eastAsiaTheme="majorEastAsia" w:hAnsiTheme="majorHAnsi" w:cstheme="majorBidi"/>
      <w:i/>
      <w:iCs/>
      <w:color w:val="00265A" w:themeColor="accent1" w:themeShade="7F"/>
    </w:rPr>
  </w:style>
  <w:style w:type="paragraph" w:styleId="Titre8">
    <w:name w:val="heading 8"/>
    <w:basedOn w:val="Normal"/>
    <w:next w:val="Normal"/>
    <w:link w:val="Titre8Car"/>
    <w:uiPriority w:val="9"/>
    <w:semiHidden/>
    <w:unhideWhenUsed/>
    <w:qFormat/>
    <w:rsid w:val="00942B3A"/>
    <w:pPr>
      <w:keepNext/>
      <w:keepLines/>
      <w:numPr>
        <w:ilvl w:val="7"/>
        <w:numId w:val="1"/>
      </w:numPr>
      <w:spacing w:before="40" w:after="0"/>
      <w:outlineLvl w:val="7"/>
    </w:pPr>
    <w:rPr>
      <w:rFonts w:asciiTheme="majorHAnsi" w:eastAsiaTheme="majorEastAsia" w:hAnsiTheme="majorHAnsi" w:cstheme="majorBidi"/>
      <w:color w:val="717171" w:themeColor="text1" w:themeTint="D8"/>
      <w:sz w:val="21"/>
      <w:szCs w:val="21"/>
    </w:rPr>
  </w:style>
  <w:style w:type="paragraph" w:styleId="Titre9">
    <w:name w:val="heading 9"/>
    <w:basedOn w:val="Normal"/>
    <w:next w:val="Normal"/>
    <w:link w:val="Titre9Car"/>
    <w:uiPriority w:val="9"/>
    <w:semiHidden/>
    <w:unhideWhenUsed/>
    <w:qFormat/>
    <w:rsid w:val="00942B3A"/>
    <w:pPr>
      <w:keepNext/>
      <w:keepLines/>
      <w:numPr>
        <w:ilvl w:val="8"/>
        <w:numId w:val="1"/>
      </w:numPr>
      <w:spacing w:before="40" w:after="0"/>
      <w:outlineLvl w:val="8"/>
    </w:pPr>
    <w:rPr>
      <w:rFonts w:asciiTheme="majorHAnsi" w:eastAsiaTheme="majorEastAsia" w:hAnsiTheme="majorHAnsi" w:cstheme="majorBidi"/>
      <w:i/>
      <w:iCs/>
      <w:color w:val="717171"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41B75"/>
    <w:rPr>
      <w:rFonts w:eastAsiaTheme="majorEastAsia" w:cs="Helvetica"/>
      <w:bCs/>
      <w:sz w:val="20"/>
      <w:szCs w:val="24"/>
    </w:rPr>
  </w:style>
  <w:style w:type="paragraph" w:styleId="Paragraphedeliste">
    <w:name w:val="List Paragraph"/>
    <w:aliases w:val="Titre1,Bioforce zListePuce,Bullets,Table/Figure Heading,References,MCHIP_list paragraph,List Paragraph1,Recommendation,Bullet List,FooterText,Bullet Points,Liste Paragraf,Citation List,Colorful List Accent 1,numbered,texte,Style 3,r2"/>
    <w:basedOn w:val="Normal"/>
    <w:link w:val="ParagraphedelisteCar"/>
    <w:uiPriority w:val="34"/>
    <w:qFormat/>
    <w:rsid w:val="00D102EA"/>
    <w:pPr>
      <w:numPr>
        <w:numId w:val="2"/>
      </w:numPr>
      <w:contextualSpacing/>
    </w:pPr>
  </w:style>
  <w:style w:type="table" w:styleId="Listeclaire-Accent3">
    <w:name w:val="Light List Accent 3"/>
    <w:basedOn w:val="TableauNormal"/>
    <w:uiPriority w:val="61"/>
    <w:rsid w:val="001A5060"/>
    <w:pPr>
      <w:spacing w:after="0" w:line="240" w:lineRule="auto"/>
    </w:pPr>
    <w:rPr>
      <w:rFonts w:eastAsiaTheme="minorEastAsia"/>
      <w:lang w:eastAsia="ja-JP"/>
    </w:rPr>
    <w:tblPr>
      <w:tblStyleRowBandSize w:val="1"/>
      <w:tblStyleColBandSize w:val="1"/>
      <w:tblBorders>
        <w:top w:val="single" w:sz="8" w:space="0" w:color="E1DE0A" w:themeColor="accent3"/>
        <w:left w:val="single" w:sz="8" w:space="0" w:color="E1DE0A" w:themeColor="accent3"/>
        <w:bottom w:val="single" w:sz="8" w:space="0" w:color="E1DE0A" w:themeColor="accent3"/>
        <w:right w:val="single" w:sz="8" w:space="0" w:color="E1DE0A" w:themeColor="accent3"/>
      </w:tblBorders>
    </w:tblPr>
    <w:tblStylePr w:type="firstRow">
      <w:pPr>
        <w:spacing w:before="0" w:after="0" w:line="240" w:lineRule="auto"/>
      </w:pPr>
      <w:rPr>
        <w:b/>
        <w:bCs/>
        <w:color w:val="FFFFFF" w:themeColor="background1"/>
      </w:rPr>
      <w:tblPr/>
      <w:tcPr>
        <w:shd w:val="clear" w:color="auto" w:fill="E1DE0A" w:themeFill="accent3"/>
      </w:tcPr>
    </w:tblStylePr>
    <w:tblStylePr w:type="lastRow">
      <w:pPr>
        <w:spacing w:before="0" w:after="0" w:line="240" w:lineRule="auto"/>
      </w:pPr>
      <w:rPr>
        <w:b/>
        <w:bCs/>
      </w:rPr>
      <w:tblPr/>
      <w:tcPr>
        <w:tcBorders>
          <w:top w:val="double" w:sz="6" w:space="0" w:color="E1DE0A" w:themeColor="accent3"/>
          <w:left w:val="single" w:sz="8" w:space="0" w:color="E1DE0A" w:themeColor="accent3"/>
          <w:bottom w:val="single" w:sz="8" w:space="0" w:color="E1DE0A" w:themeColor="accent3"/>
          <w:right w:val="single" w:sz="8" w:space="0" w:color="E1DE0A" w:themeColor="accent3"/>
        </w:tcBorders>
      </w:tcPr>
    </w:tblStylePr>
    <w:tblStylePr w:type="firstCol">
      <w:rPr>
        <w:b/>
        <w:bCs/>
      </w:rPr>
    </w:tblStylePr>
    <w:tblStylePr w:type="lastCol">
      <w:rPr>
        <w:b/>
        <w:bCs/>
      </w:rPr>
    </w:tblStylePr>
    <w:tblStylePr w:type="band1Vert">
      <w:tblPr/>
      <w:tcPr>
        <w:tcBorders>
          <w:top w:val="single" w:sz="8" w:space="0" w:color="E1DE0A" w:themeColor="accent3"/>
          <w:left w:val="single" w:sz="8" w:space="0" w:color="E1DE0A" w:themeColor="accent3"/>
          <w:bottom w:val="single" w:sz="8" w:space="0" w:color="E1DE0A" w:themeColor="accent3"/>
          <w:right w:val="single" w:sz="8" w:space="0" w:color="E1DE0A" w:themeColor="accent3"/>
        </w:tcBorders>
      </w:tcPr>
    </w:tblStylePr>
    <w:tblStylePr w:type="band1Horz">
      <w:tblPr/>
      <w:tcPr>
        <w:tcBorders>
          <w:top w:val="single" w:sz="8" w:space="0" w:color="E1DE0A" w:themeColor="accent3"/>
          <w:left w:val="single" w:sz="8" w:space="0" w:color="E1DE0A" w:themeColor="accent3"/>
          <w:bottom w:val="single" w:sz="8" w:space="0" w:color="E1DE0A" w:themeColor="accent3"/>
          <w:right w:val="single" w:sz="8" w:space="0" w:color="E1DE0A" w:themeColor="accent3"/>
        </w:tcBorders>
      </w:tcPr>
    </w:tblStylePr>
  </w:style>
  <w:style w:type="table" w:styleId="Grilledutableau">
    <w:name w:val="Table Grid"/>
    <w:basedOn w:val="TableauNormal"/>
    <w:uiPriority w:val="3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A5060"/>
    <w:pPr>
      <w:tabs>
        <w:tab w:val="center" w:pos="4513"/>
        <w:tab w:val="right" w:pos="9026"/>
      </w:tabs>
      <w:spacing w:after="0" w:line="240" w:lineRule="auto"/>
    </w:pPr>
  </w:style>
  <w:style w:type="character" w:customStyle="1" w:styleId="En-tteCar">
    <w:name w:val="En-tête Car"/>
    <w:basedOn w:val="Policepardfaut"/>
    <w:link w:val="En-tte"/>
    <w:uiPriority w:val="99"/>
    <w:rsid w:val="001A5060"/>
  </w:style>
  <w:style w:type="paragraph" w:styleId="Pieddepage">
    <w:name w:val="footer"/>
    <w:basedOn w:val="Normal"/>
    <w:link w:val="PieddepageCar"/>
    <w:uiPriority w:val="99"/>
    <w:unhideWhenUsed/>
    <w:rsid w:val="00BD4944"/>
    <w:pPr>
      <w:tabs>
        <w:tab w:val="center" w:pos="4513"/>
        <w:tab w:val="right" w:pos="9026"/>
      </w:tabs>
      <w:spacing w:after="0" w:line="240" w:lineRule="auto"/>
    </w:pPr>
    <w:rPr>
      <w:sz w:val="14"/>
    </w:rPr>
  </w:style>
  <w:style w:type="character" w:customStyle="1" w:styleId="PieddepageCar">
    <w:name w:val="Pied de page Car"/>
    <w:basedOn w:val="Policepardfaut"/>
    <w:link w:val="Pieddepage"/>
    <w:uiPriority w:val="99"/>
    <w:rsid w:val="00BD4944"/>
    <w:rPr>
      <w:sz w:val="14"/>
    </w:rPr>
  </w:style>
  <w:style w:type="table" w:styleId="Listecouleur-Accent5">
    <w:name w:val="Colorful List Accent 5"/>
    <w:basedOn w:val="TableauNormal"/>
    <w:uiPriority w:val="72"/>
    <w:rsid w:val="00DE2D49"/>
    <w:pPr>
      <w:spacing w:after="0" w:line="240" w:lineRule="auto"/>
    </w:pPr>
    <w:rPr>
      <w:color w:val="585858" w:themeColor="text1"/>
    </w:rPr>
    <w:tblPr>
      <w:tblStyleRowBandSize w:val="1"/>
      <w:tblStyleColBandSize w:val="1"/>
    </w:tblPr>
    <w:tcPr>
      <w:shd w:val="clear" w:color="auto" w:fill="FFF9E4" w:themeFill="accent5" w:themeFillTint="19"/>
    </w:tcPr>
    <w:tblStylePr w:type="firstRow">
      <w:rPr>
        <w:b/>
        <w:bCs/>
        <w:color w:val="FFFFFF" w:themeColor="background1"/>
      </w:rPr>
      <w:tblPr/>
      <w:tcPr>
        <w:tcBorders>
          <w:bottom w:val="single" w:sz="12" w:space="0" w:color="FFFFFF" w:themeColor="background1"/>
        </w:tcBorders>
        <w:shd w:val="clear" w:color="auto" w:fill="665CA1" w:themeFill="accent6" w:themeFillShade="CC"/>
      </w:tcPr>
    </w:tblStylePr>
    <w:tblStylePr w:type="lastRow">
      <w:rPr>
        <w:b/>
        <w:bCs/>
        <w:color w:val="665CA1"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C" w:themeFill="accent5" w:themeFillTint="3F"/>
      </w:tcPr>
    </w:tblStylePr>
    <w:tblStylePr w:type="band1Horz">
      <w:tblPr/>
      <w:tcPr>
        <w:shd w:val="clear" w:color="auto" w:fill="FFF4C9" w:themeFill="accent5" w:themeFillTint="33"/>
      </w:tcPr>
    </w:tblStylePr>
  </w:style>
  <w:style w:type="paragraph" w:customStyle="1" w:styleId="Default">
    <w:name w:val="Default"/>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Textedebulles">
    <w:name w:val="Balloon Text"/>
    <w:basedOn w:val="Normal"/>
    <w:link w:val="TextedebullesCar"/>
    <w:uiPriority w:val="99"/>
    <w:semiHidden/>
    <w:unhideWhenUsed/>
    <w:rsid w:val="002F35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3588"/>
    <w:rPr>
      <w:rFonts w:ascii="Tahoma" w:hAnsi="Tahoma" w:cs="Tahoma"/>
      <w:sz w:val="16"/>
      <w:szCs w:val="16"/>
    </w:rPr>
  </w:style>
  <w:style w:type="character" w:styleId="Lienhypertexte">
    <w:name w:val="Hyperlink"/>
    <w:basedOn w:val="Policepardfaut"/>
    <w:uiPriority w:val="99"/>
    <w:unhideWhenUsed/>
    <w:rsid w:val="00624C5F"/>
    <w:rPr>
      <w:color w:val="004EB6" w:themeColor="hyperlink"/>
      <w:u w:val="single"/>
    </w:rPr>
  </w:style>
  <w:style w:type="character" w:customStyle="1" w:styleId="Titre1Car">
    <w:name w:val="Titre 1 Car"/>
    <w:aliases w:val="veneer Car"/>
    <w:basedOn w:val="Policepardfaut"/>
    <w:link w:val="Titre1"/>
    <w:uiPriority w:val="9"/>
    <w:rsid w:val="00CC0AE0"/>
    <w:rPr>
      <w:rFonts w:ascii="Veneer" w:eastAsiaTheme="majorEastAsia" w:hAnsi="Veneer" w:cstheme="majorBidi"/>
      <w:bCs/>
      <w:caps/>
      <w:color w:val="004EB6" w:themeColor="accent1"/>
      <w:sz w:val="96"/>
      <w:szCs w:val="28"/>
    </w:rPr>
  </w:style>
  <w:style w:type="character" w:customStyle="1" w:styleId="Titre3Car">
    <w:name w:val="Titre 3 Car"/>
    <w:basedOn w:val="Policepardfaut"/>
    <w:link w:val="Titre3"/>
    <w:uiPriority w:val="9"/>
    <w:rsid w:val="000F5346"/>
    <w:rPr>
      <w:rFonts w:eastAsiaTheme="majorEastAsia" w:cs="Helvetica"/>
      <w:b/>
      <w:bCs/>
      <w:color w:val="000000" w:themeColor="text2"/>
      <w:sz w:val="20"/>
      <w:szCs w:val="20"/>
    </w:rPr>
  </w:style>
  <w:style w:type="character" w:customStyle="1" w:styleId="Titre4Car">
    <w:name w:val="Titre 4 Car"/>
    <w:basedOn w:val="Policepardfaut"/>
    <w:link w:val="Titre4"/>
    <w:uiPriority w:val="9"/>
    <w:rsid w:val="00942B3A"/>
    <w:rPr>
      <w:rFonts w:ascii="Helvetica" w:eastAsiaTheme="majorEastAsia" w:hAnsi="Helvetica" w:cs="Helvetica"/>
      <w:b/>
      <w:bCs/>
      <w:iCs/>
      <w:color w:val="003A88" w:themeColor="accent1" w:themeShade="BF"/>
      <w:sz w:val="20"/>
    </w:rPr>
  </w:style>
  <w:style w:type="table" w:styleId="Grillemoyenne3-Accent1">
    <w:name w:val="Medium Grid 3 Accent 1"/>
    <w:basedOn w:val="Tableau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D0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B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B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B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B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A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A1FF" w:themeFill="accent1" w:themeFillTint="7F"/>
      </w:tcPr>
    </w:tblStylePr>
  </w:style>
  <w:style w:type="table" w:styleId="Trameclaire-Accent1">
    <w:name w:val="Light Shading Accent 1"/>
    <w:basedOn w:val="TableauNormal"/>
    <w:uiPriority w:val="60"/>
    <w:rsid w:val="002C0AFD"/>
    <w:pPr>
      <w:spacing w:after="0" w:line="240" w:lineRule="auto"/>
    </w:pPr>
    <w:rPr>
      <w:color w:val="003A88" w:themeColor="accent1" w:themeShade="BF"/>
    </w:rPr>
    <w:tblPr>
      <w:tblStyleRowBandSize w:val="1"/>
      <w:tblStyleColBandSize w:val="1"/>
      <w:tblBorders>
        <w:top w:val="single" w:sz="8" w:space="0" w:color="004EB6" w:themeColor="accent1"/>
        <w:bottom w:val="single" w:sz="8" w:space="0" w:color="004EB6" w:themeColor="accent1"/>
      </w:tblBorders>
    </w:tblPr>
    <w:tblStylePr w:type="firstRow">
      <w:pPr>
        <w:spacing w:before="0" w:after="0" w:line="240" w:lineRule="auto"/>
      </w:pPr>
      <w:rPr>
        <w:b/>
        <w:bCs/>
      </w:rPr>
      <w:tblPr/>
      <w:tcPr>
        <w:tcBorders>
          <w:top w:val="single" w:sz="8" w:space="0" w:color="004EB6" w:themeColor="accent1"/>
          <w:left w:val="nil"/>
          <w:bottom w:val="single" w:sz="8" w:space="0" w:color="004EB6" w:themeColor="accent1"/>
          <w:right w:val="nil"/>
          <w:insideH w:val="nil"/>
          <w:insideV w:val="nil"/>
        </w:tcBorders>
      </w:tcPr>
    </w:tblStylePr>
    <w:tblStylePr w:type="lastRow">
      <w:pPr>
        <w:spacing w:before="0" w:after="0" w:line="240" w:lineRule="auto"/>
      </w:pPr>
      <w:rPr>
        <w:b/>
        <w:bCs/>
      </w:rPr>
      <w:tblPr/>
      <w:tcPr>
        <w:tcBorders>
          <w:top w:val="single" w:sz="8" w:space="0" w:color="004EB6" w:themeColor="accent1"/>
          <w:left w:val="nil"/>
          <w:bottom w:val="single" w:sz="8" w:space="0" w:color="004EB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D0FF" w:themeFill="accent1" w:themeFillTint="3F"/>
      </w:tcPr>
    </w:tblStylePr>
    <w:tblStylePr w:type="band1Horz">
      <w:tblPr/>
      <w:tcPr>
        <w:tcBorders>
          <w:left w:val="nil"/>
          <w:right w:val="nil"/>
          <w:insideH w:val="nil"/>
          <w:insideV w:val="nil"/>
        </w:tcBorders>
        <w:shd w:val="clear" w:color="auto" w:fill="ADD0FF" w:themeFill="accent1" w:themeFillTint="3F"/>
      </w:tcPr>
    </w:tblStylePr>
  </w:style>
  <w:style w:type="table" w:styleId="Grilleclaire-Accent1">
    <w:name w:val="Light Grid Accent 1"/>
    <w:basedOn w:val="TableauNormal"/>
    <w:uiPriority w:val="62"/>
    <w:rsid w:val="002C0AFD"/>
    <w:pPr>
      <w:spacing w:after="0" w:line="240" w:lineRule="auto"/>
    </w:pPr>
    <w:tblPr>
      <w:tblStyleRowBandSize w:val="1"/>
      <w:tblStyleColBandSize w:val="1"/>
      <w:tblBorders>
        <w:top w:val="single" w:sz="8" w:space="0" w:color="004EB6" w:themeColor="accent1"/>
        <w:left w:val="single" w:sz="8" w:space="0" w:color="004EB6" w:themeColor="accent1"/>
        <w:bottom w:val="single" w:sz="8" w:space="0" w:color="004EB6" w:themeColor="accent1"/>
        <w:right w:val="single" w:sz="8" w:space="0" w:color="004EB6" w:themeColor="accent1"/>
        <w:insideH w:val="single" w:sz="8" w:space="0" w:color="004EB6" w:themeColor="accent1"/>
        <w:insideV w:val="single" w:sz="8" w:space="0" w:color="004EB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EB6" w:themeColor="accent1"/>
          <w:left w:val="single" w:sz="8" w:space="0" w:color="004EB6" w:themeColor="accent1"/>
          <w:bottom w:val="single" w:sz="18" w:space="0" w:color="004EB6" w:themeColor="accent1"/>
          <w:right w:val="single" w:sz="8" w:space="0" w:color="004EB6" w:themeColor="accent1"/>
          <w:insideH w:val="nil"/>
          <w:insideV w:val="single" w:sz="8" w:space="0" w:color="004EB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B6" w:themeColor="accent1"/>
          <w:left w:val="single" w:sz="8" w:space="0" w:color="004EB6" w:themeColor="accent1"/>
          <w:bottom w:val="single" w:sz="8" w:space="0" w:color="004EB6" w:themeColor="accent1"/>
          <w:right w:val="single" w:sz="8" w:space="0" w:color="004EB6" w:themeColor="accent1"/>
          <w:insideH w:val="nil"/>
          <w:insideV w:val="single" w:sz="8" w:space="0" w:color="004EB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B6" w:themeColor="accent1"/>
          <w:left w:val="single" w:sz="8" w:space="0" w:color="004EB6" w:themeColor="accent1"/>
          <w:bottom w:val="single" w:sz="8" w:space="0" w:color="004EB6" w:themeColor="accent1"/>
          <w:right w:val="single" w:sz="8" w:space="0" w:color="004EB6" w:themeColor="accent1"/>
        </w:tcBorders>
      </w:tcPr>
    </w:tblStylePr>
    <w:tblStylePr w:type="band1Vert">
      <w:tblPr/>
      <w:tcPr>
        <w:tcBorders>
          <w:top w:val="single" w:sz="8" w:space="0" w:color="004EB6" w:themeColor="accent1"/>
          <w:left w:val="single" w:sz="8" w:space="0" w:color="004EB6" w:themeColor="accent1"/>
          <w:bottom w:val="single" w:sz="8" w:space="0" w:color="004EB6" w:themeColor="accent1"/>
          <w:right w:val="single" w:sz="8" w:space="0" w:color="004EB6" w:themeColor="accent1"/>
        </w:tcBorders>
        <w:shd w:val="clear" w:color="auto" w:fill="ADD0FF" w:themeFill="accent1" w:themeFillTint="3F"/>
      </w:tcPr>
    </w:tblStylePr>
    <w:tblStylePr w:type="band1Horz">
      <w:tblPr/>
      <w:tcPr>
        <w:tcBorders>
          <w:top w:val="single" w:sz="8" w:space="0" w:color="004EB6" w:themeColor="accent1"/>
          <w:left w:val="single" w:sz="8" w:space="0" w:color="004EB6" w:themeColor="accent1"/>
          <w:bottom w:val="single" w:sz="8" w:space="0" w:color="004EB6" w:themeColor="accent1"/>
          <w:right w:val="single" w:sz="8" w:space="0" w:color="004EB6" w:themeColor="accent1"/>
          <w:insideV w:val="single" w:sz="8" w:space="0" w:color="004EB6" w:themeColor="accent1"/>
        </w:tcBorders>
        <w:shd w:val="clear" w:color="auto" w:fill="ADD0FF" w:themeFill="accent1" w:themeFillTint="3F"/>
      </w:tcPr>
    </w:tblStylePr>
    <w:tblStylePr w:type="band2Horz">
      <w:tblPr/>
      <w:tcPr>
        <w:tcBorders>
          <w:top w:val="single" w:sz="8" w:space="0" w:color="004EB6" w:themeColor="accent1"/>
          <w:left w:val="single" w:sz="8" w:space="0" w:color="004EB6" w:themeColor="accent1"/>
          <w:bottom w:val="single" w:sz="8" w:space="0" w:color="004EB6" w:themeColor="accent1"/>
          <w:right w:val="single" w:sz="8" w:space="0" w:color="004EB6" w:themeColor="accent1"/>
          <w:insideV w:val="single" w:sz="8" w:space="0" w:color="004EB6" w:themeColor="accent1"/>
        </w:tcBorders>
      </w:tcPr>
    </w:tblStylePr>
  </w:style>
  <w:style w:type="table" w:styleId="Tramemoyenne1-Accent5">
    <w:name w:val="Medium Shading 1 Accent 5"/>
    <w:basedOn w:val="TableauNormal"/>
    <w:uiPriority w:val="63"/>
    <w:rsid w:val="002C0AFD"/>
    <w:pPr>
      <w:spacing w:after="0" w:line="240" w:lineRule="auto"/>
    </w:pPr>
    <w:tblPr>
      <w:tblStyleRowBandSize w:val="1"/>
      <w:tblStyleColBandSize w:val="1"/>
      <w:tblBorders>
        <w:top w:val="single" w:sz="8" w:space="0" w:color="FFD834" w:themeColor="accent5" w:themeTint="BF"/>
        <w:left w:val="single" w:sz="8" w:space="0" w:color="FFD834" w:themeColor="accent5" w:themeTint="BF"/>
        <w:bottom w:val="single" w:sz="8" w:space="0" w:color="FFD834" w:themeColor="accent5" w:themeTint="BF"/>
        <w:right w:val="single" w:sz="8" w:space="0" w:color="FFD834" w:themeColor="accent5" w:themeTint="BF"/>
        <w:insideH w:val="single" w:sz="8" w:space="0" w:color="FFD834" w:themeColor="accent5" w:themeTint="BF"/>
      </w:tblBorders>
    </w:tblPr>
    <w:tblStylePr w:type="firstRow">
      <w:pPr>
        <w:spacing w:before="0" w:after="0" w:line="240" w:lineRule="auto"/>
      </w:pPr>
      <w:rPr>
        <w:b/>
        <w:bCs/>
        <w:color w:val="FFFFFF" w:themeColor="background1"/>
      </w:rPr>
      <w:tblPr/>
      <w:tcPr>
        <w:tcBorders>
          <w:top w:val="single" w:sz="8" w:space="0" w:color="FFD834" w:themeColor="accent5" w:themeTint="BF"/>
          <w:left w:val="single" w:sz="8" w:space="0" w:color="FFD834" w:themeColor="accent5" w:themeTint="BF"/>
          <w:bottom w:val="single" w:sz="8" w:space="0" w:color="FFD834" w:themeColor="accent5" w:themeTint="BF"/>
          <w:right w:val="single" w:sz="8" w:space="0" w:color="FFD834" w:themeColor="accent5" w:themeTint="BF"/>
          <w:insideH w:val="nil"/>
          <w:insideV w:val="nil"/>
        </w:tcBorders>
        <w:shd w:val="clear" w:color="auto" w:fill="F0C300" w:themeFill="accent5"/>
      </w:tcPr>
    </w:tblStylePr>
    <w:tblStylePr w:type="lastRow">
      <w:pPr>
        <w:spacing w:before="0" w:after="0" w:line="240" w:lineRule="auto"/>
      </w:pPr>
      <w:rPr>
        <w:b/>
        <w:bCs/>
      </w:rPr>
      <w:tblPr/>
      <w:tcPr>
        <w:tcBorders>
          <w:top w:val="double" w:sz="6" w:space="0" w:color="FFD834" w:themeColor="accent5" w:themeTint="BF"/>
          <w:left w:val="single" w:sz="8" w:space="0" w:color="FFD834" w:themeColor="accent5" w:themeTint="BF"/>
          <w:bottom w:val="single" w:sz="8" w:space="0" w:color="FFD834" w:themeColor="accent5" w:themeTint="BF"/>
          <w:right w:val="single" w:sz="8" w:space="0" w:color="FFD83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2BC" w:themeFill="accent5" w:themeFillTint="3F"/>
      </w:tcPr>
    </w:tblStylePr>
    <w:tblStylePr w:type="band1Horz">
      <w:tblPr/>
      <w:tcPr>
        <w:tcBorders>
          <w:insideH w:val="nil"/>
          <w:insideV w:val="nil"/>
        </w:tcBorders>
        <w:shd w:val="clear" w:color="auto" w:fill="FFF2BC" w:themeFill="accent5" w:themeFillTint="3F"/>
      </w:tcPr>
    </w:tblStylePr>
    <w:tblStylePr w:type="band2Horz">
      <w:tblPr/>
      <w:tcPr>
        <w:tcBorders>
          <w:insideH w:val="nil"/>
          <w:insideV w:val="nil"/>
        </w:tcBorders>
      </w:tcPr>
    </w:tblStylePr>
  </w:style>
  <w:style w:type="table" w:styleId="Listeclaire-Accent1">
    <w:name w:val="Light List Accent 1"/>
    <w:basedOn w:val="TableauNormal"/>
    <w:uiPriority w:val="61"/>
    <w:rsid w:val="0016460A"/>
    <w:pPr>
      <w:spacing w:after="0" w:line="240" w:lineRule="auto"/>
    </w:pPr>
    <w:tblPr>
      <w:tblStyleRowBandSize w:val="1"/>
      <w:tblStyleColBandSize w:val="1"/>
      <w:tblBorders>
        <w:top w:val="single" w:sz="8" w:space="0" w:color="004EB6" w:themeColor="accent1"/>
        <w:left w:val="single" w:sz="8" w:space="0" w:color="004EB6" w:themeColor="accent1"/>
        <w:bottom w:val="single" w:sz="8" w:space="0" w:color="004EB6" w:themeColor="accent1"/>
        <w:right w:val="single" w:sz="8" w:space="0" w:color="004EB6" w:themeColor="accent1"/>
      </w:tblBorders>
    </w:tblPr>
    <w:tblStylePr w:type="firstRow">
      <w:pPr>
        <w:spacing w:before="0" w:after="0" w:line="240" w:lineRule="auto"/>
      </w:pPr>
      <w:rPr>
        <w:b/>
        <w:bCs/>
        <w:color w:val="FFFFFF" w:themeColor="background1"/>
      </w:rPr>
      <w:tblPr/>
      <w:tcPr>
        <w:shd w:val="clear" w:color="auto" w:fill="004EB6" w:themeFill="accent1"/>
      </w:tcPr>
    </w:tblStylePr>
    <w:tblStylePr w:type="lastRow">
      <w:pPr>
        <w:spacing w:before="0" w:after="0" w:line="240" w:lineRule="auto"/>
      </w:pPr>
      <w:rPr>
        <w:b/>
        <w:bCs/>
      </w:rPr>
      <w:tblPr/>
      <w:tcPr>
        <w:tcBorders>
          <w:top w:val="double" w:sz="6" w:space="0" w:color="004EB6" w:themeColor="accent1"/>
          <w:left w:val="single" w:sz="8" w:space="0" w:color="004EB6" w:themeColor="accent1"/>
          <w:bottom w:val="single" w:sz="8" w:space="0" w:color="004EB6" w:themeColor="accent1"/>
          <w:right w:val="single" w:sz="8" w:space="0" w:color="004EB6" w:themeColor="accent1"/>
        </w:tcBorders>
      </w:tcPr>
    </w:tblStylePr>
    <w:tblStylePr w:type="firstCol">
      <w:rPr>
        <w:b/>
        <w:bCs/>
      </w:rPr>
    </w:tblStylePr>
    <w:tblStylePr w:type="lastCol">
      <w:rPr>
        <w:b/>
        <w:bCs/>
      </w:rPr>
    </w:tblStylePr>
    <w:tblStylePr w:type="band1Vert">
      <w:tblPr/>
      <w:tcPr>
        <w:tcBorders>
          <w:top w:val="single" w:sz="8" w:space="0" w:color="004EB6" w:themeColor="accent1"/>
          <w:left w:val="single" w:sz="8" w:space="0" w:color="004EB6" w:themeColor="accent1"/>
          <w:bottom w:val="single" w:sz="8" w:space="0" w:color="004EB6" w:themeColor="accent1"/>
          <w:right w:val="single" w:sz="8" w:space="0" w:color="004EB6" w:themeColor="accent1"/>
        </w:tcBorders>
      </w:tcPr>
    </w:tblStylePr>
    <w:tblStylePr w:type="band1Horz">
      <w:tblPr/>
      <w:tcPr>
        <w:tcBorders>
          <w:top w:val="single" w:sz="8" w:space="0" w:color="004EB6" w:themeColor="accent1"/>
          <w:left w:val="single" w:sz="8" w:space="0" w:color="004EB6" w:themeColor="accent1"/>
          <w:bottom w:val="single" w:sz="8" w:space="0" w:color="004EB6" w:themeColor="accent1"/>
          <w:right w:val="single" w:sz="8" w:space="0" w:color="004EB6" w:themeColor="accent1"/>
        </w:tcBorders>
      </w:tcPr>
    </w:tblStylePr>
  </w:style>
  <w:style w:type="character" w:customStyle="1" w:styleId="Titre5Car">
    <w:name w:val="Titre 5 Car"/>
    <w:basedOn w:val="Policepardfaut"/>
    <w:link w:val="Titre5"/>
    <w:uiPriority w:val="9"/>
    <w:semiHidden/>
    <w:rsid w:val="00942B3A"/>
    <w:rPr>
      <w:rFonts w:asciiTheme="majorHAnsi" w:eastAsiaTheme="majorEastAsia" w:hAnsiTheme="majorHAnsi" w:cstheme="majorBidi"/>
      <w:color w:val="003A88" w:themeColor="accent1" w:themeShade="BF"/>
      <w:sz w:val="20"/>
    </w:rPr>
  </w:style>
  <w:style w:type="character" w:customStyle="1" w:styleId="Titre6Car">
    <w:name w:val="Titre 6 Car"/>
    <w:basedOn w:val="Policepardfaut"/>
    <w:link w:val="Titre6"/>
    <w:uiPriority w:val="9"/>
    <w:semiHidden/>
    <w:rsid w:val="00942B3A"/>
    <w:rPr>
      <w:rFonts w:asciiTheme="majorHAnsi" w:eastAsiaTheme="majorEastAsia" w:hAnsiTheme="majorHAnsi" w:cstheme="majorBidi"/>
      <w:color w:val="00265A" w:themeColor="accent1" w:themeShade="7F"/>
      <w:sz w:val="20"/>
    </w:rPr>
  </w:style>
  <w:style w:type="character" w:customStyle="1" w:styleId="Titre7Car">
    <w:name w:val="Titre 7 Car"/>
    <w:basedOn w:val="Policepardfaut"/>
    <w:link w:val="Titre7"/>
    <w:uiPriority w:val="9"/>
    <w:semiHidden/>
    <w:rsid w:val="00942B3A"/>
    <w:rPr>
      <w:rFonts w:asciiTheme="majorHAnsi" w:eastAsiaTheme="majorEastAsia" w:hAnsiTheme="majorHAnsi" w:cstheme="majorBidi"/>
      <w:i/>
      <w:iCs/>
      <w:color w:val="00265A" w:themeColor="accent1" w:themeShade="7F"/>
      <w:sz w:val="20"/>
    </w:rPr>
  </w:style>
  <w:style w:type="character" w:customStyle="1" w:styleId="Titre8Car">
    <w:name w:val="Titre 8 Car"/>
    <w:basedOn w:val="Policepardfaut"/>
    <w:link w:val="Titre8"/>
    <w:uiPriority w:val="9"/>
    <w:semiHidden/>
    <w:rsid w:val="00942B3A"/>
    <w:rPr>
      <w:rFonts w:asciiTheme="majorHAnsi" w:eastAsiaTheme="majorEastAsia" w:hAnsiTheme="majorHAnsi" w:cstheme="majorBidi"/>
      <w:color w:val="717171" w:themeColor="text1" w:themeTint="D8"/>
      <w:sz w:val="21"/>
      <w:szCs w:val="21"/>
    </w:rPr>
  </w:style>
  <w:style w:type="character" w:customStyle="1" w:styleId="Titre9Car">
    <w:name w:val="Titre 9 Car"/>
    <w:basedOn w:val="Policepardfaut"/>
    <w:link w:val="Titre9"/>
    <w:uiPriority w:val="9"/>
    <w:semiHidden/>
    <w:rsid w:val="00942B3A"/>
    <w:rPr>
      <w:rFonts w:asciiTheme="majorHAnsi" w:eastAsiaTheme="majorEastAsia" w:hAnsiTheme="majorHAnsi" w:cstheme="majorBidi"/>
      <w:i/>
      <w:iCs/>
      <w:color w:val="717171" w:themeColor="text1" w:themeTint="D8"/>
      <w:sz w:val="21"/>
      <w:szCs w:val="21"/>
    </w:rPr>
  </w:style>
  <w:style w:type="paragraph" w:styleId="Sansinterligne">
    <w:name w:val="No Spacing"/>
    <w:link w:val="SansinterligneCar"/>
    <w:uiPriority w:val="1"/>
    <w:qFormat/>
    <w:rsid w:val="004633E9"/>
    <w:pPr>
      <w:spacing w:after="0" w:line="240" w:lineRule="auto"/>
    </w:pPr>
    <w:rPr>
      <w:color w:val="585858" w:themeColor="text1"/>
      <w:sz w:val="20"/>
    </w:rPr>
  </w:style>
  <w:style w:type="paragraph" w:styleId="Titre">
    <w:name w:val="Title"/>
    <w:basedOn w:val="Normal"/>
    <w:next w:val="Normal"/>
    <w:link w:val="TitreCar"/>
    <w:uiPriority w:val="10"/>
    <w:qFormat/>
    <w:rsid w:val="002B7754"/>
    <w:pPr>
      <w:spacing w:after="0" w:line="1800" w:lineRule="exact"/>
      <w:contextualSpacing/>
    </w:pPr>
    <w:rPr>
      <w:rFonts w:ascii="Veneer" w:eastAsiaTheme="majorEastAsia" w:hAnsi="Veneer" w:cstheme="majorBidi"/>
      <w:caps/>
      <w:color w:val="004EB6" w:themeColor="accent1"/>
      <w:spacing w:val="-10"/>
      <w:sz w:val="96"/>
      <w:szCs w:val="56"/>
    </w:rPr>
  </w:style>
  <w:style w:type="character" w:customStyle="1" w:styleId="TitreCar">
    <w:name w:val="Titre Car"/>
    <w:basedOn w:val="Policepardfaut"/>
    <w:link w:val="Titre"/>
    <w:uiPriority w:val="10"/>
    <w:rsid w:val="002B7754"/>
    <w:rPr>
      <w:rFonts w:ascii="Veneer" w:eastAsiaTheme="majorEastAsia" w:hAnsi="Veneer" w:cstheme="majorBidi"/>
      <w:caps/>
      <w:color w:val="004EB6" w:themeColor="accent1"/>
      <w:spacing w:val="-10"/>
      <w:sz w:val="96"/>
      <w:szCs w:val="56"/>
    </w:rPr>
  </w:style>
  <w:style w:type="paragraph" w:styleId="Notedebasdepage">
    <w:name w:val="footnote text"/>
    <w:basedOn w:val="Normal"/>
    <w:link w:val="NotedebasdepageCar"/>
    <w:uiPriority w:val="99"/>
    <w:semiHidden/>
    <w:unhideWhenUsed/>
    <w:rsid w:val="00BD4944"/>
    <w:pPr>
      <w:spacing w:after="0" w:line="240" w:lineRule="auto"/>
    </w:pPr>
    <w:rPr>
      <w:sz w:val="16"/>
      <w:szCs w:val="20"/>
    </w:rPr>
  </w:style>
  <w:style w:type="character" w:customStyle="1" w:styleId="NotedebasdepageCar">
    <w:name w:val="Note de bas de page Car"/>
    <w:basedOn w:val="Policepardfaut"/>
    <w:link w:val="Notedebasdepage"/>
    <w:uiPriority w:val="99"/>
    <w:semiHidden/>
    <w:rsid w:val="00BD4944"/>
    <w:rPr>
      <w:color w:val="585858" w:themeColor="text1"/>
      <w:sz w:val="16"/>
      <w:szCs w:val="20"/>
    </w:rPr>
  </w:style>
  <w:style w:type="table" w:customStyle="1" w:styleId="GridTable5Dark-Accent41">
    <w:name w:val="Grid Table 5 Dark - Accent 41"/>
    <w:basedOn w:val="Tableau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24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24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24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24B" w:themeFill="accent4"/>
      </w:tcPr>
    </w:tblStylePr>
    <w:tblStylePr w:type="band1Vert">
      <w:tblPr/>
      <w:tcPr>
        <w:shd w:val="clear" w:color="auto" w:fill="67FFBE" w:themeFill="accent4" w:themeFillTint="66"/>
      </w:tcPr>
    </w:tblStylePr>
    <w:tblStylePr w:type="band1Horz">
      <w:tblPr/>
      <w:tcPr>
        <w:shd w:val="clear" w:color="auto" w:fill="67FFBE" w:themeFill="accent4" w:themeFillTint="66"/>
      </w:tcPr>
    </w:tblStylePr>
  </w:style>
  <w:style w:type="table" w:customStyle="1" w:styleId="GridTable3-Accent51">
    <w:name w:val="Grid Table 3 - Accent 51"/>
    <w:basedOn w:val="TableauNormal"/>
    <w:uiPriority w:val="48"/>
    <w:rsid w:val="0090609F"/>
    <w:pPr>
      <w:spacing w:after="0" w:line="240" w:lineRule="auto"/>
    </w:pPr>
    <w:tblPr>
      <w:tblStyleRowBandSize w:val="1"/>
      <w:tblStyleColBandSize w:val="1"/>
      <w:tblBorders>
        <w:top w:val="single" w:sz="4" w:space="0" w:color="FFE05D" w:themeColor="accent5" w:themeTint="99"/>
        <w:left w:val="single" w:sz="4" w:space="0" w:color="FFE05D" w:themeColor="accent5" w:themeTint="99"/>
        <w:bottom w:val="single" w:sz="4" w:space="0" w:color="FFE05D" w:themeColor="accent5" w:themeTint="99"/>
        <w:right w:val="single" w:sz="4" w:space="0" w:color="FFE05D" w:themeColor="accent5" w:themeTint="99"/>
        <w:insideH w:val="single" w:sz="4" w:space="0" w:color="FFE05D" w:themeColor="accent5" w:themeTint="99"/>
        <w:insideV w:val="single" w:sz="4" w:space="0" w:color="FFE05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9" w:themeFill="accent5" w:themeFillTint="33"/>
      </w:tcPr>
    </w:tblStylePr>
    <w:tblStylePr w:type="band1Horz">
      <w:tblPr/>
      <w:tcPr>
        <w:shd w:val="clear" w:color="auto" w:fill="FFF4C9" w:themeFill="accent5" w:themeFillTint="33"/>
      </w:tcPr>
    </w:tblStylePr>
    <w:tblStylePr w:type="neCell">
      <w:tblPr/>
      <w:tcPr>
        <w:tcBorders>
          <w:bottom w:val="single" w:sz="4" w:space="0" w:color="FFE05D" w:themeColor="accent5" w:themeTint="99"/>
        </w:tcBorders>
      </w:tcPr>
    </w:tblStylePr>
    <w:tblStylePr w:type="nwCell">
      <w:tblPr/>
      <w:tcPr>
        <w:tcBorders>
          <w:bottom w:val="single" w:sz="4" w:space="0" w:color="FFE05D" w:themeColor="accent5" w:themeTint="99"/>
        </w:tcBorders>
      </w:tcPr>
    </w:tblStylePr>
    <w:tblStylePr w:type="seCell">
      <w:tblPr/>
      <w:tcPr>
        <w:tcBorders>
          <w:top w:val="single" w:sz="4" w:space="0" w:color="FFE05D" w:themeColor="accent5" w:themeTint="99"/>
        </w:tcBorders>
      </w:tcPr>
    </w:tblStylePr>
    <w:tblStylePr w:type="swCell">
      <w:tblPr/>
      <w:tcPr>
        <w:tcBorders>
          <w:top w:val="single" w:sz="4" w:space="0" w:color="FFE05D" w:themeColor="accent5" w:themeTint="99"/>
        </w:tcBorders>
      </w:tcPr>
    </w:tblStylePr>
  </w:style>
  <w:style w:type="character" w:customStyle="1" w:styleId="SansinterligneCar">
    <w:name w:val="Sans interligne Car"/>
    <w:basedOn w:val="Policepardfaut"/>
    <w:link w:val="Sansinterligne"/>
    <w:uiPriority w:val="1"/>
    <w:rsid w:val="004633E9"/>
    <w:rPr>
      <w:color w:val="585858" w:themeColor="text1"/>
      <w:sz w:val="20"/>
    </w:rPr>
  </w:style>
  <w:style w:type="paragraph" w:customStyle="1" w:styleId="intro">
    <w:name w:val="intro"/>
    <w:basedOn w:val="Normal"/>
    <w:qFormat/>
    <w:rsid w:val="00B775DF"/>
    <w:rPr>
      <w:b/>
      <w:color w:val="004EB6" w:themeColor="accent1"/>
      <w:sz w:val="28"/>
    </w:rPr>
  </w:style>
  <w:style w:type="character" w:styleId="Appelnotedebasdep">
    <w:name w:val="footnote reference"/>
    <w:basedOn w:val="Policepardfaut"/>
    <w:uiPriority w:val="99"/>
    <w:semiHidden/>
    <w:unhideWhenUsed/>
    <w:rsid w:val="00BE5F17"/>
    <w:rPr>
      <w:vertAlign w:val="superscript"/>
    </w:rPr>
  </w:style>
  <w:style w:type="paragraph" w:styleId="Lgende">
    <w:name w:val="caption"/>
    <w:basedOn w:val="Normal"/>
    <w:next w:val="Normal"/>
    <w:uiPriority w:val="35"/>
    <w:unhideWhenUsed/>
    <w:qFormat/>
    <w:rsid w:val="005F0501"/>
    <w:pPr>
      <w:spacing w:after="200" w:line="240" w:lineRule="auto"/>
    </w:pPr>
    <w:rPr>
      <w:b/>
      <w:iCs/>
      <w:caps/>
      <w:color w:val="9A9A9A" w:themeColor="text1" w:themeTint="99"/>
      <w:sz w:val="16"/>
      <w:szCs w:val="18"/>
    </w:rPr>
  </w:style>
  <w:style w:type="paragraph" w:styleId="Citation">
    <w:name w:val="Quote"/>
    <w:basedOn w:val="Normal"/>
    <w:next w:val="Normal"/>
    <w:link w:val="CitationCar"/>
    <w:uiPriority w:val="29"/>
    <w:qFormat/>
    <w:rsid w:val="005A6B0D"/>
    <w:pPr>
      <w:spacing w:line="240" w:lineRule="auto"/>
    </w:pPr>
    <w:rPr>
      <w:rFonts w:ascii="Veneer" w:hAnsi="Veneer"/>
      <w:color w:val="8C84B9" w:themeColor="accent6"/>
      <w:sz w:val="48"/>
      <w:szCs w:val="48"/>
    </w:rPr>
  </w:style>
  <w:style w:type="paragraph" w:styleId="TM1">
    <w:name w:val="toc 1"/>
    <w:basedOn w:val="Normal"/>
    <w:next w:val="Normal"/>
    <w:autoRedefine/>
    <w:uiPriority w:val="39"/>
    <w:unhideWhenUsed/>
    <w:rsid w:val="00D97342"/>
    <w:pPr>
      <w:pBdr>
        <w:top w:val="single" w:sz="4" w:space="1" w:color="98D7F0" w:themeColor="accent2"/>
      </w:pBdr>
      <w:tabs>
        <w:tab w:val="left" w:pos="1220"/>
        <w:tab w:val="right" w:pos="7360"/>
      </w:tabs>
      <w:spacing w:after="100"/>
    </w:pPr>
    <w:rPr>
      <w:b/>
      <w:noProof/>
      <w:color w:val="41B5E3" w:themeColor="accent2" w:themeShade="BF"/>
    </w:rPr>
  </w:style>
  <w:style w:type="paragraph" w:styleId="TM2">
    <w:name w:val="toc 2"/>
    <w:basedOn w:val="Normal"/>
    <w:next w:val="Normal"/>
    <w:autoRedefine/>
    <w:uiPriority w:val="39"/>
    <w:unhideWhenUsed/>
    <w:rsid w:val="005263B5"/>
    <w:pPr>
      <w:pBdr>
        <w:top w:val="single" w:sz="4" w:space="2" w:color="auto"/>
      </w:pBdr>
      <w:tabs>
        <w:tab w:val="right" w:pos="9060"/>
      </w:tabs>
      <w:spacing w:after="100"/>
    </w:pPr>
  </w:style>
  <w:style w:type="character" w:customStyle="1" w:styleId="CitationCar">
    <w:name w:val="Citation Car"/>
    <w:basedOn w:val="Policepardfaut"/>
    <w:link w:val="Citation"/>
    <w:uiPriority w:val="29"/>
    <w:rsid w:val="005A6B0D"/>
    <w:rPr>
      <w:rFonts w:ascii="Veneer" w:hAnsi="Veneer"/>
      <w:color w:val="8C84B9" w:themeColor="accent6"/>
      <w:sz w:val="48"/>
      <w:szCs w:val="48"/>
    </w:rPr>
  </w:style>
  <w:style w:type="paragraph" w:styleId="Citationintense">
    <w:name w:val="Intense Quote"/>
    <w:aliases w:val="Long Quote"/>
    <w:basedOn w:val="Normal"/>
    <w:next w:val="Normal"/>
    <w:link w:val="CitationintenseCar"/>
    <w:uiPriority w:val="30"/>
    <w:qFormat/>
    <w:rsid w:val="00827ADE"/>
    <w:pPr>
      <w:spacing w:line="320" w:lineRule="exact"/>
    </w:pPr>
    <w:rPr>
      <w:b/>
      <w:color w:val="1BFF9E" w:themeColor="accent4" w:themeTint="99"/>
      <w:sz w:val="28"/>
      <w:szCs w:val="28"/>
    </w:rPr>
  </w:style>
  <w:style w:type="character" w:customStyle="1" w:styleId="CitationintenseCar">
    <w:name w:val="Citation intense Car"/>
    <w:aliases w:val="Long Quote Car"/>
    <w:basedOn w:val="Policepardfaut"/>
    <w:link w:val="Citationintense"/>
    <w:uiPriority w:val="30"/>
    <w:rsid w:val="00827ADE"/>
    <w:rPr>
      <w:b/>
      <w:color w:val="1BFF9E" w:themeColor="accent4" w:themeTint="99"/>
      <w:sz w:val="28"/>
      <w:szCs w:val="28"/>
    </w:rPr>
  </w:style>
  <w:style w:type="paragraph" w:customStyle="1" w:styleId="Sidebartitles">
    <w:name w:val="Sidebar titles"/>
    <w:basedOn w:val="Normal"/>
    <w:link w:val="SidebartitlesChar"/>
    <w:qFormat/>
    <w:rsid w:val="005A6B0D"/>
    <w:pPr>
      <w:spacing w:line="480" w:lineRule="exact"/>
    </w:pPr>
    <w:rPr>
      <w:rFonts w:ascii="Veneer" w:hAnsi="Veneer"/>
      <w:color w:val="FFFFFF" w:themeColor="background1"/>
      <w:sz w:val="32"/>
      <w:szCs w:val="32"/>
    </w:rPr>
  </w:style>
  <w:style w:type="character" w:customStyle="1" w:styleId="SidebartitlesChar">
    <w:name w:val="Sidebar titles Char"/>
    <w:basedOn w:val="Policepardfaut"/>
    <w:link w:val="Sidebartitles"/>
    <w:rsid w:val="005A6B0D"/>
    <w:rPr>
      <w:rFonts w:ascii="Veneer" w:hAnsi="Veneer"/>
      <w:color w:val="FFFFFF" w:themeColor="background1"/>
      <w:sz w:val="32"/>
      <w:szCs w:val="32"/>
    </w:rPr>
  </w:style>
  <w:style w:type="table" w:customStyle="1" w:styleId="GridTable5Dark-Accent51">
    <w:name w:val="Grid Table 5 Dark - Accent 51"/>
    <w:basedOn w:val="Tableau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C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C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C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C300" w:themeFill="accent5"/>
      </w:tcPr>
    </w:tblStylePr>
    <w:tblStylePr w:type="band1Vert">
      <w:tblPr/>
      <w:tcPr>
        <w:shd w:val="clear" w:color="auto" w:fill="FFEA93" w:themeFill="accent5" w:themeFillTint="66"/>
      </w:tcPr>
    </w:tblStylePr>
    <w:tblStylePr w:type="band1Horz">
      <w:tblPr/>
      <w:tcPr>
        <w:shd w:val="clear" w:color="auto" w:fill="FFEA93" w:themeFill="accent5" w:themeFillTint="66"/>
      </w:tcPr>
    </w:tblStylePr>
  </w:style>
  <w:style w:type="table" w:customStyle="1" w:styleId="GridTable5Dark-Accent21">
    <w:name w:val="Grid Table 5 Dark - Accent 21"/>
    <w:basedOn w:val="Tableau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6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D7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D7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D7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D7F0" w:themeFill="accent2"/>
      </w:tcPr>
    </w:tblStylePr>
    <w:tblStylePr w:type="band1Vert">
      <w:tblPr/>
      <w:tcPr>
        <w:shd w:val="clear" w:color="auto" w:fill="D5EEF9" w:themeFill="accent2" w:themeFillTint="66"/>
      </w:tcPr>
    </w:tblStylePr>
    <w:tblStylePr w:type="band1Horz">
      <w:tblPr/>
      <w:tcPr>
        <w:shd w:val="clear" w:color="auto" w:fill="D5EEF9" w:themeFill="accent2" w:themeFillTint="66"/>
      </w:tcPr>
    </w:tblStylePr>
  </w:style>
  <w:style w:type="table" w:customStyle="1" w:styleId="ListTable3-Accent51">
    <w:name w:val="List Table 3 - Accent 51"/>
    <w:basedOn w:val="TableauNormal"/>
    <w:uiPriority w:val="48"/>
    <w:rsid w:val="001A2D1B"/>
    <w:pPr>
      <w:spacing w:after="0" w:line="240" w:lineRule="auto"/>
    </w:pPr>
    <w:tblPr>
      <w:tblStyleRowBandSize w:val="1"/>
      <w:tblStyleColBandSize w:val="1"/>
      <w:tblBorders>
        <w:top w:val="single" w:sz="4" w:space="0" w:color="F0C300" w:themeColor="accent5"/>
        <w:left w:val="single" w:sz="4" w:space="0" w:color="F0C300" w:themeColor="accent5"/>
        <w:bottom w:val="single" w:sz="4" w:space="0" w:color="F0C300" w:themeColor="accent5"/>
        <w:right w:val="single" w:sz="4" w:space="0" w:color="F0C300" w:themeColor="accent5"/>
      </w:tblBorders>
    </w:tblPr>
    <w:tblStylePr w:type="firstRow">
      <w:rPr>
        <w:b/>
        <w:bCs/>
        <w:color w:val="FFFFFF" w:themeColor="background1"/>
      </w:rPr>
      <w:tblPr/>
      <w:tcPr>
        <w:shd w:val="clear" w:color="auto" w:fill="F0C300" w:themeFill="accent5"/>
      </w:tcPr>
    </w:tblStylePr>
    <w:tblStylePr w:type="lastRow">
      <w:rPr>
        <w:b/>
        <w:bCs/>
      </w:rPr>
      <w:tblPr/>
      <w:tcPr>
        <w:tcBorders>
          <w:top w:val="double" w:sz="4" w:space="0" w:color="F0C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C300" w:themeColor="accent5"/>
          <w:right w:val="single" w:sz="4" w:space="0" w:color="F0C300" w:themeColor="accent5"/>
        </w:tcBorders>
      </w:tcPr>
    </w:tblStylePr>
    <w:tblStylePr w:type="band1Horz">
      <w:tblPr/>
      <w:tcPr>
        <w:tcBorders>
          <w:top w:val="single" w:sz="4" w:space="0" w:color="F0C300" w:themeColor="accent5"/>
          <w:bottom w:val="single" w:sz="4" w:space="0" w:color="F0C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C300" w:themeColor="accent5"/>
          <w:left w:val="nil"/>
        </w:tcBorders>
      </w:tcPr>
    </w:tblStylePr>
    <w:tblStylePr w:type="swCell">
      <w:tblPr/>
      <w:tcPr>
        <w:tcBorders>
          <w:top w:val="double" w:sz="4" w:space="0" w:color="F0C300" w:themeColor="accent5"/>
          <w:right w:val="nil"/>
        </w:tcBorders>
      </w:tcPr>
    </w:tblStylePr>
  </w:style>
  <w:style w:type="table" w:customStyle="1" w:styleId="GridTable5Dark-Accent11">
    <w:name w:val="Grid Table 5 Dark - Accent 11"/>
    <w:basedOn w:val="Tableau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D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EB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EB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EB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EB6" w:themeFill="accent1"/>
      </w:tcPr>
    </w:tblStylePr>
    <w:tblStylePr w:type="band1Vert">
      <w:tblPr/>
      <w:tcPr>
        <w:shd w:val="clear" w:color="auto" w:fill="7BB3FF" w:themeFill="accent1" w:themeFillTint="66"/>
      </w:tcPr>
    </w:tblStylePr>
    <w:tblStylePr w:type="band1Horz">
      <w:tblPr/>
      <w:tcPr>
        <w:shd w:val="clear" w:color="auto" w:fill="7BB3FF" w:themeFill="accent1" w:themeFillTint="66"/>
      </w:tcPr>
    </w:tblStylePr>
  </w:style>
  <w:style w:type="table" w:customStyle="1" w:styleId="GridTable4-Accent11">
    <w:name w:val="Grid Table 4 - Accent 11"/>
    <w:basedOn w:val="TableauNormal"/>
    <w:uiPriority w:val="49"/>
    <w:rsid w:val="004633E9"/>
    <w:pPr>
      <w:spacing w:after="0" w:line="240" w:lineRule="auto"/>
    </w:pPr>
    <w:tblPr>
      <w:tblStyleRowBandSize w:val="1"/>
      <w:tblStyleColBandSize w:val="1"/>
      <w:tblBorders>
        <w:top w:val="single" w:sz="4" w:space="0" w:color="3A8EFF" w:themeColor="accent1" w:themeTint="99"/>
        <w:left w:val="single" w:sz="4" w:space="0" w:color="3A8EFF" w:themeColor="accent1" w:themeTint="99"/>
        <w:bottom w:val="single" w:sz="4" w:space="0" w:color="3A8EFF" w:themeColor="accent1" w:themeTint="99"/>
        <w:right w:val="single" w:sz="4" w:space="0" w:color="3A8EFF" w:themeColor="accent1" w:themeTint="99"/>
        <w:insideH w:val="single" w:sz="4" w:space="0" w:color="3A8EFF" w:themeColor="accent1" w:themeTint="99"/>
        <w:insideV w:val="single" w:sz="4" w:space="0" w:color="3A8EFF" w:themeColor="accent1" w:themeTint="99"/>
      </w:tblBorders>
    </w:tblPr>
    <w:tblStylePr w:type="firstRow">
      <w:rPr>
        <w:b/>
        <w:bCs/>
        <w:color w:val="FFFFFF" w:themeColor="background1"/>
      </w:rPr>
      <w:tblPr/>
      <w:tcPr>
        <w:tcBorders>
          <w:top w:val="single" w:sz="4" w:space="0" w:color="004EB6" w:themeColor="accent1"/>
          <w:left w:val="single" w:sz="4" w:space="0" w:color="004EB6" w:themeColor="accent1"/>
          <w:bottom w:val="single" w:sz="4" w:space="0" w:color="004EB6" w:themeColor="accent1"/>
          <w:right w:val="single" w:sz="4" w:space="0" w:color="004EB6" w:themeColor="accent1"/>
          <w:insideH w:val="nil"/>
          <w:insideV w:val="nil"/>
        </w:tcBorders>
        <w:shd w:val="clear" w:color="auto" w:fill="004EB6" w:themeFill="accent1"/>
      </w:tcPr>
    </w:tblStylePr>
    <w:tblStylePr w:type="lastRow">
      <w:rPr>
        <w:b/>
        <w:bCs/>
      </w:rPr>
      <w:tblPr/>
      <w:tcPr>
        <w:tcBorders>
          <w:top w:val="double" w:sz="4" w:space="0" w:color="004EB6" w:themeColor="accent1"/>
        </w:tcBorders>
      </w:tcPr>
    </w:tblStylePr>
    <w:tblStylePr w:type="firstCol">
      <w:rPr>
        <w:b/>
        <w:bCs/>
      </w:rPr>
    </w:tblStylePr>
    <w:tblStylePr w:type="lastCol">
      <w:rPr>
        <w:b/>
        <w:bCs/>
      </w:rPr>
    </w:tblStylePr>
    <w:tblStylePr w:type="band1Vert">
      <w:tblPr/>
      <w:tcPr>
        <w:shd w:val="clear" w:color="auto" w:fill="BDD9FF" w:themeFill="accent1" w:themeFillTint="33"/>
      </w:tcPr>
    </w:tblStylePr>
    <w:tblStylePr w:type="band1Horz">
      <w:tblPr/>
      <w:tcPr>
        <w:shd w:val="clear" w:color="auto" w:fill="BDD9FF" w:themeFill="accent1" w:themeFillTint="33"/>
      </w:tcPr>
    </w:tblStylePr>
  </w:style>
  <w:style w:type="table" w:customStyle="1" w:styleId="GridTable4-Accent41">
    <w:name w:val="Grid Table 4 - Accent 41"/>
    <w:basedOn w:val="TableauNormal"/>
    <w:uiPriority w:val="49"/>
    <w:rsid w:val="004633E9"/>
    <w:pPr>
      <w:spacing w:after="0" w:line="240" w:lineRule="auto"/>
    </w:pPr>
    <w:tblPr>
      <w:tblStyleRowBandSize w:val="1"/>
      <w:tblStyleColBandSize w:val="1"/>
      <w:tblBorders>
        <w:top w:val="single" w:sz="4" w:space="0" w:color="1BFF9E" w:themeColor="accent4" w:themeTint="99"/>
        <w:left w:val="single" w:sz="4" w:space="0" w:color="1BFF9E" w:themeColor="accent4" w:themeTint="99"/>
        <w:bottom w:val="single" w:sz="4" w:space="0" w:color="1BFF9E" w:themeColor="accent4" w:themeTint="99"/>
        <w:right w:val="single" w:sz="4" w:space="0" w:color="1BFF9E" w:themeColor="accent4" w:themeTint="99"/>
        <w:insideH w:val="single" w:sz="4" w:space="0" w:color="1BFF9E" w:themeColor="accent4" w:themeTint="99"/>
        <w:insideV w:val="single" w:sz="4" w:space="0" w:color="1BFF9E" w:themeColor="accent4" w:themeTint="99"/>
      </w:tblBorders>
    </w:tblPr>
    <w:tblStylePr w:type="firstRow">
      <w:rPr>
        <w:b/>
        <w:bCs/>
        <w:color w:val="FFFFFF" w:themeColor="background1"/>
      </w:rPr>
      <w:tblPr/>
      <w:tcPr>
        <w:tcBorders>
          <w:top w:val="single" w:sz="4" w:space="0" w:color="00824B" w:themeColor="accent4"/>
          <w:left w:val="single" w:sz="4" w:space="0" w:color="00824B" w:themeColor="accent4"/>
          <w:bottom w:val="single" w:sz="4" w:space="0" w:color="00824B" w:themeColor="accent4"/>
          <w:right w:val="single" w:sz="4" w:space="0" w:color="00824B" w:themeColor="accent4"/>
          <w:insideH w:val="nil"/>
          <w:insideV w:val="nil"/>
        </w:tcBorders>
        <w:shd w:val="clear" w:color="auto" w:fill="00824B" w:themeFill="accent4"/>
      </w:tcPr>
    </w:tblStylePr>
    <w:tblStylePr w:type="lastRow">
      <w:rPr>
        <w:b/>
        <w:bCs/>
      </w:rPr>
      <w:tblPr/>
      <w:tcPr>
        <w:tcBorders>
          <w:top w:val="double" w:sz="4" w:space="0" w:color="00824B" w:themeColor="accent4"/>
        </w:tcBorders>
      </w:tcPr>
    </w:tblStylePr>
    <w:tblStylePr w:type="firstCol">
      <w:rPr>
        <w:b/>
        <w:bCs/>
      </w:rPr>
    </w:tblStylePr>
    <w:tblStylePr w:type="lastCol">
      <w:rPr>
        <w:b/>
        <w:bCs/>
      </w:rPr>
    </w:tblStylePr>
    <w:tblStylePr w:type="band1Vert">
      <w:tblPr/>
      <w:tcPr>
        <w:shd w:val="clear" w:color="auto" w:fill="B3FFDE" w:themeFill="accent4" w:themeFillTint="33"/>
      </w:tcPr>
    </w:tblStylePr>
    <w:tblStylePr w:type="band1Horz">
      <w:tblPr/>
      <w:tcPr>
        <w:shd w:val="clear" w:color="auto" w:fill="B3FFDE" w:themeFill="accent4" w:themeFillTint="33"/>
      </w:tcPr>
    </w:tblStylePr>
  </w:style>
  <w:style w:type="table" w:customStyle="1" w:styleId="GridTable4-Accent21">
    <w:name w:val="Grid Table 4 - Accent 21"/>
    <w:basedOn w:val="TableauNormal"/>
    <w:uiPriority w:val="49"/>
    <w:rsid w:val="004633E9"/>
    <w:pPr>
      <w:spacing w:after="0" w:line="240" w:lineRule="auto"/>
    </w:pPr>
    <w:tblPr>
      <w:tblStyleRowBandSize w:val="1"/>
      <w:tblStyleColBandSize w:val="1"/>
      <w:tblBorders>
        <w:top w:val="single" w:sz="4" w:space="0" w:color="C1E6F6" w:themeColor="accent2" w:themeTint="99"/>
        <w:left w:val="single" w:sz="4" w:space="0" w:color="C1E6F6" w:themeColor="accent2" w:themeTint="99"/>
        <w:bottom w:val="single" w:sz="4" w:space="0" w:color="C1E6F6" w:themeColor="accent2" w:themeTint="99"/>
        <w:right w:val="single" w:sz="4" w:space="0" w:color="C1E6F6" w:themeColor="accent2" w:themeTint="99"/>
        <w:insideH w:val="single" w:sz="4" w:space="0" w:color="C1E6F6" w:themeColor="accent2" w:themeTint="99"/>
        <w:insideV w:val="single" w:sz="4" w:space="0" w:color="C1E6F6" w:themeColor="accent2" w:themeTint="99"/>
      </w:tblBorders>
    </w:tblPr>
    <w:tblStylePr w:type="firstRow">
      <w:rPr>
        <w:b/>
        <w:bCs/>
        <w:color w:val="FFFFFF" w:themeColor="background1"/>
      </w:rPr>
      <w:tblPr/>
      <w:tcPr>
        <w:tcBorders>
          <w:top w:val="single" w:sz="4" w:space="0" w:color="98D7F0" w:themeColor="accent2"/>
          <w:left w:val="single" w:sz="4" w:space="0" w:color="98D7F0" w:themeColor="accent2"/>
          <w:bottom w:val="single" w:sz="4" w:space="0" w:color="98D7F0" w:themeColor="accent2"/>
          <w:right w:val="single" w:sz="4" w:space="0" w:color="98D7F0" w:themeColor="accent2"/>
          <w:insideH w:val="nil"/>
          <w:insideV w:val="nil"/>
        </w:tcBorders>
        <w:shd w:val="clear" w:color="auto" w:fill="98D7F0" w:themeFill="accent2"/>
      </w:tcPr>
    </w:tblStylePr>
    <w:tblStylePr w:type="lastRow">
      <w:rPr>
        <w:b/>
        <w:bCs/>
      </w:rPr>
      <w:tblPr/>
      <w:tcPr>
        <w:tcBorders>
          <w:top w:val="double" w:sz="4" w:space="0" w:color="98D7F0" w:themeColor="accent2"/>
        </w:tcBorders>
      </w:tcPr>
    </w:tblStylePr>
    <w:tblStylePr w:type="firstCol">
      <w:rPr>
        <w:b/>
        <w:bCs/>
      </w:rPr>
    </w:tblStylePr>
    <w:tblStylePr w:type="lastCol">
      <w:rPr>
        <w:b/>
        <w:bCs/>
      </w:rPr>
    </w:tblStylePr>
    <w:tblStylePr w:type="band1Vert">
      <w:tblPr/>
      <w:tcPr>
        <w:shd w:val="clear" w:color="auto" w:fill="EAF6FC" w:themeFill="accent2" w:themeFillTint="33"/>
      </w:tcPr>
    </w:tblStylePr>
    <w:tblStylePr w:type="band1Horz">
      <w:tblPr/>
      <w:tcPr>
        <w:shd w:val="clear" w:color="auto" w:fill="EAF6FC" w:themeFill="accent2" w:themeFillTint="33"/>
      </w:tcPr>
    </w:tblStylePr>
  </w:style>
  <w:style w:type="table" w:customStyle="1" w:styleId="GridTable4-Accent31">
    <w:name w:val="Grid Table 4 - Accent 31"/>
    <w:basedOn w:val="TableauNormal"/>
    <w:uiPriority w:val="49"/>
    <w:rsid w:val="004633E9"/>
    <w:pPr>
      <w:spacing w:after="0" w:line="240" w:lineRule="auto"/>
    </w:pPr>
    <w:tblPr>
      <w:tblStyleRowBandSize w:val="1"/>
      <w:tblStyleColBandSize w:val="1"/>
      <w:tblBorders>
        <w:top w:val="single" w:sz="4" w:space="0" w:color="F8F561" w:themeColor="accent3" w:themeTint="99"/>
        <w:left w:val="single" w:sz="4" w:space="0" w:color="F8F561" w:themeColor="accent3" w:themeTint="99"/>
        <w:bottom w:val="single" w:sz="4" w:space="0" w:color="F8F561" w:themeColor="accent3" w:themeTint="99"/>
        <w:right w:val="single" w:sz="4" w:space="0" w:color="F8F561" w:themeColor="accent3" w:themeTint="99"/>
        <w:insideH w:val="single" w:sz="4" w:space="0" w:color="F8F561" w:themeColor="accent3" w:themeTint="99"/>
        <w:insideV w:val="single" w:sz="4" w:space="0" w:color="F8F561" w:themeColor="accent3" w:themeTint="99"/>
      </w:tblBorders>
    </w:tblPr>
    <w:tblStylePr w:type="firstRow">
      <w:rPr>
        <w:b/>
        <w:bCs/>
        <w:color w:val="FFFFFF" w:themeColor="background1"/>
      </w:rPr>
      <w:tblPr/>
      <w:tcPr>
        <w:tcBorders>
          <w:top w:val="single" w:sz="4" w:space="0" w:color="E1DE0A" w:themeColor="accent3"/>
          <w:left w:val="single" w:sz="4" w:space="0" w:color="E1DE0A" w:themeColor="accent3"/>
          <w:bottom w:val="single" w:sz="4" w:space="0" w:color="E1DE0A" w:themeColor="accent3"/>
          <w:right w:val="single" w:sz="4" w:space="0" w:color="E1DE0A" w:themeColor="accent3"/>
          <w:insideH w:val="nil"/>
          <w:insideV w:val="nil"/>
        </w:tcBorders>
        <w:shd w:val="clear" w:color="auto" w:fill="E1DE0A" w:themeFill="accent3"/>
      </w:tcPr>
    </w:tblStylePr>
    <w:tblStylePr w:type="lastRow">
      <w:rPr>
        <w:b/>
        <w:bCs/>
      </w:rPr>
      <w:tblPr/>
      <w:tcPr>
        <w:tcBorders>
          <w:top w:val="double" w:sz="4" w:space="0" w:color="E1DE0A" w:themeColor="accent3"/>
        </w:tcBorders>
      </w:tcPr>
    </w:tblStylePr>
    <w:tblStylePr w:type="firstCol">
      <w:rPr>
        <w:b/>
        <w:bCs/>
      </w:rPr>
    </w:tblStylePr>
    <w:tblStylePr w:type="lastCol">
      <w:rPr>
        <w:b/>
        <w:bCs/>
      </w:rPr>
    </w:tblStylePr>
    <w:tblStylePr w:type="band1Vert">
      <w:tblPr/>
      <w:tcPr>
        <w:shd w:val="clear" w:color="auto" w:fill="FCFBCA" w:themeFill="accent3" w:themeFillTint="33"/>
      </w:tcPr>
    </w:tblStylePr>
    <w:tblStylePr w:type="band1Horz">
      <w:tblPr/>
      <w:tcPr>
        <w:shd w:val="clear" w:color="auto" w:fill="FCFBCA" w:themeFill="accent3" w:themeFillTint="33"/>
      </w:tcPr>
    </w:tblStylePr>
  </w:style>
  <w:style w:type="table" w:customStyle="1" w:styleId="GridTable4-Accent51">
    <w:name w:val="Grid Table 4 - Accent 51"/>
    <w:basedOn w:val="TableauNormal"/>
    <w:uiPriority w:val="49"/>
    <w:rsid w:val="004633E9"/>
    <w:pPr>
      <w:spacing w:after="0" w:line="240" w:lineRule="auto"/>
    </w:pPr>
    <w:tblPr>
      <w:tblStyleRowBandSize w:val="1"/>
      <w:tblStyleColBandSize w:val="1"/>
      <w:tblBorders>
        <w:top w:val="single" w:sz="4" w:space="0" w:color="FFE05D" w:themeColor="accent5" w:themeTint="99"/>
        <w:left w:val="single" w:sz="4" w:space="0" w:color="FFE05D" w:themeColor="accent5" w:themeTint="99"/>
        <w:bottom w:val="single" w:sz="4" w:space="0" w:color="FFE05D" w:themeColor="accent5" w:themeTint="99"/>
        <w:right w:val="single" w:sz="4" w:space="0" w:color="FFE05D" w:themeColor="accent5" w:themeTint="99"/>
        <w:insideH w:val="single" w:sz="4" w:space="0" w:color="FFE05D" w:themeColor="accent5" w:themeTint="99"/>
        <w:insideV w:val="single" w:sz="4" w:space="0" w:color="FFE05D" w:themeColor="accent5" w:themeTint="99"/>
      </w:tblBorders>
    </w:tblPr>
    <w:tblStylePr w:type="firstRow">
      <w:rPr>
        <w:b/>
        <w:bCs/>
        <w:color w:val="FFFFFF" w:themeColor="background1"/>
      </w:rPr>
      <w:tblPr/>
      <w:tcPr>
        <w:tcBorders>
          <w:top w:val="single" w:sz="4" w:space="0" w:color="F0C300" w:themeColor="accent5"/>
          <w:left w:val="single" w:sz="4" w:space="0" w:color="F0C300" w:themeColor="accent5"/>
          <w:bottom w:val="single" w:sz="4" w:space="0" w:color="F0C300" w:themeColor="accent5"/>
          <w:right w:val="single" w:sz="4" w:space="0" w:color="F0C300" w:themeColor="accent5"/>
          <w:insideH w:val="nil"/>
          <w:insideV w:val="nil"/>
        </w:tcBorders>
        <w:shd w:val="clear" w:color="auto" w:fill="F0C300" w:themeFill="accent5"/>
      </w:tcPr>
    </w:tblStylePr>
    <w:tblStylePr w:type="lastRow">
      <w:rPr>
        <w:b/>
        <w:bCs/>
      </w:rPr>
      <w:tblPr/>
      <w:tcPr>
        <w:tcBorders>
          <w:top w:val="double" w:sz="4" w:space="0" w:color="F0C300" w:themeColor="accent5"/>
        </w:tcBorders>
      </w:tcPr>
    </w:tblStylePr>
    <w:tblStylePr w:type="firstCol">
      <w:rPr>
        <w:b/>
        <w:bCs/>
      </w:rPr>
    </w:tblStylePr>
    <w:tblStylePr w:type="lastCol">
      <w:rPr>
        <w:b/>
        <w:bCs/>
      </w:rPr>
    </w:tblStylePr>
    <w:tblStylePr w:type="band1Vert">
      <w:tblPr/>
      <w:tcPr>
        <w:shd w:val="clear" w:color="auto" w:fill="FFF4C9" w:themeFill="accent5" w:themeFillTint="33"/>
      </w:tcPr>
    </w:tblStylePr>
    <w:tblStylePr w:type="band1Horz">
      <w:tblPr/>
      <w:tcPr>
        <w:shd w:val="clear" w:color="auto" w:fill="FFF4C9" w:themeFill="accent5" w:themeFillTint="33"/>
      </w:tcPr>
    </w:tblStylePr>
  </w:style>
  <w:style w:type="table" w:customStyle="1" w:styleId="GridTable5Dark-Accent31">
    <w:name w:val="Grid Table 5 Dark - Accent 31"/>
    <w:basedOn w:val="Tableau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DE0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DE0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DE0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DE0A" w:themeFill="accent3"/>
      </w:tcPr>
    </w:tblStylePr>
    <w:tblStylePr w:type="band1Vert">
      <w:tblPr/>
      <w:tcPr>
        <w:shd w:val="clear" w:color="auto" w:fill="FAF895" w:themeFill="accent3" w:themeFillTint="66"/>
      </w:tcPr>
    </w:tblStylePr>
    <w:tblStylePr w:type="band1Horz">
      <w:tblPr/>
      <w:tcPr>
        <w:shd w:val="clear" w:color="auto" w:fill="FAF895" w:themeFill="accent3" w:themeFillTint="66"/>
      </w:tcPr>
    </w:tblStylePr>
  </w:style>
  <w:style w:type="table" w:customStyle="1" w:styleId="TableGridLight1">
    <w:name w:val="Table Grid Light1"/>
    <w:basedOn w:val="Tableau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7Colorful-Accent21">
    <w:name w:val="List Table 7 Colorful - Accent 21"/>
    <w:basedOn w:val="TableauNormal"/>
    <w:uiPriority w:val="52"/>
    <w:rsid w:val="0090609F"/>
    <w:pPr>
      <w:spacing w:after="0" w:line="240" w:lineRule="auto"/>
    </w:pPr>
    <w:rPr>
      <w:color w:val="41B5E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D7F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D7F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D7F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D7F0" w:themeColor="accent2"/>
        </w:tcBorders>
        <w:shd w:val="clear" w:color="auto" w:fill="FFFFFF" w:themeFill="background1"/>
      </w:tcPr>
    </w:tblStylePr>
    <w:tblStylePr w:type="band1Vert">
      <w:tblPr/>
      <w:tcPr>
        <w:shd w:val="clear" w:color="auto" w:fill="EAF6FC" w:themeFill="accent2" w:themeFillTint="33"/>
      </w:tcPr>
    </w:tblStylePr>
    <w:tblStylePr w:type="band1Horz">
      <w:tblPr/>
      <w:tcPr>
        <w:shd w:val="clear" w:color="auto" w:fill="EAF6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Accent21">
    <w:name w:val="List Table 2 - Accent 21"/>
    <w:basedOn w:val="TableauNormal"/>
    <w:uiPriority w:val="47"/>
    <w:rsid w:val="0090609F"/>
    <w:pPr>
      <w:spacing w:after="0" w:line="240" w:lineRule="auto"/>
    </w:pPr>
    <w:tblPr>
      <w:tblStyleRowBandSize w:val="1"/>
      <w:tblStyleColBandSize w:val="1"/>
      <w:tblBorders>
        <w:top w:val="single" w:sz="4" w:space="0" w:color="C1E6F6" w:themeColor="accent2" w:themeTint="99"/>
        <w:bottom w:val="single" w:sz="4" w:space="0" w:color="C1E6F6" w:themeColor="accent2" w:themeTint="99"/>
        <w:insideH w:val="single" w:sz="4" w:space="0" w:color="C1E6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6FC" w:themeFill="accent2" w:themeFillTint="33"/>
      </w:tcPr>
    </w:tblStylePr>
    <w:tblStylePr w:type="band1Horz">
      <w:tblPr/>
      <w:tcPr>
        <w:shd w:val="clear" w:color="auto" w:fill="EAF6FC" w:themeFill="accent2" w:themeFillTint="33"/>
      </w:tcPr>
    </w:tblStylePr>
  </w:style>
  <w:style w:type="paragraph" w:styleId="TM3">
    <w:name w:val="toc 3"/>
    <w:basedOn w:val="Normal"/>
    <w:next w:val="Normal"/>
    <w:autoRedefine/>
    <w:uiPriority w:val="39"/>
    <w:unhideWhenUsed/>
    <w:rsid w:val="00551563"/>
    <w:pPr>
      <w:tabs>
        <w:tab w:val="left" w:pos="960"/>
        <w:tab w:val="right" w:pos="9060"/>
      </w:tabs>
      <w:spacing w:after="100"/>
      <w:ind w:left="400"/>
    </w:pPr>
  </w:style>
  <w:style w:type="character" w:customStyle="1" w:styleId="Header1">
    <w:name w:val="Header1"/>
    <w:basedOn w:val="Policepardfaut"/>
    <w:uiPriority w:val="1"/>
    <w:qFormat/>
    <w:rsid w:val="001E12C4"/>
  </w:style>
  <w:style w:type="character" w:customStyle="1" w:styleId="section">
    <w:name w:val="section"/>
    <w:basedOn w:val="Header1"/>
    <w:uiPriority w:val="1"/>
    <w:qFormat/>
    <w:rsid w:val="00D6762A"/>
  </w:style>
  <w:style w:type="table" w:customStyle="1" w:styleId="PlanInternationalTableDefault">
    <w:name w:val="Plan International Table (Default)"/>
    <w:basedOn w:val="TableauNormal"/>
    <w:uiPriority w:val="99"/>
    <w:rsid w:val="00DC2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Autospacing="0" w:afterLines="0" w:afterAutospacing="0" w:line="240" w:lineRule="auto"/>
      </w:pPr>
      <w:rPr>
        <w:rFonts w:asciiTheme="minorHAnsi" w:hAnsiTheme="minorHAnsi"/>
        <w:b/>
        <w:caps/>
        <w:smallCaps w:val="0"/>
        <w:color w:val="FFFFFF" w:themeColor="background1"/>
        <w:spacing w:val="0"/>
        <w:sz w:val="24"/>
      </w:rPr>
      <w:tblPr/>
      <w:tcPr>
        <w:tcBorders>
          <w:top w:val="nil"/>
          <w:left w:val="nil"/>
          <w:bottom w:val="single" w:sz="24" w:space="0" w:color="FFFFFF" w:themeColor="background1"/>
          <w:right w:val="nil"/>
          <w:insideH w:val="nil"/>
          <w:insideV w:val="nil"/>
          <w:tl2br w:val="nil"/>
          <w:tr2bl w:val="nil"/>
        </w:tcBorders>
        <w:shd w:val="clear" w:color="auto" w:fill="3A8EFF" w:themeFill="accent1" w:themeFillTint="99"/>
      </w:tcPr>
    </w:tblStylePr>
    <w:tblStylePr w:type="firstCol">
      <w:rPr>
        <w:rFonts w:asciiTheme="minorHAnsi" w:hAnsiTheme="minorHAnsi"/>
        <w:b/>
        <w:caps/>
        <w:smallCaps w:val="0"/>
        <w:color w:val="FFFFFF" w:themeColor="background1"/>
        <w:sz w:val="24"/>
      </w:rPr>
      <w:tblPr/>
      <w:tcPr>
        <w:tcBorders>
          <w:top w:val="nil"/>
          <w:left w:val="nil"/>
          <w:bottom w:val="nil"/>
          <w:right w:val="single" w:sz="24" w:space="0" w:color="FFFFFF" w:themeColor="background1"/>
          <w:insideH w:val="nil"/>
          <w:insideV w:val="nil"/>
          <w:tl2br w:val="nil"/>
          <w:tr2bl w:val="nil"/>
        </w:tcBorders>
        <w:shd w:val="clear" w:color="auto" w:fill="3A8EFF" w:themeFill="accent1" w:themeFillTint="99"/>
      </w:tcPr>
    </w:tblStylePr>
    <w:tblStylePr w:type="band2Vert">
      <w:tblPr/>
      <w:tcPr>
        <w:shd w:val="clear" w:color="auto" w:fill="C1E6F6" w:themeFill="accent2" w:themeFillTint="99"/>
      </w:tcPr>
    </w:tblStylePr>
    <w:tblStylePr w:type="band1Horz">
      <w:tblPr/>
      <w:tcPr>
        <w:shd w:val="clear" w:color="auto" w:fill="D5EEF9" w:themeFill="accent2" w:themeFillTint="66"/>
      </w:tcPr>
    </w:tblStylePr>
    <w:tblStylePr w:type="band2Horz">
      <w:tblPr/>
      <w:tcPr>
        <w:shd w:val="clear" w:color="auto" w:fill="C1E6F6" w:themeFill="accent2" w:themeFillTint="99"/>
      </w:tcPr>
    </w:tblStylePr>
  </w:style>
  <w:style w:type="table" w:customStyle="1" w:styleId="GridTable3-Accent11">
    <w:name w:val="Grid Table 3 - Accent 11"/>
    <w:basedOn w:val="TableauNormal"/>
    <w:uiPriority w:val="48"/>
    <w:rsid w:val="00DC2334"/>
    <w:pPr>
      <w:spacing w:after="0" w:line="240" w:lineRule="auto"/>
    </w:pPr>
    <w:tblPr>
      <w:tblStyleRowBandSize w:val="1"/>
      <w:tblStyleColBandSize w:val="1"/>
      <w:tblBorders>
        <w:top w:val="single" w:sz="4" w:space="0" w:color="3A8EFF" w:themeColor="accent1" w:themeTint="99"/>
        <w:left w:val="single" w:sz="4" w:space="0" w:color="3A8EFF" w:themeColor="accent1" w:themeTint="99"/>
        <w:bottom w:val="single" w:sz="4" w:space="0" w:color="3A8EFF" w:themeColor="accent1" w:themeTint="99"/>
        <w:right w:val="single" w:sz="4" w:space="0" w:color="3A8EFF" w:themeColor="accent1" w:themeTint="99"/>
        <w:insideH w:val="single" w:sz="4" w:space="0" w:color="3A8EFF" w:themeColor="accent1" w:themeTint="99"/>
        <w:insideV w:val="single" w:sz="4" w:space="0" w:color="3A8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D9FF" w:themeFill="accent1" w:themeFillTint="33"/>
      </w:tcPr>
    </w:tblStylePr>
    <w:tblStylePr w:type="band1Horz">
      <w:tblPr/>
      <w:tcPr>
        <w:shd w:val="clear" w:color="auto" w:fill="BDD9FF" w:themeFill="accent1" w:themeFillTint="33"/>
      </w:tcPr>
    </w:tblStylePr>
    <w:tblStylePr w:type="neCell">
      <w:tblPr/>
      <w:tcPr>
        <w:tcBorders>
          <w:bottom w:val="single" w:sz="4" w:space="0" w:color="3A8EFF" w:themeColor="accent1" w:themeTint="99"/>
        </w:tcBorders>
      </w:tcPr>
    </w:tblStylePr>
    <w:tblStylePr w:type="nwCell">
      <w:tblPr/>
      <w:tcPr>
        <w:tcBorders>
          <w:bottom w:val="single" w:sz="4" w:space="0" w:color="3A8EFF" w:themeColor="accent1" w:themeTint="99"/>
        </w:tcBorders>
      </w:tcPr>
    </w:tblStylePr>
    <w:tblStylePr w:type="seCell">
      <w:tblPr/>
      <w:tcPr>
        <w:tcBorders>
          <w:top w:val="single" w:sz="4" w:space="0" w:color="3A8EFF" w:themeColor="accent1" w:themeTint="99"/>
        </w:tcBorders>
      </w:tcPr>
    </w:tblStylePr>
    <w:tblStylePr w:type="swCell">
      <w:tblPr/>
      <w:tcPr>
        <w:tcBorders>
          <w:top w:val="single" w:sz="4" w:space="0" w:color="3A8EFF" w:themeColor="accent1" w:themeTint="99"/>
        </w:tcBorders>
      </w:tcPr>
    </w:tblStylePr>
  </w:style>
  <w:style w:type="paragraph" w:customStyle="1" w:styleId="uppercase">
    <w:name w:val="uppercase"/>
    <w:basedOn w:val="Normal"/>
    <w:qFormat/>
    <w:rsid w:val="00DC2334"/>
    <w:pPr>
      <w:spacing w:after="0" w:line="240" w:lineRule="auto"/>
    </w:pPr>
    <w:rPr>
      <w:b/>
      <w:caps/>
      <w:noProof/>
      <w:sz w:val="16"/>
      <w:szCs w:val="16"/>
    </w:rPr>
  </w:style>
  <w:style w:type="character" w:styleId="Numrodepage">
    <w:name w:val="page number"/>
    <w:basedOn w:val="Policepardfaut"/>
    <w:rsid w:val="0083662C"/>
  </w:style>
  <w:style w:type="character" w:customStyle="1" w:styleId="ParagraphedelisteCar">
    <w:name w:val="Paragraphe de liste Car"/>
    <w:aliases w:val="Titre1 Car,Bioforce zListePuce Car,Bullets Car,Table/Figure Heading Car,References Car,MCHIP_list paragraph Car,List Paragraph1 Car,Recommendation Car,Bullet List Car,FooterText Car,Bullet Points Car,Liste Paragraf Car,texte Car"/>
    <w:basedOn w:val="Policepardfaut"/>
    <w:link w:val="Paragraphedeliste"/>
    <w:uiPriority w:val="34"/>
    <w:qFormat/>
    <w:rsid w:val="00517BBB"/>
    <w:rPr>
      <w:color w:val="000000" w:themeColor="text2"/>
      <w:sz w:val="20"/>
    </w:rPr>
  </w:style>
  <w:style w:type="character" w:styleId="lev">
    <w:name w:val="Strong"/>
    <w:basedOn w:val="Policepardfaut"/>
    <w:uiPriority w:val="22"/>
    <w:qFormat/>
    <w:rsid w:val="00517BBB"/>
    <w:rPr>
      <w:b/>
      <w:bCs/>
    </w:rPr>
  </w:style>
  <w:style w:type="character" w:styleId="Lienhypertextesuivivisit">
    <w:name w:val="FollowedHyperlink"/>
    <w:basedOn w:val="Policepardfaut"/>
    <w:uiPriority w:val="99"/>
    <w:unhideWhenUsed/>
    <w:rsid w:val="00517BBB"/>
    <w:rPr>
      <w:color w:val="98D7F0" w:themeColor="followedHyperlink"/>
      <w:u w:val="single"/>
    </w:rPr>
  </w:style>
  <w:style w:type="table" w:styleId="TableauListe2-Accentuation3">
    <w:name w:val="List Table 2 Accent 3"/>
    <w:basedOn w:val="TableauNormal"/>
    <w:uiPriority w:val="47"/>
    <w:rsid w:val="00517BBB"/>
    <w:pPr>
      <w:spacing w:after="0" w:line="240" w:lineRule="auto"/>
    </w:pPr>
    <w:rPr>
      <w:rFonts w:ascii="Arial" w:hAnsi="Arial"/>
      <w:sz w:val="20"/>
      <w:szCs w:val="20"/>
    </w:rPr>
    <w:tblPr>
      <w:tblStyleRowBandSize w:val="1"/>
      <w:tblStyleColBandSize w:val="1"/>
      <w:tblBorders>
        <w:top w:val="single" w:sz="4" w:space="0" w:color="F8F561" w:themeColor="accent3" w:themeTint="99"/>
        <w:bottom w:val="single" w:sz="4" w:space="0" w:color="F8F561" w:themeColor="accent3" w:themeTint="99"/>
        <w:insideH w:val="single" w:sz="4" w:space="0" w:color="F8F56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CA" w:themeFill="accent3" w:themeFillTint="33"/>
      </w:tcPr>
    </w:tblStylePr>
    <w:tblStylePr w:type="band1Horz">
      <w:tblPr/>
      <w:tcPr>
        <w:shd w:val="clear" w:color="auto" w:fill="FCFBCA" w:themeFill="accent3" w:themeFillTint="33"/>
      </w:tcPr>
    </w:tblStylePr>
  </w:style>
  <w:style w:type="table" w:styleId="Grilledetableauclaire">
    <w:name w:val="Grid Table Light"/>
    <w:basedOn w:val="TableauNormal"/>
    <w:uiPriority w:val="40"/>
    <w:rsid w:val="00517B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arquedecommentaire">
    <w:name w:val="annotation reference"/>
    <w:basedOn w:val="Policepardfaut"/>
    <w:uiPriority w:val="99"/>
    <w:semiHidden/>
    <w:unhideWhenUsed/>
    <w:rsid w:val="00517BBB"/>
    <w:rPr>
      <w:sz w:val="16"/>
      <w:szCs w:val="16"/>
    </w:rPr>
  </w:style>
  <w:style w:type="paragraph" w:styleId="Commentaire">
    <w:name w:val="annotation text"/>
    <w:basedOn w:val="Normal"/>
    <w:link w:val="CommentaireCar"/>
    <w:unhideWhenUsed/>
    <w:rsid w:val="00517BBB"/>
    <w:pPr>
      <w:spacing w:line="240" w:lineRule="auto"/>
    </w:pPr>
    <w:rPr>
      <w:szCs w:val="20"/>
    </w:rPr>
  </w:style>
  <w:style w:type="character" w:customStyle="1" w:styleId="CommentaireCar">
    <w:name w:val="Commentaire Car"/>
    <w:basedOn w:val="Policepardfaut"/>
    <w:link w:val="Commentaire"/>
    <w:rsid w:val="00517BBB"/>
    <w:rPr>
      <w:color w:val="000000" w:themeColor="text2"/>
      <w:sz w:val="20"/>
      <w:szCs w:val="20"/>
    </w:rPr>
  </w:style>
  <w:style w:type="paragraph" w:styleId="Objetducommentaire">
    <w:name w:val="annotation subject"/>
    <w:basedOn w:val="Commentaire"/>
    <w:next w:val="Commentaire"/>
    <w:link w:val="ObjetducommentaireCar"/>
    <w:semiHidden/>
    <w:unhideWhenUsed/>
    <w:rsid w:val="00517BBB"/>
    <w:rPr>
      <w:b/>
      <w:bCs/>
    </w:rPr>
  </w:style>
  <w:style w:type="character" w:customStyle="1" w:styleId="ObjetducommentaireCar">
    <w:name w:val="Objet du commentaire Car"/>
    <w:basedOn w:val="CommentaireCar"/>
    <w:link w:val="Objetducommentaire"/>
    <w:semiHidden/>
    <w:rsid w:val="00517BBB"/>
    <w:rPr>
      <w:b/>
      <w:bCs/>
      <w:color w:val="000000" w:themeColor="text2"/>
      <w:sz w:val="20"/>
      <w:szCs w:val="20"/>
    </w:rPr>
  </w:style>
  <w:style w:type="paragraph" w:styleId="Rvision">
    <w:name w:val="Revision"/>
    <w:hidden/>
    <w:semiHidden/>
    <w:rsid w:val="00517BBB"/>
    <w:pPr>
      <w:spacing w:after="0" w:line="240" w:lineRule="auto"/>
    </w:pPr>
    <w:rPr>
      <w:color w:val="000000" w:themeColor="text2"/>
      <w:sz w:val="20"/>
    </w:rPr>
  </w:style>
  <w:style w:type="table" w:styleId="TableauGrille3-Accentuation3">
    <w:name w:val="Grid Table 3 Accent 3"/>
    <w:basedOn w:val="TableauNormal"/>
    <w:uiPriority w:val="48"/>
    <w:rsid w:val="00F3455A"/>
    <w:pPr>
      <w:spacing w:after="0" w:line="240" w:lineRule="auto"/>
    </w:pPr>
    <w:tblPr>
      <w:tblStyleRowBandSize w:val="1"/>
      <w:tblStyleColBandSize w:val="1"/>
      <w:tblBorders>
        <w:top w:val="single" w:sz="4" w:space="0" w:color="F8F561" w:themeColor="accent3" w:themeTint="99"/>
        <w:left w:val="single" w:sz="4" w:space="0" w:color="F8F561" w:themeColor="accent3" w:themeTint="99"/>
        <w:bottom w:val="single" w:sz="4" w:space="0" w:color="F8F561" w:themeColor="accent3" w:themeTint="99"/>
        <w:right w:val="single" w:sz="4" w:space="0" w:color="F8F561" w:themeColor="accent3" w:themeTint="99"/>
        <w:insideH w:val="single" w:sz="4" w:space="0" w:color="F8F561" w:themeColor="accent3" w:themeTint="99"/>
        <w:insideV w:val="single" w:sz="4" w:space="0" w:color="F8F56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CA" w:themeFill="accent3" w:themeFillTint="33"/>
      </w:tcPr>
    </w:tblStylePr>
    <w:tblStylePr w:type="band1Horz">
      <w:tblPr/>
      <w:tcPr>
        <w:shd w:val="clear" w:color="auto" w:fill="FCFBCA" w:themeFill="accent3" w:themeFillTint="33"/>
      </w:tcPr>
    </w:tblStylePr>
    <w:tblStylePr w:type="neCell">
      <w:tblPr/>
      <w:tcPr>
        <w:tcBorders>
          <w:bottom w:val="single" w:sz="4" w:space="0" w:color="F8F561" w:themeColor="accent3" w:themeTint="99"/>
        </w:tcBorders>
      </w:tcPr>
    </w:tblStylePr>
    <w:tblStylePr w:type="nwCell">
      <w:tblPr/>
      <w:tcPr>
        <w:tcBorders>
          <w:bottom w:val="single" w:sz="4" w:space="0" w:color="F8F561" w:themeColor="accent3" w:themeTint="99"/>
        </w:tcBorders>
      </w:tcPr>
    </w:tblStylePr>
    <w:tblStylePr w:type="seCell">
      <w:tblPr/>
      <w:tcPr>
        <w:tcBorders>
          <w:top w:val="single" w:sz="4" w:space="0" w:color="F8F561" w:themeColor="accent3" w:themeTint="99"/>
        </w:tcBorders>
      </w:tcPr>
    </w:tblStylePr>
    <w:tblStylePr w:type="swCell">
      <w:tblPr/>
      <w:tcPr>
        <w:tcBorders>
          <w:top w:val="single" w:sz="4" w:space="0" w:color="F8F561" w:themeColor="accent3" w:themeTint="99"/>
        </w:tcBorders>
      </w:tcPr>
    </w:tblStylePr>
  </w:style>
  <w:style w:type="table" w:styleId="TableauGrille4-Accentuation3">
    <w:name w:val="Grid Table 4 Accent 3"/>
    <w:basedOn w:val="TableauNormal"/>
    <w:uiPriority w:val="49"/>
    <w:rsid w:val="00F3455A"/>
    <w:pPr>
      <w:spacing w:after="0" w:line="240" w:lineRule="auto"/>
    </w:pPr>
    <w:tblPr>
      <w:tblStyleRowBandSize w:val="1"/>
      <w:tblStyleColBandSize w:val="1"/>
      <w:tblBorders>
        <w:top w:val="single" w:sz="4" w:space="0" w:color="F8F561" w:themeColor="accent3" w:themeTint="99"/>
        <w:left w:val="single" w:sz="4" w:space="0" w:color="F8F561" w:themeColor="accent3" w:themeTint="99"/>
        <w:bottom w:val="single" w:sz="4" w:space="0" w:color="F8F561" w:themeColor="accent3" w:themeTint="99"/>
        <w:right w:val="single" w:sz="4" w:space="0" w:color="F8F561" w:themeColor="accent3" w:themeTint="99"/>
        <w:insideH w:val="single" w:sz="4" w:space="0" w:color="F8F561" w:themeColor="accent3" w:themeTint="99"/>
        <w:insideV w:val="single" w:sz="4" w:space="0" w:color="F8F561" w:themeColor="accent3" w:themeTint="99"/>
      </w:tblBorders>
    </w:tblPr>
    <w:tblStylePr w:type="firstRow">
      <w:rPr>
        <w:b/>
        <w:bCs/>
        <w:color w:val="FFFFFF" w:themeColor="background1"/>
      </w:rPr>
      <w:tblPr/>
      <w:tcPr>
        <w:tcBorders>
          <w:top w:val="single" w:sz="4" w:space="0" w:color="E1DE0A" w:themeColor="accent3"/>
          <w:left w:val="single" w:sz="4" w:space="0" w:color="E1DE0A" w:themeColor="accent3"/>
          <w:bottom w:val="single" w:sz="4" w:space="0" w:color="E1DE0A" w:themeColor="accent3"/>
          <w:right w:val="single" w:sz="4" w:space="0" w:color="E1DE0A" w:themeColor="accent3"/>
          <w:insideH w:val="nil"/>
          <w:insideV w:val="nil"/>
        </w:tcBorders>
        <w:shd w:val="clear" w:color="auto" w:fill="E1DE0A" w:themeFill="accent3"/>
      </w:tcPr>
    </w:tblStylePr>
    <w:tblStylePr w:type="lastRow">
      <w:rPr>
        <w:b/>
        <w:bCs/>
      </w:rPr>
      <w:tblPr/>
      <w:tcPr>
        <w:tcBorders>
          <w:top w:val="double" w:sz="4" w:space="0" w:color="E1DE0A" w:themeColor="accent3"/>
        </w:tcBorders>
      </w:tcPr>
    </w:tblStylePr>
    <w:tblStylePr w:type="firstCol">
      <w:rPr>
        <w:b/>
        <w:bCs/>
      </w:rPr>
    </w:tblStylePr>
    <w:tblStylePr w:type="lastCol">
      <w:rPr>
        <w:b/>
        <w:bCs/>
      </w:rPr>
    </w:tblStylePr>
    <w:tblStylePr w:type="band1Vert">
      <w:tblPr/>
      <w:tcPr>
        <w:shd w:val="clear" w:color="auto" w:fill="FCFBCA" w:themeFill="accent3" w:themeFillTint="33"/>
      </w:tcPr>
    </w:tblStylePr>
    <w:tblStylePr w:type="band1Horz">
      <w:tblPr/>
      <w:tcPr>
        <w:shd w:val="clear" w:color="auto" w:fill="FCFBCA" w:themeFill="accent3" w:themeFillTint="33"/>
      </w:tcPr>
    </w:tblStylePr>
  </w:style>
  <w:style w:type="table" w:styleId="Tableausimple2">
    <w:name w:val="Plain Table 2"/>
    <w:basedOn w:val="TableauNormal"/>
    <w:rsid w:val="00F3455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character" w:customStyle="1" w:styleId="UnresolvedMention1">
    <w:name w:val="Unresolved Mention1"/>
    <w:basedOn w:val="Policepardfaut"/>
    <w:uiPriority w:val="99"/>
    <w:semiHidden/>
    <w:unhideWhenUsed/>
    <w:rsid w:val="00F81EEB"/>
    <w:rPr>
      <w:color w:val="808080"/>
      <w:shd w:val="clear" w:color="auto" w:fill="E6E6E6"/>
    </w:rPr>
  </w:style>
  <w:style w:type="paragraph" w:styleId="NormalWeb">
    <w:name w:val="Normal (Web)"/>
    <w:basedOn w:val="Normal"/>
    <w:uiPriority w:val="99"/>
    <w:semiHidden/>
    <w:unhideWhenUsed/>
    <w:rsid w:val="006F4801"/>
    <w:pPr>
      <w:spacing w:before="100" w:beforeAutospacing="1" w:after="100" w:afterAutospacing="1" w:line="240" w:lineRule="auto"/>
    </w:pPr>
    <w:rPr>
      <w:rFonts w:ascii="Times New Roman" w:eastAsiaTheme="minorEastAsia" w:hAnsi="Times New Roman" w:cs="Times New Roman"/>
      <w:color w:val="auto"/>
      <w:sz w:val="24"/>
      <w:szCs w:val="24"/>
      <w:lang w:val="en-GB"/>
    </w:rPr>
  </w:style>
  <w:style w:type="character" w:customStyle="1" w:styleId="Mentionnonrsolue1">
    <w:name w:val="Mention non résolue1"/>
    <w:basedOn w:val="Policepardfaut"/>
    <w:uiPriority w:val="99"/>
    <w:semiHidden/>
    <w:unhideWhenUsed/>
    <w:rsid w:val="00C8701F"/>
    <w:rPr>
      <w:color w:val="605E5C"/>
      <w:shd w:val="clear" w:color="auto" w:fill="E1DFDD"/>
    </w:rPr>
  </w:style>
  <w:style w:type="table" w:customStyle="1" w:styleId="TableGrid1">
    <w:name w:val="Table Grid1"/>
    <w:basedOn w:val="TableauNormal"/>
    <w:next w:val="Grilledutableau"/>
    <w:uiPriority w:val="59"/>
    <w:rsid w:val="00703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703038"/>
    <w:pPr>
      <w:widowControl w:val="0"/>
      <w:autoSpaceDE w:val="0"/>
      <w:autoSpaceDN w:val="0"/>
      <w:spacing w:after="0" w:line="240" w:lineRule="auto"/>
      <w:ind w:left="676"/>
      <w:jc w:val="both"/>
    </w:pPr>
    <w:rPr>
      <w:rFonts w:ascii="Arial" w:eastAsia="Arial" w:hAnsi="Arial" w:cs="Arial"/>
      <w:color w:val="auto"/>
      <w:szCs w:val="20"/>
      <w:lang w:eastAsia="fr-FR" w:bidi="fr-FR"/>
    </w:rPr>
  </w:style>
  <w:style w:type="character" w:customStyle="1" w:styleId="CorpsdetexteCar">
    <w:name w:val="Corps de texte Car"/>
    <w:basedOn w:val="Policepardfaut"/>
    <w:link w:val="Corpsdetexte"/>
    <w:uiPriority w:val="1"/>
    <w:rsid w:val="00703038"/>
    <w:rPr>
      <w:rFonts w:ascii="Arial" w:eastAsia="Arial" w:hAnsi="Arial" w:cs="Arial"/>
      <w:sz w:val="20"/>
      <w:szCs w:val="20"/>
      <w:lang w:eastAsia="fr-FR" w:bidi="fr-FR"/>
    </w:rPr>
  </w:style>
  <w:style w:type="paragraph" w:styleId="En-ttedetabledesmatires">
    <w:name w:val="TOC Heading"/>
    <w:basedOn w:val="Titre1"/>
    <w:next w:val="Normal"/>
    <w:uiPriority w:val="39"/>
    <w:unhideWhenUsed/>
    <w:qFormat/>
    <w:rsid w:val="004D4AC8"/>
    <w:pPr>
      <w:spacing w:before="240" w:line="259" w:lineRule="auto"/>
      <w:outlineLvl w:val="9"/>
    </w:pPr>
    <w:rPr>
      <w:rFonts w:asciiTheme="majorHAnsi" w:hAnsiTheme="majorHAnsi"/>
      <w:bCs w:val="0"/>
      <w:caps w:val="0"/>
      <w:color w:val="003A88" w:themeColor="accent1" w:themeShade="BF"/>
      <w:sz w:val="32"/>
      <w:szCs w:val="32"/>
      <w:lang w:eastAsia="fr-FR"/>
    </w:rPr>
  </w:style>
  <w:style w:type="character" w:customStyle="1" w:styleId="Mentionnonrsolue2">
    <w:name w:val="Mention non résolue2"/>
    <w:basedOn w:val="Policepardfaut"/>
    <w:uiPriority w:val="99"/>
    <w:semiHidden/>
    <w:unhideWhenUsed/>
    <w:rsid w:val="00C323A1"/>
    <w:rPr>
      <w:color w:val="605E5C"/>
      <w:shd w:val="clear" w:color="auto" w:fill="E1DFDD"/>
    </w:rPr>
  </w:style>
  <w:style w:type="table" w:customStyle="1" w:styleId="Grilledutableau1">
    <w:name w:val="Grille du tableau1"/>
    <w:basedOn w:val="TableauNormal"/>
    <w:next w:val="Grilledutableau"/>
    <w:uiPriority w:val="39"/>
    <w:rsid w:val="00891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43064C"/>
  </w:style>
  <w:style w:type="paragraph" w:customStyle="1" w:styleId="footnotedescription">
    <w:name w:val="footnote description"/>
    <w:next w:val="Normal"/>
    <w:link w:val="footnotedescriptionChar"/>
    <w:hidden/>
    <w:rsid w:val="0043064C"/>
    <w:pPr>
      <w:spacing w:after="0" w:line="259" w:lineRule="auto"/>
    </w:pPr>
    <w:rPr>
      <w:rFonts w:ascii="Century Gothic" w:eastAsia="Century Gothic" w:hAnsi="Century Gothic" w:cs="Century Gothic"/>
      <w:color w:val="767171"/>
      <w:kern w:val="2"/>
      <w:sz w:val="15"/>
      <w:szCs w:val="24"/>
      <w:u w:val="single" w:color="767171"/>
      <w:lang w:eastAsia="fr-FR"/>
      <w14:ligatures w14:val="standardContextual"/>
    </w:rPr>
  </w:style>
  <w:style w:type="character" w:customStyle="1" w:styleId="footnotedescriptionChar">
    <w:name w:val="footnote description Char"/>
    <w:link w:val="footnotedescription"/>
    <w:rsid w:val="0043064C"/>
    <w:rPr>
      <w:rFonts w:ascii="Century Gothic" w:eastAsia="Century Gothic" w:hAnsi="Century Gothic" w:cs="Century Gothic"/>
      <w:color w:val="767171"/>
      <w:kern w:val="2"/>
      <w:sz w:val="15"/>
      <w:szCs w:val="24"/>
      <w:u w:val="single" w:color="767171"/>
      <w:lang w:eastAsia="fr-FR"/>
      <w14:ligatures w14:val="standardContextual"/>
    </w:rPr>
  </w:style>
  <w:style w:type="character" w:customStyle="1" w:styleId="footnotemark">
    <w:name w:val="footnote mark"/>
    <w:hidden/>
    <w:rsid w:val="0043064C"/>
    <w:rPr>
      <w:rFonts w:ascii="Century Gothic" w:eastAsia="Century Gothic" w:hAnsi="Century Gothic" w:cs="Century Gothic"/>
      <w:color w:val="000000"/>
      <w:sz w:val="15"/>
      <w:vertAlign w:val="superscript"/>
    </w:rPr>
  </w:style>
  <w:style w:type="table" w:customStyle="1" w:styleId="TableGrid0">
    <w:name w:val="Table Grid0"/>
    <w:rsid w:val="0043064C"/>
    <w:pPr>
      <w:spacing w:after="0" w:line="240" w:lineRule="auto"/>
    </w:pPr>
    <w:rPr>
      <w:rFonts w:eastAsia="Times New Roman"/>
      <w:kern w:val="2"/>
      <w:sz w:val="24"/>
      <w:szCs w:val="24"/>
      <w:lang w:eastAsia="fr-FR"/>
      <w14:ligatures w14:val="standardContextual"/>
    </w:rPr>
    <w:tblPr>
      <w:tblCellMar>
        <w:top w:w="0" w:type="dxa"/>
        <w:left w:w="0" w:type="dxa"/>
        <w:bottom w:w="0" w:type="dxa"/>
        <w:right w:w="0" w:type="dxa"/>
      </w:tblCellMar>
    </w:tblPr>
  </w:style>
  <w:style w:type="paragraph" w:customStyle="1" w:styleId="msonormal0">
    <w:name w:val="msonormal"/>
    <w:basedOn w:val="Normal"/>
    <w:rsid w:val="00953FE6"/>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customStyle="1" w:styleId="font5">
    <w:name w:val="font5"/>
    <w:basedOn w:val="Normal"/>
    <w:rsid w:val="00953FE6"/>
    <w:pPr>
      <w:spacing w:before="100" w:beforeAutospacing="1" w:after="100" w:afterAutospacing="1" w:line="240" w:lineRule="auto"/>
    </w:pPr>
    <w:rPr>
      <w:rFonts w:ascii="Calibri" w:eastAsia="Times New Roman" w:hAnsi="Calibri" w:cs="Times New Roman"/>
      <w:color w:val="000000"/>
      <w:szCs w:val="20"/>
      <w:lang w:eastAsia="fr-FR"/>
    </w:rPr>
  </w:style>
  <w:style w:type="paragraph" w:customStyle="1" w:styleId="font6">
    <w:name w:val="font6"/>
    <w:basedOn w:val="Normal"/>
    <w:rsid w:val="00953FE6"/>
    <w:pPr>
      <w:spacing w:before="100" w:beforeAutospacing="1" w:after="100" w:afterAutospacing="1" w:line="240" w:lineRule="auto"/>
    </w:pPr>
    <w:rPr>
      <w:rFonts w:ascii="Calibri" w:eastAsia="Times New Roman" w:hAnsi="Calibri" w:cs="Times New Roman"/>
      <w:color w:val="FF0000"/>
      <w:szCs w:val="20"/>
      <w:lang w:eastAsia="fr-FR"/>
    </w:rPr>
  </w:style>
  <w:style w:type="paragraph" w:customStyle="1" w:styleId="font7">
    <w:name w:val="font7"/>
    <w:basedOn w:val="Normal"/>
    <w:rsid w:val="00953FE6"/>
    <w:pPr>
      <w:spacing w:before="100" w:beforeAutospacing="1" w:after="100" w:afterAutospacing="1" w:line="240" w:lineRule="auto"/>
    </w:pPr>
    <w:rPr>
      <w:rFonts w:ascii="Tahoma" w:eastAsia="Times New Roman" w:hAnsi="Tahoma" w:cs="Tahoma"/>
      <w:b/>
      <w:bCs/>
      <w:color w:val="000000"/>
      <w:sz w:val="18"/>
      <w:szCs w:val="18"/>
      <w:lang w:eastAsia="fr-FR"/>
    </w:rPr>
  </w:style>
  <w:style w:type="paragraph" w:customStyle="1" w:styleId="font8">
    <w:name w:val="font8"/>
    <w:basedOn w:val="Normal"/>
    <w:rsid w:val="00953FE6"/>
    <w:pPr>
      <w:spacing w:before="100" w:beforeAutospacing="1" w:after="100" w:afterAutospacing="1" w:line="240" w:lineRule="auto"/>
    </w:pPr>
    <w:rPr>
      <w:rFonts w:ascii="Tahoma" w:eastAsia="Times New Roman" w:hAnsi="Tahoma" w:cs="Tahoma"/>
      <w:color w:val="000000"/>
      <w:sz w:val="18"/>
      <w:szCs w:val="18"/>
      <w:lang w:eastAsia="fr-FR"/>
    </w:rPr>
  </w:style>
  <w:style w:type="paragraph" w:customStyle="1" w:styleId="xl65">
    <w:name w:val="xl65"/>
    <w:basedOn w:val="Normal"/>
    <w:rsid w:val="00953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customStyle="1" w:styleId="xl66">
    <w:name w:val="xl66"/>
    <w:basedOn w:val="Normal"/>
    <w:rsid w:val="00953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color w:val="000000"/>
      <w:sz w:val="24"/>
      <w:szCs w:val="24"/>
      <w:lang w:eastAsia="fr-FR"/>
    </w:rPr>
  </w:style>
  <w:style w:type="paragraph" w:customStyle="1" w:styleId="xl67">
    <w:name w:val="xl67"/>
    <w:basedOn w:val="Normal"/>
    <w:rsid w:val="00953FE6"/>
    <w:pPr>
      <w:pBdr>
        <w:lef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fr-FR"/>
    </w:rPr>
  </w:style>
  <w:style w:type="paragraph" w:customStyle="1" w:styleId="xl68">
    <w:name w:val="xl68"/>
    <w:basedOn w:val="Normal"/>
    <w:rsid w:val="00953FE6"/>
    <w:pPr>
      <w:spacing w:before="100" w:beforeAutospacing="1" w:after="100" w:afterAutospacing="1" w:line="240" w:lineRule="auto"/>
      <w:jc w:val="center"/>
    </w:pPr>
    <w:rPr>
      <w:rFonts w:ascii="Times New Roman" w:eastAsia="Times New Roman" w:hAnsi="Times New Roman" w:cs="Times New Roman"/>
      <w:color w:val="auto"/>
      <w:sz w:val="24"/>
      <w:szCs w:val="24"/>
      <w:lang w:eastAsia="fr-FR"/>
    </w:rPr>
  </w:style>
  <w:style w:type="paragraph" w:customStyle="1" w:styleId="xl69">
    <w:name w:val="xl69"/>
    <w:basedOn w:val="Normal"/>
    <w:rsid w:val="00953FE6"/>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fr-FR"/>
    </w:rPr>
  </w:style>
  <w:style w:type="paragraph" w:customStyle="1" w:styleId="xl70">
    <w:name w:val="xl70"/>
    <w:basedOn w:val="Normal"/>
    <w:rsid w:val="00953FE6"/>
    <w:pPr>
      <w:pBdr>
        <w:top w:val="single" w:sz="4" w:space="0" w:color="auto"/>
        <w:left w:val="single" w:sz="4" w:space="0" w:color="auto"/>
        <w:bottom w:val="single" w:sz="4" w:space="0" w:color="auto"/>
        <w:right w:val="single" w:sz="4" w:space="0" w:color="auto"/>
      </w:pBdr>
      <w:shd w:val="clear" w:color="000000" w:fill="90C226"/>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fr-FR"/>
    </w:rPr>
  </w:style>
  <w:style w:type="paragraph" w:customStyle="1" w:styleId="xl71">
    <w:name w:val="xl71"/>
    <w:basedOn w:val="Normal"/>
    <w:rsid w:val="00953FE6"/>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fr-FR"/>
    </w:rPr>
  </w:style>
  <w:style w:type="paragraph" w:customStyle="1" w:styleId="xl72">
    <w:name w:val="xl72"/>
    <w:basedOn w:val="Normal"/>
    <w:rsid w:val="00953FE6"/>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fr-FR"/>
    </w:rPr>
  </w:style>
  <w:style w:type="paragraph" w:customStyle="1" w:styleId="xl73">
    <w:name w:val="xl73"/>
    <w:basedOn w:val="Normal"/>
    <w:rsid w:val="00953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auto"/>
      <w:szCs w:val="20"/>
      <w:lang w:eastAsia="fr-FR"/>
    </w:rPr>
  </w:style>
  <w:style w:type="paragraph" w:customStyle="1" w:styleId="xl74">
    <w:name w:val="xl74"/>
    <w:basedOn w:val="Normal"/>
    <w:rsid w:val="00953FE6"/>
    <w:pPr>
      <w:pBdr>
        <w:top w:val="single" w:sz="4" w:space="0" w:color="auto"/>
        <w:left w:val="single" w:sz="4" w:space="0" w:color="auto"/>
        <w:bottom w:val="single" w:sz="4" w:space="0" w:color="auto"/>
        <w:right w:val="single" w:sz="4" w:space="0" w:color="auto"/>
      </w:pBdr>
      <w:shd w:val="clear" w:color="000000" w:fill="EEF4E8"/>
      <w:spacing w:before="100" w:beforeAutospacing="1" w:after="100" w:afterAutospacing="1" w:line="240" w:lineRule="auto"/>
      <w:textAlignment w:val="center"/>
    </w:pPr>
    <w:rPr>
      <w:rFonts w:ascii="Times New Roman" w:eastAsia="Times New Roman" w:hAnsi="Times New Roman" w:cs="Times New Roman"/>
      <w:b/>
      <w:bCs/>
      <w:color w:val="000000"/>
      <w:szCs w:val="20"/>
      <w:lang w:eastAsia="fr-FR"/>
    </w:rPr>
  </w:style>
  <w:style w:type="paragraph" w:customStyle="1" w:styleId="xl75">
    <w:name w:val="xl75"/>
    <w:basedOn w:val="Normal"/>
    <w:rsid w:val="00953FE6"/>
    <w:pPr>
      <w:pBdr>
        <w:top w:val="single" w:sz="4" w:space="0" w:color="auto"/>
        <w:left w:val="single" w:sz="4" w:space="0" w:color="auto"/>
        <w:bottom w:val="single" w:sz="4" w:space="0" w:color="auto"/>
        <w:right w:val="single" w:sz="4" w:space="0" w:color="auto"/>
      </w:pBdr>
      <w:shd w:val="clear" w:color="000000" w:fill="90C226"/>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fr-FR"/>
    </w:rPr>
  </w:style>
  <w:style w:type="paragraph" w:customStyle="1" w:styleId="xl76">
    <w:name w:val="xl76"/>
    <w:basedOn w:val="Normal"/>
    <w:rsid w:val="00953FE6"/>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fr-FR"/>
    </w:rPr>
  </w:style>
  <w:style w:type="paragraph" w:customStyle="1" w:styleId="xl77">
    <w:name w:val="xl77"/>
    <w:basedOn w:val="Normal"/>
    <w:rsid w:val="00953FE6"/>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fr-FR"/>
    </w:rPr>
  </w:style>
  <w:style w:type="paragraph" w:customStyle="1" w:styleId="xl78">
    <w:name w:val="xl78"/>
    <w:basedOn w:val="Normal"/>
    <w:rsid w:val="00953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color w:val="auto"/>
      <w:szCs w:val="20"/>
      <w:lang w:eastAsia="fr-FR"/>
    </w:rPr>
  </w:style>
  <w:style w:type="paragraph" w:customStyle="1" w:styleId="xl79">
    <w:name w:val="xl79"/>
    <w:basedOn w:val="Normal"/>
    <w:rsid w:val="00953FE6"/>
    <w:pPr>
      <w:pBdr>
        <w:top w:val="single" w:sz="4" w:space="0" w:color="auto"/>
        <w:left w:val="single" w:sz="4" w:space="0" w:color="auto"/>
        <w:bottom w:val="single" w:sz="4" w:space="0" w:color="auto"/>
        <w:right w:val="single" w:sz="4" w:space="0" w:color="auto"/>
      </w:pBdr>
      <w:shd w:val="clear" w:color="000000" w:fill="EEF4E8"/>
      <w:spacing w:before="100" w:beforeAutospacing="1" w:after="100" w:afterAutospacing="1" w:line="240" w:lineRule="auto"/>
      <w:textAlignment w:val="center"/>
    </w:pPr>
    <w:rPr>
      <w:rFonts w:ascii="Times New Roman" w:eastAsia="Times New Roman" w:hAnsi="Times New Roman" w:cs="Times New Roman"/>
      <w:i/>
      <w:iCs/>
      <w:color w:val="000000"/>
      <w:szCs w:val="20"/>
      <w:lang w:eastAsia="fr-FR"/>
    </w:rPr>
  </w:style>
  <w:style w:type="paragraph" w:customStyle="1" w:styleId="xl80">
    <w:name w:val="xl80"/>
    <w:basedOn w:val="Normal"/>
    <w:rsid w:val="00953FE6"/>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fr-FR"/>
    </w:rPr>
  </w:style>
  <w:style w:type="paragraph" w:customStyle="1" w:styleId="xl81">
    <w:name w:val="xl81"/>
    <w:basedOn w:val="Normal"/>
    <w:rsid w:val="00953FE6"/>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fr-FR"/>
    </w:rPr>
  </w:style>
  <w:style w:type="paragraph" w:customStyle="1" w:styleId="xl82">
    <w:name w:val="xl82"/>
    <w:basedOn w:val="Normal"/>
    <w:rsid w:val="00953FE6"/>
    <w:pPr>
      <w:pBdr>
        <w:top w:val="single" w:sz="4" w:space="0" w:color="auto"/>
        <w:left w:val="single" w:sz="4" w:space="0" w:color="auto"/>
        <w:bottom w:val="single" w:sz="4" w:space="0" w:color="auto"/>
        <w:right w:val="single" w:sz="4" w:space="0" w:color="auto"/>
      </w:pBdr>
      <w:shd w:val="clear" w:color="000000" w:fill="DBE9CD"/>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83">
    <w:name w:val="xl83"/>
    <w:basedOn w:val="Normal"/>
    <w:rsid w:val="00953FE6"/>
    <w:pPr>
      <w:pBdr>
        <w:top w:val="single" w:sz="4" w:space="0" w:color="auto"/>
        <w:left w:val="single" w:sz="4" w:space="0" w:color="auto"/>
        <w:bottom w:val="single" w:sz="4" w:space="0" w:color="auto"/>
        <w:right w:val="single" w:sz="4" w:space="0" w:color="auto"/>
      </w:pBdr>
      <w:shd w:val="clear" w:color="000000" w:fill="EEF4E8"/>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84">
    <w:name w:val="xl84"/>
    <w:basedOn w:val="Normal"/>
    <w:rsid w:val="00953F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Cs w:val="20"/>
      <w:lang w:eastAsia="fr-FR"/>
    </w:rPr>
  </w:style>
  <w:style w:type="paragraph" w:customStyle="1" w:styleId="xl85">
    <w:name w:val="xl85"/>
    <w:basedOn w:val="Normal"/>
    <w:rsid w:val="00953FE6"/>
    <w:pPr>
      <w:pBdr>
        <w:top w:val="single" w:sz="4" w:space="0" w:color="auto"/>
        <w:left w:val="single" w:sz="4" w:space="0" w:color="auto"/>
        <w:bottom w:val="single" w:sz="4" w:space="0" w:color="auto"/>
        <w:right w:val="single" w:sz="4" w:space="0" w:color="auto"/>
      </w:pBdr>
      <w:shd w:val="clear" w:color="000000" w:fill="EEF4E8"/>
      <w:spacing w:before="100" w:beforeAutospacing="1" w:after="100" w:afterAutospacing="1" w:line="240" w:lineRule="auto"/>
      <w:textAlignment w:val="center"/>
    </w:pPr>
    <w:rPr>
      <w:rFonts w:ascii="Times New Roman" w:eastAsia="Times New Roman" w:hAnsi="Times New Roman" w:cs="Times New Roman"/>
      <w:color w:val="000000"/>
      <w:szCs w:val="20"/>
      <w:lang w:eastAsia="fr-FR"/>
    </w:rPr>
  </w:style>
  <w:style w:type="paragraph" w:customStyle="1" w:styleId="xl86">
    <w:name w:val="xl86"/>
    <w:basedOn w:val="Normal"/>
    <w:rsid w:val="00953FE6"/>
    <w:pPr>
      <w:pBdr>
        <w:top w:val="single" w:sz="4" w:space="0" w:color="auto"/>
        <w:left w:val="single" w:sz="4" w:space="0" w:color="auto"/>
        <w:bottom w:val="single" w:sz="4" w:space="0" w:color="auto"/>
        <w:right w:val="single" w:sz="4" w:space="0" w:color="auto"/>
      </w:pBdr>
      <w:shd w:val="clear" w:color="000000" w:fill="DBE9CD"/>
      <w:spacing w:before="100" w:beforeAutospacing="1" w:after="100" w:afterAutospacing="1" w:line="240" w:lineRule="auto"/>
      <w:textAlignment w:val="center"/>
    </w:pPr>
    <w:rPr>
      <w:rFonts w:ascii="Times New Roman" w:eastAsia="Times New Roman" w:hAnsi="Times New Roman" w:cs="Times New Roman"/>
      <w:color w:val="000000"/>
      <w:szCs w:val="20"/>
      <w:lang w:eastAsia="fr-FR"/>
    </w:rPr>
  </w:style>
  <w:style w:type="paragraph" w:customStyle="1" w:styleId="xl87">
    <w:name w:val="xl87"/>
    <w:basedOn w:val="Normal"/>
    <w:rsid w:val="00953FE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8">
    <w:name w:val="xl88"/>
    <w:basedOn w:val="Normal"/>
    <w:rsid w:val="00953FE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9">
    <w:name w:val="xl89"/>
    <w:basedOn w:val="Normal"/>
    <w:rsid w:val="00953FE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Cs w:val="20"/>
      <w:lang w:eastAsia="fr-FR"/>
    </w:rPr>
  </w:style>
  <w:style w:type="paragraph" w:customStyle="1" w:styleId="xl90">
    <w:name w:val="xl90"/>
    <w:basedOn w:val="Normal"/>
    <w:rsid w:val="00953FE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Cs w:val="20"/>
      <w:lang w:eastAsia="fr-FR"/>
    </w:rPr>
  </w:style>
  <w:style w:type="paragraph" w:customStyle="1" w:styleId="xl91">
    <w:name w:val="xl91"/>
    <w:basedOn w:val="Normal"/>
    <w:rsid w:val="00953FE6"/>
    <w:pPr>
      <w:pBdr>
        <w:top w:val="single" w:sz="4" w:space="0" w:color="auto"/>
        <w:left w:val="single" w:sz="4" w:space="0" w:color="auto"/>
        <w:bottom w:val="single" w:sz="4" w:space="0" w:color="auto"/>
        <w:right w:val="single" w:sz="4" w:space="0" w:color="auto"/>
      </w:pBdr>
      <w:shd w:val="clear" w:color="000000" w:fill="EEF4E8"/>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2">
    <w:name w:val="xl92"/>
    <w:basedOn w:val="Normal"/>
    <w:rsid w:val="00953FE6"/>
    <w:pPr>
      <w:pBdr>
        <w:top w:val="single" w:sz="4" w:space="0" w:color="auto"/>
        <w:left w:val="single" w:sz="4" w:space="0" w:color="auto"/>
        <w:bottom w:val="single" w:sz="4" w:space="0" w:color="auto"/>
        <w:right w:val="single" w:sz="4" w:space="0" w:color="auto"/>
      </w:pBdr>
      <w:shd w:val="clear" w:color="000000" w:fill="DBE9CD"/>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3">
    <w:name w:val="xl93"/>
    <w:basedOn w:val="Normal"/>
    <w:rsid w:val="00953FE6"/>
    <w:pPr>
      <w:pBdr>
        <w:top w:val="single" w:sz="4" w:space="0" w:color="auto"/>
        <w:left w:val="single" w:sz="4" w:space="0" w:color="auto"/>
        <w:bottom w:val="single" w:sz="4" w:space="0" w:color="auto"/>
        <w:right w:val="single" w:sz="4" w:space="0" w:color="auto"/>
      </w:pBdr>
      <w:shd w:val="clear" w:color="000000" w:fill="90C226"/>
      <w:spacing w:before="100" w:beforeAutospacing="1" w:after="100" w:afterAutospacing="1" w:line="240" w:lineRule="auto"/>
      <w:jc w:val="center"/>
      <w:textAlignment w:val="center"/>
    </w:pPr>
    <w:rPr>
      <w:rFonts w:ascii="Trebuchet MS" w:eastAsia="Times New Roman" w:hAnsi="Trebuchet MS" w:cs="Times New Roman"/>
      <w:b/>
      <w:bCs/>
      <w:color w:val="FFFFFF"/>
      <w:sz w:val="18"/>
      <w:szCs w:val="18"/>
      <w:lang w:eastAsia="fr-FR"/>
    </w:rPr>
  </w:style>
  <w:style w:type="paragraph" w:customStyle="1" w:styleId="xl94">
    <w:name w:val="xl94"/>
    <w:basedOn w:val="Normal"/>
    <w:rsid w:val="00953FE6"/>
    <w:pPr>
      <w:pBdr>
        <w:top w:val="single" w:sz="4" w:space="0" w:color="auto"/>
        <w:left w:val="single" w:sz="4" w:space="0" w:color="auto"/>
        <w:bottom w:val="single" w:sz="4" w:space="0" w:color="auto"/>
        <w:right w:val="single" w:sz="4" w:space="0" w:color="auto"/>
      </w:pBdr>
      <w:shd w:val="clear" w:color="000000" w:fill="DBE9CD"/>
      <w:spacing w:before="100" w:beforeAutospacing="1" w:after="100" w:afterAutospacing="1" w:line="240" w:lineRule="auto"/>
      <w:jc w:val="center"/>
      <w:textAlignment w:val="center"/>
    </w:pPr>
    <w:rPr>
      <w:rFonts w:ascii="Times New Roman" w:eastAsia="Times New Roman" w:hAnsi="Times New Roman" w:cs="Times New Roman"/>
      <w:color w:val="000000"/>
      <w:szCs w:val="20"/>
      <w:lang w:eastAsia="fr-FR"/>
    </w:rPr>
  </w:style>
  <w:style w:type="paragraph" w:customStyle="1" w:styleId="xl95">
    <w:name w:val="xl95"/>
    <w:basedOn w:val="Normal"/>
    <w:rsid w:val="00953FE6"/>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color w:val="000000"/>
      <w:szCs w:val="20"/>
      <w:lang w:eastAsia="fr-FR"/>
    </w:rPr>
  </w:style>
  <w:style w:type="character" w:customStyle="1" w:styleId="cf01">
    <w:name w:val="cf01"/>
    <w:basedOn w:val="Policepardfaut"/>
    <w:rsid w:val="00CB43EE"/>
    <w:rPr>
      <w:rFonts w:ascii="Segoe UI" w:hAnsi="Segoe UI" w:cs="Segoe UI" w:hint="default"/>
      <w:sz w:val="18"/>
      <w:szCs w:val="18"/>
    </w:rPr>
  </w:style>
  <w:style w:type="paragraph" w:customStyle="1" w:styleId="pf0">
    <w:name w:val="pf0"/>
    <w:basedOn w:val="Normal"/>
    <w:rsid w:val="007E5AA9"/>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519824">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85930812">
      <w:bodyDiv w:val="1"/>
      <w:marLeft w:val="0"/>
      <w:marRight w:val="0"/>
      <w:marTop w:val="0"/>
      <w:marBottom w:val="0"/>
      <w:divBdr>
        <w:top w:val="none" w:sz="0" w:space="0" w:color="auto"/>
        <w:left w:val="none" w:sz="0" w:space="0" w:color="auto"/>
        <w:bottom w:val="none" w:sz="0" w:space="0" w:color="auto"/>
        <w:right w:val="none" w:sz="0" w:space="0" w:color="auto"/>
      </w:divBdr>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66360777">
      <w:bodyDiv w:val="1"/>
      <w:marLeft w:val="0"/>
      <w:marRight w:val="0"/>
      <w:marTop w:val="0"/>
      <w:marBottom w:val="0"/>
      <w:divBdr>
        <w:top w:val="none" w:sz="0" w:space="0" w:color="auto"/>
        <w:left w:val="none" w:sz="0" w:space="0" w:color="auto"/>
        <w:bottom w:val="none" w:sz="0" w:space="0" w:color="auto"/>
        <w:right w:val="none" w:sz="0" w:space="0" w:color="auto"/>
      </w:divBdr>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259415629">
      <w:bodyDiv w:val="1"/>
      <w:marLeft w:val="0"/>
      <w:marRight w:val="0"/>
      <w:marTop w:val="0"/>
      <w:marBottom w:val="0"/>
      <w:divBdr>
        <w:top w:val="none" w:sz="0" w:space="0" w:color="auto"/>
        <w:left w:val="none" w:sz="0" w:space="0" w:color="auto"/>
        <w:bottom w:val="none" w:sz="0" w:space="0" w:color="auto"/>
        <w:right w:val="none" w:sz="0" w:space="0" w:color="auto"/>
      </w:divBdr>
    </w:div>
    <w:div w:id="276643397">
      <w:bodyDiv w:val="1"/>
      <w:marLeft w:val="0"/>
      <w:marRight w:val="0"/>
      <w:marTop w:val="0"/>
      <w:marBottom w:val="0"/>
      <w:divBdr>
        <w:top w:val="none" w:sz="0" w:space="0" w:color="auto"/>
        <w:left w:val="none" w:sz="0" w:space="0" w:color="auto"/>
        <w:bottom w:val="none" w:sz="0" w:space="0" w:color="auto"/>
        <w:right w:val="none" w:sz="0" w:space="0" w:color="auto"/>
      </w:divBdr>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509296807">
      <w:bodyDiv w:val="1"/>
      <w:marLeft w:val="0"/>
      <w:marRight w:val="0"/>
      <w:marTop w:val="0"/>
      <w:marBottom w:val="0"/>
      <w:divBdr>
        <w:top w:val="none" w:sz="0" w:space="0" w:color="auto"/>
        <w:left w:val="none" w:sz="0" w:space="0" w:color="auto"/>
        <w:bottom w:val="none" w:sz="0" w:space="0" w:color="auto"/>
        <w:right w:val="none" w:sz="0" w:space="0" w:color="auto"/>
      </w:divBdr>
    </w:div>
    <w:div w:id="573664491">
      <w:bodyDiv w:val="1"/>
      <w:marLeft w:val="0"/>
      <w:marRight w:val="0"/>
      <w:marTop w:val="0"/>
      <w:marBottom w:val="0"/>
      <w:divBdr>
        <w:top w:val="none" w:sz="0" w:space="0" w:color="auto"/>
        <w:left w:val="none" w:sz="0" w:space="0" w:color="auto"/>
        <w:bottom w:val="none" w:sz="0" w:space="0" w:color="auto"/>
        <w:right w:val="none" w:sz="0" w:space="0" w:color="auto"/>
      </w:divBdr>
    </w:div>
    <w:div w:id="596787423">
      <w:bodyDiv w:val="1"/>
      <w:marLeft w:val="0"/>
      <w:marRight w:val="0"/>
      <w:marTop w:val="0"/>
      <w:marBottom w:val="0"/>
      <w:divBdr>
        <w:top w:val="none" w:sz="0" w:space="0" w:color="auto"/>
        <w:left w:val="none" w:sz="0" w:space="0" w:color="auto"/>
        <w:bottom w:val="none" w:sz="0" w:space="0" w:color="auto"/>
        <w:right w:val="none" w:sz="0" w:space="0" w:color="auto"/>
      </w:divBdr>
    </w:div>
    <w:div w:id="642387352">
      <w:bodyDiv w:val="1"/>
      <w:marLeft w:val="0"/>
      <w:marRight w:val="0"/>
      <w:marTop w:val="0"/>
      <w:marBottom w:val="0"/>
      <w:divBdr>
        <w:top w:val="none" w:sz="0" w:space="0" w:color="auto"/>
        <w:left w:val="none" w:sz="0" w:space="0" w:color="auto"/>
        <w:bottom w:val="none" w:sz="0" w:space="0" w:color="auto"/>
        <w:right w:val="none" w:sz="0" w:space="0" w:color="auto"/>
      </w:divBdr>
    </w:div>
    <w:div w:id="746801187">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810631916">
      <w:bodyDiv w:val="1"/>
      <w:marLeft w:val="0"/>
      <w:marRight w:val="0"/>
      <w:marTop w:val="0"/>
      <w:marBottom w:val="0"/>
      <w:divBdr>
        <w:top w:val="none" w:sz="0" w:space="0" w:color="auto"/>
        <w:left w:val="none" w:sz="0" w:space="0" w:color="auto"/>
        <w:bottom w:val="none" w:sz="0" w:space="0" w:color="auto"/>
        <w:right w:val="none" w:sz="0" w:space="0" w:color="auto"/>
      </w:divBdr>
    </w:div>
    <w:div w:id="847210380">
      <w:bodyDiv w:val="1"/>
      <w:marLeft w:val="0"/>
      <w:marRight w:val="0"/>
      <w:marTop w:val="0"/>
      <w:marBottom w:val="0"/>
      <w:divBdr>
        <w:top w:val="none" w:sz="0" w:space="0" w:color="auto"/>
        <w:left w:val="none" w:sz="0" w:space="0" w:color="auto"/>
        <w:bottom w:val="none" w:sz="0" w:space="0" w:color="auto"/>
        <w:right w:val="none" w:sz="0" w:space="0" w:color="auto"/>
      </w:divBdr>
    </w:div>
    <w:div w:id="858928899">
      <w:bodyDiv w:val="1"/>
      <w:marLeft w:val="0"/>
      <w:marRight w:val="0"/>
      <w:marTop w:val="0"/>
      <w:marBottom w:val="0"/>
      <w:divBdr>
        <w:top w:val="none" w:sz="0" w:space="0" w:color="auto"/>
        <w:left w:val="none" w:sz="0" w:space="0" w:color="auto"/>
        <w:bottom w:val="none" w:sz="0" w:space="0" w:color="auto"/>
        <w:right w:val="none" w:sz="0" w:space="0" w:color="auto"/>
      </w:divBdr>
    </w:div>
    <w:div w:id="1049646203">
      <w:bodyDiv w:val="1"/>
      <w:marLeft w:val="0"/>
      <w:marRight w:val="0"/>
      <w:marTop w:val="0"/>
      <w:marBottom w:val="0"/>
      <w:divBdr>
        <w:top w:val="none" w:sz="0" w:space="0" w:color="auto"/>
        <w:left w:val="none" w:sz="0" w:space="0" w:color="auto"/>
        <w:bottom w:val="none" w:sz="0" w:space="0" w:color="auto"/>
        <w:right w:val="none" w:sz="0" w:space="0" w:color="auto"/>
      </w:divBdr>
    </w:div>
    <w:div w:id="1065028672">
      <w:bodyDiv w:val="1"/>
      <w:marLeft w:val="0"/>
      <w:marRight w:val="0"/>
      <w:marTop w:val="0"/>
      <w:marBottom w:val="0"/>
      <w:divBdr>
        <w:top w:val="none" w:sz="0" w:space="0" w:color="auto"/>
        <w:left w:val="none" w:sz="0" w:space="0" w:color="auto"/>
        <w:bottom w:val="none" w:sz="0" w:space="0" w:color="auto"/>
        <w:right w:val="none" w:sz="0" w:space="0" w:color="auto"/>
      </w:divBdr>
    </w:div>
    <w:div w:id="1070420983">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461647">
      <w:bodyDiv w:val="1"/>
      <w:marLeft w:val="0"/>
      <w:marRight w:val="0"/>
      <w:marTop w:val="0"/>
      <w:marBottom w:val="0"/>
      <w:divBdr>
        <w:top w:val="none" w:sz="0" w:space="0" w:color="auto"/>
        <w:left w:val="none" w:sz="0" w:space="0" w:color="auto"/>
        <w:bottom w:val="none" w:sz="0" w:space="0" w:color="auto"/>
        <w:right w:val="none" w:sz="0" w:space="0" w:color="auto"/>
      </w:divBdr>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15611362">
      <w:bodyDiv w:val="1"/>
      <w:marLeft w:val="0"/>
      <w:marRight w:val="0"/>
      <w:marTop w:val="0"/>
      <w:marBottom w:val="0"/>
      <w:divBdr>
        <w:top w:val="none" w:sz="0" w:space="0" w:color="auto"/>
        <w:left w:val="none" w:sz="0" w:space="0" w:color="auto"/>
        <w:bottom w:val="none" w:sz="0" w:space="0" w:color="auto"/>
        <w:right w:val="none" w:sz="0" w:space="0" w:color="auto"/>
      </w:divBdr>
    </w:div>
    <w:div w:id="1534686035">
      <w:bodyDiv w:val="1"/>
      <w:marLeft w:val="0"/>
      <w:marRight w:val="0"/>
      <w:marTop w:val="0"/>
      <w:marBottom w:val="0"/>
      <w:divBdr>
        <w:top w:val="none" w:sz="0" w:space="0" w:color="auto"/>
        <w:left w:val="none" w:sz="0" w:space="0" w:color="auto"/>
        <w:bottom w:val="none" w:sz="0" w:space="0" w:color="auto"/>
        <w:right w:val="none" w:sz="0" w:space="0" w:color="auto"/>
      </w:divBdr>
    </w:div>
    <w:div w:id="1535382755">
      <w:bodyDiv w:val="1"/>
      <w:marLeft w:val="0"/>
      <w:marRight w:val="0"/>
      <w:marTop w:val="0"/>
      <w:marBottom w:val="0"/>
      <w:divBdr>
        <w:top w:val="none" w:sz="0" w:space="0" w:color="auto"/>
        <w:left w:val="none" w:sz="0" w:space="0" w:color="auto"/>
        <w:bottom w:val="none" w:sz="0" w:space="0" w:color="auto"/>
        <w:right w:val="none" w:sz="0" w:space="0" w:color="auto"/>
      </w:divBdr>
    </w:div>
    <w:div w:id="16238812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92757595">
      <w:bodyDiv w:val="1"/>
      <w:marLeft w:val="0"/>
      <w:marRight w:val="0"/>
      <w:marTop w:val="0"/>
      <w:marBottom w:val="0"/>
      <w:divBdr>
        <w:top w:val="none" w:sz="0" w:space="0" w:color="auto"/>
        <w:left w:val="none" w:sz="0" w:space="0" w:color="auto"/>
        <w:bottom w:val="none" w:sz="0" w:space="0" w:color="auto"/>
        <w:right w:val="none" w:sz="0" w:space="0" w:color="auto"/>
      </w:divBdr>
    </w:div>
    <w:div w:id="1711689903">
      <w:bodyDiv w:val="1"/>
      <w:marLeft w:val="0"/>
      <w:marRight w:val="0"/>
      <w:marTop w:val="0"/>
      <w:marBottom w:val="0"/>
      <w:divBdr>
        <w:top w:val="none" w:sz="0" w:space="0" w:color="auto"/>
        <w:left w:val="none" w:sz="0" w:space="0" w:color="auto"/>
        <w:bottom w:val="none" w:sz="0" w:space="0" w:color="auto"/>
        <w:right w:val="none" w:sz="0" w:space="0" w:color="auto"/>
      </w:divBdr>
    </w:div>
    <w:div w:id="1752584293">
      <w:bodyDiv w:val="1"/>
      <w:marLeft w:val="0"/>
      <w:marRight w:val="0"/>
      <w:marTop w:val="0"/>
      <w:marBottom w:val="0"/>
      <w:divBdr>
        <w:top w:val="none" w:sz="0" w:space="0" w:color="auto"/>
        <w:left w:val="none" w:sz="0" w:space="0" w:color="auto"/>
        <w:bottom w:val="none" w:sz="0" w:space="0" w:color="auto"/>
        <w:right w:val="none" w:sz="0" w:space="0" w:color="auto"/>
      </w:divBdr>
    </w:div>
    <w:div w:id="1781873740">
      <w:bodyDiv w:val="1"/>
      <w:marLeft w:val="0"/>
      <w:marRight w:val="0"/>
      <w:marTop w:val="0"/>
      <w:marBottom w:val="0"/>
      <w:divBdr>
        <w:top w:val="none" w:sz="0" w:space="0" w:color="auto"/>
        <w:left w:val="none" w:sz="0" w:space="0" w:color="auto"/>
        <w:bottom w:val="none" w:sz="0" w:space="0" w:color="auto"/>
        <w:right w:val="none" w:sz="0" w:space="0" w:color="auto"/>
      </w:divBdr>
    </w:div>
    <w:div w:id="1833907323">
      <w:bodyDiv w:val="1"/>
      <w:marLeft w:val="0"/>
      <w:marRight w:val="0"/>
      <w:marTop w:val="0"/>
      <w:marBottom w:val="0"/>
      <w:divBdr>
        <w:top w:val="none" w:sz="0" w:space="0" w:color="auto"/>
        <w:left w:val="none" w:sz="0" w:space="0" w:color="auto"/>
        <w:bottom w:val="none" w:sz="0" w:space="0" w:color="auto"/>
        <w:right w:val="none" w:sz="0" w:space="0" w:color="auto"/>
      </w:divBdr>
    </w:div>
    <w:div w:id="1843545891">
      <w:bodyDiv w:val="1"/>
      <w:marLeft w:val="0"/>
      <w:marRight w:val="0"/>
      <w:marTop w:val="0"/>
      <w:marBottom w:val="0"/>
      <w:divBdr>
        <w:top w:val="none" w:sz="0" w:space="0" w:color="auto"/>
        <w:left w:val="none" w:sz="0" w:space="0" w:color="auto"/>
        <w:bottom w:val="none" w:sz="0" w:space="0" w:color="auto"/>
        <w:right w:val="none" w:sz="0" w:space="0" w:color="auto"/>
      </w:divBdr>
    </w:div>
    <w:div w:id="1891500876">
      <w:bodyDiv w:val="1"/>
      <w:marLeft w:val="0"/>
      <w:marRight w:val="0"/>
      <w:marTop w:val="0"/>
      <w:marBottom w:val="0"/>
      <w:divBdr>
        <w:top w:val="none" w:sz="0" w:space="0" w:color="auto"/>
        <w:left w:val="none" w:sz="0" w:space="0" w:color="auto"/>
        <w:bottom w:val="none" w:sz="0" w:space="0" w:color="auto"/>
        <w:right w:val="none" w:sz="0" w:space="0" w:color="auto"/>
      </w:divBdr>
    </w:div>
    <w:div w:id="1917009288">
      <w:bodyDiv w:val="1"/>
      <w:marLeft w:val="0"/>
      <w:marRight w:val="0"/>
      <w:marTop w:val="0"/>
      <w:marBottom w:val="0"/>
      <w:divBdr>
        <w:top w:val="none" w:sz="0" w:space="0" w:color="auto"/>
        <w:left w:val="none" w:sz="0" w:space="0" w:color="auto"/>
        <w:bottom w:val="none" w:sz="0" w:space="0" w:color="auto"/>
        <w:right w:val="none" w:sz="0" w:space="0" w:color="auto"/>
      </w:divBdr>
    </w:div>
    <w:div w:id="2000502665">
      <w:bodyDiv w:val="1"/>
      <w:marLeft w:val="0"/>
      <w:marRight w:val="0"/>
      <w:marTop w:val="0"/>
      <w:marBottom w:val="0"/>
      <w:divBdr>
        <w:top w:val="none" w:sz="0" w:space="0" w:color="auto"/>
        <w:left w:val="none" w:sz="0" w:space="0" w:color="auto"/>
        <w:bottom w:val="none" w:sz="0" w:space="0" w:color="auto"/>
        <w:right w:val="none" w:sz="0" w:space="0" w:color="auto"/>
      </w:divBdr>
    </w:div>
    <w:div w:id="2026980253">
      <w:bodyDiv w:val="1"/>
      <w:marLeft w:val="0"/>
      <w:marRight w:val="0"/>
      <w:marTop w:val="0"/>
      <w:marBottom w:val="0"/>
      <w:divBdr>
        <w:top w:val="none" w:sz="0" w:space="0" w:color="auto"/>
        <w:left w:val="none" w:sz="0" w:space="0" w:color="auto"/>
        <w:bottom w:val="none" w:sz="0" w:space="0" w:color="auto"/>
        <w:right w:val="none" w:sz="0" w:space="0" w:color="auto"/>
      </w:divBdr>
    </w:div>
    <w:div w:id="2036342654">
      <w:bodyDiv w:val="1"/>
      <w:marLeft w:val="0"/>
      <w:marRight w:val="0"/>
      <w:marTop w:val="0"/>
      <w:marBottom w:val="0"/>
      <w:divBdr>
        <w:top w:val="none" w:sz="0" w:space="0" w:color="auto"/>
        <w:left w:val="none" w:sz="0" w:space="0" w:color="auto"/>
        <w:bottom w:val="none" w:sz="0" w:space="0" w:color="auto"/>
        <w:right w:val="none" w:sz="0" w:space="0" w:color="auto"/>
      </w:divBdr>
    </w:div>
    <w:div w:id="210688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fd.fr/fr/ressources/grilles-analyse-developpement-durable" TargetMode="External"/><Relationship Id="rId21" Type="http://schemas.openxmlformats.org/officeDocument/2006/relationships/hyperlink" Target="https://ukc-word-edit.officeapps.live.com/we/wordeditorframe.aspx?ui=fr&amp;rs=en%2DUS&amp;wopisrc=https%3A%2F%2Fplaninternational.sharepoint.com%2Fsites%2FConventionProgrammeAFD-Dveloppement%2F_vti_bin%2Fwopi.ashx%2Ffiles%2F73332c63905744859f701dd7079e5dcf&amp;wdenableroaming=1&amp;mscc=1&amp;hid=0B6C67A0-40B5-5000-0F15-464153390FA0&amp;wdorigin=Other&amp;jsapi=1&amp;jsapiver=v1&amp;newsession=1&amp;corrid=5aca17c3-b15d-4491-9faf-1efc0f85c94d&amp;usid=5aca17c3-b15d-4491-9faf-1efc0f85c94d&amp;sftc=1&amp;cac=1&amp;mtf=1&amp;sfp=1&amp;instantedit=1&amp;wopicomplete=1&amp;wdredirectionreason=Unified_SingleFlush&amp;rct=Medium&amp;ctp=LeastProtected" TargetMode="External"/><Relationship Id="rId42" Type="http://schemas.openxmlformats.org/officeDocument/2006/relationships/hyperlink" Target="https://www.afd.fr/sites/afd/files/2017-10/Boite-a-outils-genre-energie.pdf" TargetMode="External"/><Relationship Id="rId63" Type="http://schemas.openxmlformats.org/officeDocument/2006/relationships/hyperlink" Target="https://www.afd.fr/fr/page-thematique-axe/egalite-des-sexes" TargetMode="External"/><Relationship Id="rId84" Type="http://schemas.openxmlformats.org/officeDocument/2006/relationships/hyperlink" Target="https://www.coordinationsud.org/formations-2-3/" TargetMode="External"/><Relationship Id="rId138" Type="http://schemas.openxmlformats.org/officeDocument/2006/relationships/hyperlink" Target="https://www.afd.fr/fr/ressources/grilles-analyse-developpement-durable" TargetMode="External"/><Relationship Id="rId159" Type="http://schemas.openxmlformats.org/officeDocument/2006/relationships/hyperlink" Target="https://fr.wikipedia.org/wiki/G%C3%A9n%C3%A9rations_futures" TargetMode="External"/><Relationship Id="rId170" Type="http://schemas.openxmlformats.org/officeDocument/2006/relationships/hyperlink" Target="https://www.coordinationsud.org/wp-content/uploads/Coordination-SUD-Etat-lieux-jeunes-dans-SI.pdf" TargetMode="External"/><Relationship Id="rId107" Type="http://schemas.openxmlformats.org/officeDocument/2006/relationships/hyperlink" Target="https://www.afd.fr/fr/ressources/liste-exclusion-groupe-afd" TargetMode="External"/><Relationship Id="rId11" Type="http://schemas.openxmlformats.org/officeDocument/2006/relationships/endnotes" Target="endnotes.xml"/><Relationship Id="rId32" Type="http://schemas.openxmlformats.org/officeDocument/2006/relationships/hyperlink" Target="https://www.afd.fr/sites/afd/files/2017-09/Essentiel-genre-et-developpement-Pauses-Genre-AFD.pdf" TargetMode="External"/><Relationship Id="rId53" Type="http://schemas.openxmlformats.org/officeDocument/2006/relationships/hyperlink" Target="https://www.afd.fr/sites/afd/files/2017-10/Boite-a-outils-genre-developpement-urbain.pdf" TargetMode="External"/><Relationship Id="rId74" Type="http://schemas.openxmlformats.org/officeDocument/2006/relationships/hyperlink" Target="https://f3e.asso.fr/wp-content/uploads/F3E_Guide-Genre_web.pdf" TargetMode="External"/><Relationship Id="rId128" Type="http://schemas.openxmlformats.org/officeDocument/2006/relationships/hyperlink" Target="https://www.afd.fr/fr/ressources/meilleure-integration-transition-agroecologique-projets-finances-groupe-afd" TargetMode="External"/><Relationship Id="rId149" Type="http://schemas.openxmlformats.org/officeDocument/2006/relationships/hyperlink" Target="https://www.un.org/sustainabledevelopment/fr/objectifs-de-developpement-durable/" TargetMode="External"/><Relationship Id="rId5" Type="http://schemas.openxmlformats.org/officeDocument/2006/relationships/customXml" Target="../customXml/item5.xml"/><Relationship Id="rId95" Type="http://schemas.openxmlformats.org/officeDocument/2006/relationships/hyperlink" Target="https://www.coordinationsud.org/document-ressource/guide-dautoformation-violences-sexistes-sexuelles/" TargetMode="External"/><Relationship Id="rId160" Type="http://schemas.openxmlformats.org/officeDocument/2006/relationships/hyperlink" Target="https://fr.wikipedia.org/wiki/G%C3%A9n%C3%A9rations_futures" TargetMode="External"/><Relationship Id="rId181" Type="http://schemas.openxmlformats.org/officeDocument/2006/relationships/hyperlink" Target="https://www.coordinationsud.org/publications/publications-csud/?_themes=jeunesse" TargetMode="External"/><Relationship Id="rId22" Type="http://schemas.openxmlformats.org/officeDocument/2006/relationships/hyperlink" Target="https://ukc-word-edit.officeapps.live.com/we/wordeditorframe.aspx?ui=fr&amp;rs=en%2DUS&amp;wopisrc=https%3A%2F%2Fplaninternational.sharepoint.com%2Fsites%2FConventionProgrammeAFD-Dveloppement%2F_vti_bin%2Fwopi.ashx%2Ffiles%2F73332c63905744859f701dd7079e5dcf&amp;wdenableroaming=1&amp;mscc=1&amp;hid=0B6C67A0-40B5-5000-0F15-464153390FA0&amp;wdorigin=Other&amp;jsapi=1&amp;jsapiver=v1&amp;newsession=1&amp;corrid=5aca17c3-b15d-4491-9faf-1efc0f85c94d&amp;usid=5aca17c3-b15d-4491-9faf-1efc0f85c94d&amp;sftc=1&amp;cac=1&amp;mtf=1&amp;sfp=1&amp;instantedit=1&amp;wopicomplete=1&amp;wdredirectionreason=Unified_SingleFlush&amp;rct=Medium&amp;ctp=LeastProtected" TargetMode="External"/><Relationship Id="rId43" Type="http://schemas.openxmlformats.org/officeDocument/2006/relationships/hyperlink" Target="https://www.afd.fr/sites/afd/files/2017-10/Boite-a-outils-genre-transport-mobilite.pdf" TargetMode="External"/><Relationship Id="rId64" Type="http://schemas.openxmlformats.org/officeDocument/2006/relationships/hyperlink" Target="https://www.afd.fr/fr/page-thematique-axe/egalite-des-sexes" TargetMode="External"/><Relationship Id="rId118" Type="http://schemas.openxmlformats.org/officeDocument/2006/relationships/hyperlink" Target="https://www.afd.fr/fr/ressources/grilles-analyse-developpement-durable" TargetMode="External"/><Relationship Id="rId139" Type="http://schemas.openxmlformats.org/officeDocument/2006/relationships/hyperlink" Target="https://www.afd.fr/fr/ressources/grilles-analyse-developpement-durable" TargetMode="External"/><Relationship Id="rId85" Type="http://schemas.openxmlformats.org/officeDocument/2006/relationships/hyperlink" Target="https://youtu.be/GXbuQTJsyCM" TargetMode="External"/><Relationship Id="rId150" Type="http://schemas.openxmlformats.org/officeDocument/2006/relationships/hyperlink" Target="https://www.un.org/sustainabledevelopment/fr/objectifs-de-developpement-durable/" TargetMode="External"/><Relationship Id="rId171" Type="http://schemas.openxmlformats.org/officeDocument/2006/relationships/hyperlink" Target="https://www.coordinationsud.org/wp-content/uploads/Coordination-SUD-Etat-lieux-jeunes-dans-SI.pdf" TargetMode="External"/><Relationship Id="rId12" Type="http://schemas.openxmlformats.org/officeDocument/2006/relationships/header" Target="header1.xml"/><Relationship Id="rId33" Type="http://schemas.openxmlformats.org/officeDocument/2006/relationships/hyperlink" Target="https://www.afd.fr/fr/page-thematique-axe/egalite-des-sexes" TargetMode="External"/><Relationship Id="rId108" Type="http://schemas.openxmlformats.org/officeDocument/2006/relationships/hyperlink" Target="https://www.afd.fr/fr/ressources/liste-exclusion-groupe-afd" TargetMode="External"/><Relationship Id="rId129" Type="http://schemas.openxmlformats.org/officeDocument/2006/relationships/hyperlink" Target="https://www.afd.fr/fr/ressources/meilleure-integration-transition-agroecologique-projets-finances-groupe-afd" TargetMode="External"/><Relationship Id="rId54" Type="http://schemas.openxmlformats.org/officeDocument/2006/relationships/hyperlink" Target="https://www.afd.fr/sites/afd/files/2017-10/Boite-a-outils-genre-agriculture-developpement-rural-biodiversite.pdf" TargetMode="External"/><Relationship Id="rId75" Type="http://schemas.openxmlformats.org/officeDocument/2006/relationships/hyperlink" Target="https://f3e.asso.fr/wp-content/uploads/F3E%E2%80%93Agirpourlegenre.pdf" TargetMode="External"/><Relationship Id="rId96" Type="http://schemas.openxmlformats.org/officeDocument/2006/relationships/hyperlink" Target="https://expertesgenre.fr/" TargetMode="External"/><Relationship Id="rId140" Type="http://schemas.openxmlformats.org/officeDocument/2006/relationships/hyperlink" Target="https://www.afd.fr/fr/ressources/grilles-analyse-developpement-durable" TargetMode="External"/><Relationship Id="rId161" Type="http://schemas.openxmlformats.org/officeDocument/2006/relationships/hyperlink" Target="https://fr.wikipedia.org/wiki/G%C3%A9n%C3%A9rations_futures" TargetMode="External"/><Relationship Id="rId182" Type="http://schemas.openxmlformats.org/officeDocument/2006/relationships/hyperlink" Target="https://www.coordinationsud.org/publications/publications-csud/?_themes=jeunesse" TargetMode="External"/><Relationship Id="rId6" Type="http://schemas.openxmlformats.org/officeDocument/2006/relationships/numbering" Target="numbering.xml"/><Relationship Id="rId23" Type="http://schemas.openxmlformats.org/officeDocument/2006/relationships/hyperlink" Target="https://ukc-word-edit.officeapps.live.com/we/wordeditorframe.aspx?ui=fr&amp;rs=en%2DUS&amp;wopisrc=https%3A%2F%2Fplaninternational.sharepoint.com%2Fsites%2FConventionProgrammeAFD-Dveloppement%2F_vti_bin%2Fwopi.ashx%2Ffiles%2F73332c63905744859f701dd7079e5dcf&amp;wdenableroaming=1&amp;mscc=1&amp;hid=0B6C67A0-40B5-5000-0F15-464153390FA0&amp;wdorigin=Other&amp;jsapi=1&amp;jsapiver=v1&amp;newsession=1&amp;corrid=5aca17c3-b15d-4491-9faf-1efc0f85c94d&amp;usid=5aca17c3-b15d-4491-9faf-1efc0f85c94d&amp;sftc=1&amp;cac=1&amp;mtf=1&amp;sfp=1&amp;instantedit=1&amp;wopicomplete=1&amp;wdredirectionreason=Unified_SingleFlush&amp;rct=Medium&amp;ctp=LeastProtected" TargetMode="External"/><Relationship Id="rId119" Type="http://schemas.openxmlformats.org/officeDocument/2006/relationships/hyperlink" Target="https://www.afd.fr/fr/ressources/meilleure-integration-transition-agroecologique-projets-finances-groupe-afd" TargetMode="External"/><Relationship Id="rId44" Type="http://schemas.openxmlformats.org/officeDocument/2006/relationships/hyperlink" Target="https://www.afd.fr/sites/afd/files/2017-10/Boite-a-outils-genre-transport-mobilite.pdf" TargetMode="External"/><Relationship Id="rId65" Type="http://schemas.openxmlformats.org/officeDocument/2006/relationships/hyperlink" Target="https://www.unwomen.org/fr/csw/csw64-2020/preparations" TargetMode="External"/><Relationship Id="rId86" Type="http://schemas.openxmlformats.org/officeDocument/2006/relationships/hyperlink" Target="https://youtu.be/GXbuQTJsyCM" TargetMode="External"/><Relationship Id="rId130" Type="http://schemas.openxmlformats.org/officeDocument/2006/relationships/hyperlink" Target="https://www.afd.fr/fr/ressources/meilleure-integration-transition-agroecologique-projets-finances-groupe-afd" TargetMode="External"/><Relationship Id="rId151" Type="http://schemas.openxmlformats.org/officeDocument/2006/relationships/hyperlink" Target="https://www.un.org/sustainabledevelopment/fr/objectifs-de-developpement-durable/" TargetMode="External"/><Relationship Id="rId172" Type="http://schemas.openxmlformats.org/officeDocument/2006/relationships/hyperlink" Target="https://www.coordinationsud.org/wp-content/uploads/Coordination-SUD-Etat-lieux-jeunes-dans-SI.pdf" TargetMode="External"/><Relationship Id="rId13" Type="http://schemas.openxmlformats.org/officeDocument/2006/relationships/hyperlink" Target="https://planinternational.sharepoint.com/sites/planetapps/Programmes/MER/MERL%20Supporting%20Guidelines%20Library/GLO-Framework_for_Ethical_MER-Final-GH-Fr-Jun20.docx?d=w4a8fb2fded8f4a9f8b3e152d4021cfa5" TargetMode="External"/><Relationship Id="rId18" Type="http://schemas.openxmlformats.org/officeDocument/2006/relationships/hyperlink" Target="https://ukc-word-edit.officeapps.live.com/we/wordeditorframe.aspx?ui=fr&amp;rs=en%2DUS&amp;wopisrc=https%3A%2F%2Fplaninternational.sharepoint.com%2Fsites%2FConventionProgrammeAFD-Dveloppement%2F_vti_bin%2Fwopi.ashx%2Ffiles%2F73332c63905744859f701dd7079e5dcf&amp;wdenableroaming=1&amp;mscc=1&amp;hid=0B6C67A0-40B5-5000-0F15-464153390FA0&amp;wdorigin=Other&amp;jsapi=1&amp;jsapiver=v1&amp;newsession=1&amp;corrid=5aca17c3-b15d-4491-9faf-1efc0f85c94d&amp;usid=5aca17c3-b15d-4491-9faf-1efc0f85c94d&amp;sftc=1&amp;cac=1&amp;mtf=1&amp;sfp=1&amp;instantedit=1&amp;wopicomplete=1&amp;wdredirectionreason=Unified_SingleFlush&amp;rct=Medium&amp;ctp=LeastProtected" TargetMode="External"/><Relationship Id="rId39" Type="http://schemas.openxmlformats.org/officeDocument/2006/relationships/hyperlink" Target="https://www.afd.fr/sites/afd/files/2017-10/Boite-a-outils-genre-eau-assainissement.pdf" TargetMode="External"/><Relationship Id="rId109" Type="http://schemas.openxmlformats.org/officeDocument/2006/relationships/hyperlink" Target="https://www.afd.fr/fr/ressources/liste-exclusion-groupe-afd" TargetMode="External"/><Relationship Id="rId34" Type="http://schemas.openxmlformats.org/officeDocument/2006/relationships/hyperlink" Target="https://www.afd.fr/fr/page-thematique-axe/egalite-des-sexes" TargetMode="External"/><Relationship Id="rId50" Type="http://schemas.openxmlformats.org/officeDocument/2006/relationships/hyperlink" Target="https://www.afd.fr/sites/afd/files/2017-10/Boite-a-outils-genre-sante.pdf" TargetMode="External"/><Relationship Id="rId55" Type="http://schemas.openxmlformats.org/officeDocument/2006/relationships/hyperlink" Target="https://www.afd.fr/sites/afd/files/2017-10/Boite-a-outils-genre-agriculture-developpement-rural-biodiversite.pdf" TargetMode="External"/><Relationship Id="rId76" Type="http://schemas.openxmlformats.org/officeDocument/2006/relationships/hyperlink" Target="https://f3e.asso.fr/wp-content/uploads/F3E%E2%80%93Agirpourlegenre.pdf" TargetMode="External"/><Relationship Id="rId97" Type="http://schemas.openxmlformats.org/officeDocument/2006/relationships/hyperlink" Target="https://expertesgenre.fr/" TargetMode="External"/><Relationship Id="rId104" Type="http://schemas.openxmlformats.org/officeDocument/2006/relationships/hyperlink" Target="https://www.afd.fr/fr/ressources/liste-exclusion-groupe-afd" TargetMode="External"/><Relationship Id="rId120" Type="http://schemas.openxmlformats.org/officeDocument/2006/relationships/hyperlink" Target="https://www.afd.fr/fr/ressources/meilleure-integration-transition-agroecologique-projets-finances-groupe-afd" TargetMode="External"/><Relationship Id="rId125" Type="http://schemas.openxmlformats.org/officeDocument/2006/relationships/hyperlink" Target="https://www.afd.fr/fr/ressources/meilleure-integration-transition-agroecologique-projets-finances-groupe-afd" TargetMode="External"/><Relationship Id="rId141" Type="http://schemas.openxmlformats.org/officeDocument/2006/relationships/hyperlink" Target="https://www.afd.fr/fr/ressources/grilles-analyse-developpement-durable" TargetMode="External"/><Relationship Id="rId146" Type="http://schemas.openxmlformats.org/officeDocument/2006/relationships/hyperlink" Target="https://thinkhazard.org/fr/" TargetMode="External"/><Relationship Id="rId167" Type="http://schemas.openxmlformats.org/officeDocument/2006/relationships/hyperlink" Target="https://www.coordinationsud.org/wp-content/uploads/Coordination-SUD-Etat-lieux-jeunes-dans-SI.pdf" TargetMode="External"/><Relationship Id="rId7" Type="http://schemas.openxmlformats.org/officeDocument/2006/relationships/styles" Target="styles.xml"/><Relationship Id="rId71" Type="http://schemas.openxmlformats.org/officeDocument/2006/relationships/hyperlink" Target="https://f3e.asso.fr/wp-content/uploads/F3E-fiches-pedagogiques-genre-et-developpement-2021.pdf" TargetMode="External"/><Relationship Id="rId92" Type="http://schemas.openxmlformats.org/officeDocument/2006/relationships/hyperlink" Target="https://www.coordinationsud.org/document-ressource/guide-dautoformation-violences-sexistes-sexuelles/" TargetMode="External"/><Relationship Id="rId162" Type="http://schemas.openxmlformats.org/officeDocument/2006/relationships/hyperlink" Target="https://fr.wikipedia.org/wiki/Empreinte_%C3%A9cologique" TargetMode="External"/><Relationship Id="rId183" Type="http://schemas.openxmlformats.org/officeDocument/2006/relationships/image" Target="media/image3.png"/><Relationship Id="rId2" Type="http://schemas.openxmlformats.org/officeDocument/2006/relationships/customXml" Target="../customXml/item2.xml"/><Relationship Id="rId29" Type="http://schemas.openxmlformats.org/officeDocument/2006/relationships/hyperlink" Target="https://mooc-campus.afd.fr/enrol/synopsis/index.php?id=2" TargetMode="External"/><Relationship Id="rId24" Type="http://schemas.openxmlformats.org/officeDocument/2006/relationships/hyperlink" Target="https://f3e.asso.fr/wp-content/uploads/F3E-Genre_et_developpement-Fiche02-ecran.pdf" TargetMode="External"/><Relationship Id="rId40" Type="http://schemas.openxmlformats.org/officeDocument/2006/relationships/hyperlink" Target="https://www.afd.fr/sites/afd/files/2017-10/Boite-a-outils-genre-eau-assainissement.pdf" TargetMode="External"/><Relationship Id="rId45" Type="http://schemas.openxmlformats.org/officeDocument/2006/relationships/hyperlink" Target="https://www.afd.fr/sites/afd/files/2017-10/Boite-a-outils-genre-transport-mobilite.pdf" TargetMode="External"/><Relationship Id="rId66" Type="http://schemas.openxmlformats.org/officeDocument/2006/relationships/hyperlink" Target="https://www.unwomen.org/fr/csw/csw64-2020/preparations" TargetMode="External"/><Relationship Id="rId87" Type="http://schemas.openxmlformats.org/officeDocument/2006/relationships/hyperlink" Target="https://youtu.be/GXbuQTJsyCM" TargetMode="External"/><Relationship Id="rId110" Type="http://schemas.openxmlformats.org/officeDocument/2006/relationships/hyperlink" Target="https://www.afd.fr/fr/ressources/liste-exclusion-groupe-afd" TargetMode="External"/><Relationship Id="rId115" Type="http://schemas.openxmlformats.org/officeDocument/2006/relationships/hyperlink" Target="https://www.afd.fr/fr/ressources/grilles-analyse-developpement-durable" TargetMode="External"/><Relationship Id="rId131" Type="http://schemas.openxmlformats.org/officeDocument/2006/relationships/hyperlink" Target="https://www.afd.fr/fr/ressources/meilleure-integration-transition-agroecologique-projets-finances-groupe-afd" TargetMode="External"/><Relationship Id="rId136" Type="http://schemas.openxmlformats.org/officeDocument/2006/relationships/hyperlink" Target="https://www.afd.fr/fr/ressources/grilles-analyse-developpement-durable" TargetMode="External"/><Relationship Id="rId157" Type="http://schemas.openxmlformats.org/officeDocument/2006/relationships/hyperlink" Target="https://fr.wikipedia.org/wiki/Dette_%C3%A9cologique" TargetMode="External"/><Relationship Id="rId178" Type="http://schemas.openxmlformats.org/officeDocument/2006/relationships/hyperlink" Target="https://www.coordinationsud.org/wp-content/uploads/Coordination-SUD-Etat-lieux-jeunes-dans-SI.pdf" TargetMode="External"/><Relationship Id="rId61" Type="http://schemas.openxmlformats.org/officeDocument/2006/relationships/hyperlink" Target="https://www.afd.fr/fr/page-thematique-axe/egalite-des-sexes" TargetMode="External"/><Relationship Id="rId82" Type="http://schemas.openxmlformats.org/officeDocument/2006/relationships/hyperlink" Target="https://www.coordinationsud.org/formations-2-3/" TargetMode="External"/><Relationship Id="rId152" Type="http://schemas.openxmlformats.org/officeDocument/2006/relationships/hyperlink" Target="https://www.un.org/sustainabledevelopment/fr/objectifs-de-developpement-durable/" TargetMode="External"/><Relationship Id="rId173" Type="http://schemas.openxmlformats.org/officeDocument/2006/relationships/hyperlink" Target="https://www.coordinationsud.org/wp-content/uploads/Coordination-SUD-Etat-lieux-jeunes-dans-SI.pdf" TargetMode="External"/><Relationship Id="rId19" Type="http://schemas.openxmlformats.org/officeDocument/2006/relationships/hyperlink" Target="https://ukc-word-edit.officeapps.live.com/we/wordeditorframe.aspx?ui=fr&amp;rs=en%2DUS&amp;wopisrc=https%3A%2F%2Fplaninternational.sharepoint.com%2Fsites%2FConventionProgrammeAFD-Dveloppement%2F_vti_bin%2Fwopi.ashx%2Ffiles%2F73332c63905744859f701dd7079e5dcf&amp;wdenableroaming=1&amp;mscc=1&amp;hid=0B6C67A0-40B5-5000-0F15-464153390FA0&amp;wdorigin=Other&amp;jsapi=1&amp;jsapiver=v1&amp;newsession=1&amp;corrid=5aca17c3-b15d-4491-9faf-1efc0f85c94d&amp;usid=5aca17c3-b15d-4491-9faf-1efc0f85c94d&amp;sftc=1&amp;cac=1&amp;mtf=1&amp;sfp=1&amp;instantedit=1&amp;wopicomplete=1&amp;wdredirectionreason=Unified_SingleFlush&amp;rct=Medium&amp;ctp=LeastProtected" TargetMode="External"/><Relationship Id="rId14" Type="http://schemas.openxmlformats.org/officeDocument/2006/relationships/hyperlink" Target="https://planinternational.sharepoint.com/sites/planetapps/Operations/ChildProtection/Key%20documents/Forms/AllItems.aspx?viewid=e0fb6993-e125-493a-ae98-88c7883fae38&amp;id=/sites/planetapps/Operations/ChildProtection/Key%20documents/1%20-%20Safeguarding%20Policy" TargetMode="External"/><Relationship Id="rId30" Type="http://schemas.openxmlformats.org/officeDocument/2006/relationships/hyperlink" Target="https://mooc-campus.afd.fr/enrol/synopsis/index.php?id=2" TargetMode="External"/><Relationship Id="rId35" Type="http://schemas.openxmlformats.org/officeDocument/2006/relationships/hyperlink" Target="https://www.afd.fr/sites/afd/files/2017-10/Boite-a-outils-genre-education-formation-professionnelle-emploi.pdf" TargetMode="External"/><Relationship Id="rId56" Type="http://schemas.openxmlformats.org/officeDocument/2006/relationships/hyperlink" Target="https://www.afd.fr/sites/afd/files/2017-10/Boite-a-outils-genre-agriculture-developpement-rural-biodiversite.pdf" TargetMode="External"/><Relationship Id="rId77" Type="http://schemas.openxmlformats.org/officeDocument/2006/relationships/hyperlink" Target="https://f3e.asso.fr/" TargetMode="External"/><Relationship Id="rId100" Type="http://schemas.openxmlformats.org/officeDocument/2006/relationships/hyperlink" Target="https://expertesgenre.fr/" TargetMode="External"/><Relationship Id="rId105" Type="http://schemas.openxmlformats.org/officeDocument/2006/relationships/hyperlink" Target="https://www.afd.fr/fr/ressources/liste-exclusion-groupe-afd" TargetMode="External"/><Relationship Id="rId126" Type="http://schemas.openxmlformats.org/officeDocument/2006/relationships/hyperlink" Target="https://www.afd.fr/fr/ressources/meilleure-integration-transition-agroecologique-projets-finances-groupe-afd" TargetMode="External"/><Relationship Id="rId147" Type="http://schemas.openxmlformats.org/officeDocument/2006/relationships/hyperlink" Target="https://thinkhazard.org/fr/" TargetMode="External"/><Relationship Id="rId168" Type="http://schemas.openxmlformats.org/officeDocument/2006/relationships/hyperlink" Target="https://www.coordinationsud.org/wp-content/uploads/Coordination-SUD-Etat-lieux-jeunes-dans-SI.pdf" TargetMode="External"/><Relationship Id="rId8" Type="http://schemas.openxmlformats.org/officeDocument/2006/relationships/settings" Target="settings.xml"/><Relationship Id="rId51" Type="http://schemas.openxmlformats.org/officeDocument/2006/relationships/hyperlink" Target="https://www.afd.fr/sites/afd/files/2017-10/Boite-a-outils-genre-sante.pdf" TargetMode="External"/><Relationship Id="rId72" Type="http://schemas.openxmlformats.org/officeDocument/2006/relationships/hyperlink" Target="https://f3e.asso.fr/wp-content/uploads/F3E-fiches-pedagogiques-genre-et-developpement-2021.pdf" TargetMode="External"/><Relationship Id="rId93" Type="http://schemas.openxmlformats.org/officeDocument/2006/relationships/hyperlink" Target="https://www.coordinationsud.org/document-ressource/guide-dautoformation-violences-sexistes-sexuelles/" TargetMode="External"/><Relationship Id="rId98" Type="http://schemas.openxmlformats.org/officeDocument/2006/relationships/hyperlink" Target="https://expertesgenre.fr/" TargetMode="External"/><Relationship Id="rId121" Type="http://schemas.openxmlformats.org/officeDocument/2006/relationships/hyperlink" Target="https://www.afd.fr/fr/ressources/meilleure-integration-transition-agroecologique-projets-finances-groupe-afd" TargetMode="External"/><Relationship Id="rId142" Type="http://schemas.openxmlformats.org/officeDocument/2006/relationships/hyperlink" Target="https://www.afd.fr/fr/ressources/grilles-analyse-developpement-durable" TargetMode="External"/><Relationship Id="rId163" Type="http://schemas.openxmlformats.org/officeDocument/2006/relationships/hyperlink" Target="https://fr.wikipedia.org/wiki/Empreinte_%C3%A9cologique" TargetMode="External"/><Relationship Id="rId184" Type="http://schemas.openxmlformats.org/officeDocument/2006/relationships/image" Target="media/image4.png"/><Relationship Id="rId3" Type="http://schemas.openxmlformats.org/officeDocument/2006/relationships/customXml" Target="../customXml/item3.xml"/><Relationship Id="rId25" Type="http://schemas.openxmlformats.org/officeDocument/2006/relationships/hyperlink" Target="https://f3e.asso.fr/wp-content/uploads/F3E-Genre_et_developpement-Fiche02-ecran.pdf" TargetMode="External"/><Relationship Id="rId46" Type="http://schemas.openxmlformats.org/officeDocument/2006/relationships/hyperlink" Target="https://www.afd.fr/sites/afd/files/2017-10/Boite-a-outils-genre-secteur-prive-entrepreunariat-inclusion-financiere.pdf" TargetMode="External"/><Relationship Id="rId67" Type="http://schemas.openxmlformats.org/officeDocument/2006/relationships/hyperlink" Target="https://www.unwomen.org/fr/csw/csw64-2020/preparations" TargetMode="External"/><Relationship Id="rId116" Type="http://schemas.openxmlformats.org/officeDocument/2006/relationships/hyperlink" Target="https://www.afd.fr/fr/ressources/grilles-analyse-developpement-durable" TargetMode="External"/><Relationship Id="rId137" Type="http://schemas.openxmlformats.org/officeDocument/2006/relationships/hyperlink" Target="https://www.afd.fr/fr/ressources/grilles-analyse-developpement-durable" TargetMode="External"/><Relationship Id="rId158" Type="http://schemas.openxmlformats.org/officeDocument/2006/relationships/hyperlink" Target="https://fr.wikipedia.org/wiki/Dette_%C3%A9cologique" TargetMode="External"/><Relationship Id="rId20" Type="http://schemas.openxmlformats.org/officeDocument/2006/relationships/hyperlink" Target="https://ukc-word-edit.officeapps.live.com/we/wordeditorframe.aspx?ui=fr&amp;rs=en%2DUS&amp;wopisrc=https%3A%2F%2Fplaninternational.sharepoint.com%2Fsites%2FConventionProgrammeAFD-Dveloppement%2F_vti_bin%2Fwopi.ashx%2Ffiles%2F73332c63905744859f701dd7079e5dcf&amp;wdenableroaming=1&amp;mscc=1&amp;hid=0B6C67A0-40B5-5000-0F15-464153390FA0&amp;wdorigin=Other&amp;jsapi=1&amp;jsapiver=v1&amp;newsession=1&amp;corrid=5aca17c3-b15d-4491-9faf-1efc0f85c94d&amp;usid=5aca17c3-b15d-4491-9faf-1efc0f85c94d&amp;sftc=1&amp;cac=1&amp;mtf=1&amp;sfp=1&amp;instantedit=1&amp;wopicomplete=1&amp;wdredirectionreason=Unified_SingleFlush&amp;rct=Medium&amp;ctp=LeastProtected" TargetMode="External"/><Relationship Id="rId41" Type="http://schemas.openxmlformats.org/officeDocument/2006/relationships/hyperlink" Target="https://www.afd.fr/sites/afd/files/2017-10/Boite-a-outils-genre-energie.pdf" TargetMode="External"/><Relationship Id="rId62" Type="http://schemas.openxmlformats.org/officeDocument/2006/relationships/hyperlink" Target="https://www.afd.fr/fr/page-thematique-axe/egalite-des-sexes" TargetMode="External"/><Relationship Id="rId83" Type="http://schemas.openxmlformats.org/officeDocument/2006/relationships/hyperlink" Target="https://www.coordinationsud.org/formations-2-3/" TargetMode="External"/><Relationship Id="rId88" Type="http://schemas.openxmlformats.org/officeDocument/2006/relationships/hyperlink" Target="https://www.coordinationsud.org/document-ressource/guide-integration-genre/" TargetMode="External"/><Relationship Id="rId111" Type="http://schemas.openxmlformats.org/officeDocument/2006/relationships/hyperlink" Target="https://www.afd.fr/fr/ressources/grilles-analyse-developpement-durable" TargetMode="External"/><Relationship Id="rId132" Type="http://schemas.openxmlformats.org/officeDocument/2006/relationships/hyperlink" Target="https://www.afd.fr/fr/ressources/meilleure-integration-transition-agroecologique-projets-finances-groupe-afd" TargetMode="External"/><Relationship Id="rId153" Type="http://schemas.openxmlformats.org/officeDocument/2006/relationships/hyperlink" Target="https://fr.wikipedia.org/wiki/G%C3%A9n%C3%A9rations_futures" TargetMode="External"/><Relationship Id="rId174" Type="http://schemas.openxmlformats.org/officeDocument/2006/relationships/hyperlink" Target="https://www.coordinationsud.org/wp-content/uploads/Coordination-SUD-Etat-lieux-jeunes-dans-SI.pdf" TargetMode="External"/><Relationship Id="rId179" Type="http://schemas.openxmlformats.org/officeDocument/2006/relationships/hyperlink" Target="https://www.coordinationsud.org/publications/publications-csud/?_themes=jeunesse" TargetMode="External"/><Relationship Id="rId15" Type="http://schemas.openxmlformats.org/officeDocument/2006/relationships/header" Target="header2.xml"/><Relationship Id="rId36" Type="http://schemas.openxmlformats.org/officeDocument/2006/relationships/hyperlink" Target="https://www.afd.fr/sites/afd/files/2017-10/Boite-a-outils-genre-education-formation-professionnelle-emploi.pdf" TargetMode="External"/><Relationship Id="rId57" Type="http://schemas.openxmlformats.org/officeDocument/2006/relationships/hyperlink" Target="https://www.afd.fr/sites/afd/files/2018-02-02-04-37/boite-outils-genre-diligences-environnementales-sociales.pdf" TargetMode="External"/><Relationship Id="rId106" Type="http://schemas.openxmlformats.org/officeDocument/2006/relationships/hyperlink" Target="https://www.afd.fr/fr/ressources/liste-exclusion-groupe-afd" TargetMode="External"/><Relationship Id="rId127" Type="http://schemas.openxmlformats.org/officeDocument/2006/relationships/hyperlink" Target="https://www.afd.fr/fr/ressources/meilleure-integration-transition-agroecologique-projets-finances-groupe-afd" TargetMode="External"/><Relationship Id="rId10" Type="http://schemas.openxmlformats.org/officeDocument/2006/relationships/footnotes" Target="footnotes.xml"/><Relationship Id="rId31" Type="http://schemas.openxmlformats.org/officeDocument/2006/relationships/hyperlink" Target="https://www.afd.fr/sites/afd/files/2017-09/Essentiel-genre-et-developpement-Pauses-Genre-AFD.pdf" TargetMode="External"/><Relationship Id="rId52" Type="http://schemas.openxmlformats.org/officeDocument/2006/relationships/hyperlink" Target="https://www.afd.fr/sites/afd/files/2017-10/Boite-a-outils-genre-developpement-urbain.pdf" TargetMode="External"/><Relationship Id="rId73" Type="http://schemas.openxmlformats.org/officeDocument/2006/relationships/hyperlink" Target="https://f3e.asso.fr/wp-content/uploads/F3E_Guide-Genre_web.pdf" TargetMode="External"/><Relationship Id="rId78" Type="http://schemas.openxmlformats.org/officeDocument/2006/relationships/hyperlink" Target="https://f3e.asso.fr/" TargetMode="External"/><Relationship Id="rId94" Type="http://schemas.openxmlformats.org/officeDocument/2006/relationships/hyperlink" Target="https://www.coordinationsud.org/document-ressource/guide-dautoformation-violences-sexistes-sexuelles/" TargetMode="External"/><Relationship Id="rId99" Type="http://schemas.openxmlformats.org/officeDocument/2006/relationships/hyperlink" Target="https://expertesgenre.fr/" TargetMode="External"/><Relationship Id="rId101" Type="http://schemas.openxmlformats.org/officeDocument/2006/relationships/hyperlink" Target="https://expertesgenre.fr/" TargetMode="External"/><Relationship Id="rId122" Type="http://schemas.openxmlformats.org/officeDocument/2006/relationships/hyperlink" Target="https://www.afd.fr/fr/ressources/meilleure-integration-transition-agroecologique-projets-finances-groupe-afd" TargetMode="External"/><Relationship Id="rId143" Type="http://schemas.openxmlformats.org/officeDocument/2006/relationships/hyperlink" Target="https://www.afd.fr/fr/ressources/grilles-analyse-developpement-durable" TargetMode="External"/><Relationship Id="rId148" Type="http://schemas.openxmlformats.org/officeDocument/2006/relationships/hyperlink" Target="https://www.un.org/sustainabledevelopment/fr/objectifs-de-developpement-durable/" TargetMode="External"/><Relationship Id="rId164" Type="http://schemas.openxmlformats.org/officeDocument/2006/relationships/hyperlink" Target="https://fr.wikipedia.org/wiki/Empreinte_%C3%A9cologique" TargetMode="External"/><Relationship Id="rId169" Type="http://schemas.openxmlformats.org/officeDocument/2006/relationships/hyperlink" Target="https://www.coordinationsud.org/wp-content/uploads/Coordination-SUD-Etat-lieux-jeunes-dans-SI.pdf" TargetMode="External"/><Relationship Id="rId185"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coordinationsud.org/publications/publications-csud/?_themes=jeunesse" TargetMode="External"/><Relationship Id="rId26" Type="http://schemas.openxmlformats.org/officeDocument/2006/relationships/hyperlink" Target="https://mooc-campus.afd.fr/enrol/synopsis/index.php?id=2" TargetMode="External"/><Relationship Id="rId47" Type="http://schemas.openxmlformats.org/officeDocument/2006/relationships/hyperlink" Target="https://www.afd.fr/sites/afd/files/2017-10/Boite-a-outils-genre-secteur-prive-entrepreunariat-inclusion-financiere.pdf" TargetMode="External"/><Relationship Id="rId68" Type="http://schemas.openxmlformats.org/officeDocument/2006/relationships/hyperlink" Target="http://www.oecd.org/fr/dev/d%C3%A9veloppement-genre/" TargetMode="External"/><Relationship Id="rId89" Type="http://schemas.openxmlformats.org/officeDocument/2006/relationships/hyperlink" Target="https://www.coordinationsud.org/document-ressource/guide-integration-genre/" TargetMode="External"/><Relationship Id="rId112" Type="http://schemas.openxmlformats.org/officeDocument/2006/relationships/hyperlink" Target="https://www.afd.fr/fr/ressources/grilles-analyse-developpement-durable" TargetMode="External"/><Relationship Id="rId133" Type="http://schemas.openxmlformats.org/officeDocument/2006/relationships/hyperlink" Target="https://www.afd.fr/fr/ressources/meilleure-integration-transition-agroecologique-projets-finances-groupe-afd" TargetMode="External"/><Relationship Id="rId154" Type="http://schemas.openxmlformats.org/officeDocument/2006/relationships/hyperlink" Target="https://fr.wikipedia.org/wiki/G%C3%A9n%C3%A9rations_futures" TargetMode="External"/><Relationship Id="rId175" Type="http://schemas.openxmlformats.org/officeDocument/2006/relationships/hyperlink" Target="https://www.coordinationsud.org/wp-content/uploads/Coordination-SUD-Etat-lieux-jeunes-dans-SI.pdf" TargetMode="External"/><Relationship Id="rId16" Type="http://schemas.openxmlformats.org/officeDocument/2006/relationships/hyperlink" Target="https://ukc-word-edit.officeapps.live.com/we/wordeditorframe.aspx?ui=fr&amp;rs=en%2DUS&amp;wopisrc=https%3A%2F%2Fplaninternational.sharepoint.com%2Fsites%2FConventionProgrammeAFD-Dveloppement%2F_vti_bin%2Fwopi.ashx%2Ffiles%2F73332c63905744859f701dd7079e5dcf&amp;wdenableroaming=1&amp;mscc=1&amp;hid=0B6C67A0-40B5-5000-0F15-464153390FA0&amp;wdorigin=Other&amp;jsapi=1&amp;jsapiver=v1&amp;newsession=1&amp;corrid=5aca17c3-b15d-4491-9faf-1efc0f85c94d&amp;usid=5aca17c3-b15d-4491-9faf-1efc0f85c94d&amp;sftc=1&amp;cac=1&amp;mtf=1&amp;sfp=1&amp;instantedit=1&amp;wopicomplete=1&amp;wdredirectionreason=Unified_SingleFlush&amp;rct=Medium&amp;ctp=LeastProtected" TargetMode="External"/><Relationship Id="rId37" Type="http://schemas.openxmlformats.org/officeDocument/2006/relationships/hyperlink" Target="https://www.afd.fr/sites/afd/files/2017-10/Boite-a-outils-genre-education-formation-professionnelle-emploi.pdf" TargetMode="External"/><Relationship Id="rId58" Type="http://schemas.openxmlformats.org/officeDocument/2006/relationships/hyperlink" Target="https://www.afd.fr/sites/afd/files/2018-02-02-04-37/boite-outils-genre-diligences-environnementales-sociales.pdf" TargetMode="External"/><Relationship Id="rId79" Type="http://schemas.openxmlformats.org/officeDocument/2006/relationships/hyperlink" Target="https://www.coordinationsud.org/nos-appuis-aux-ong/integrer-genre-organisation/" TargetMode="External"/><Relationship Id="rId102" Type="http://schemas.openxmlformats.org/officeDocument/2006/relationships/hyperlink" Target="https://expertesgenre.fr/" TargetMode="External"/><Relationship Id="rId123" Type="http://schemas.openxmlformats.org/officeDocument/2006/relationships/hyperlink" Target="https://www.afd.fr/fr/ressources/meilleure-integration-transition-agroecologique-projets-finances-groupe-afd" TargetMode="External"/><Relationship Id="rId144" Type="http://schemas.openxmlformats.org/officeDocument/2006/relationships/hyperlink" Target="https://www.climatelinks.org/climate-risk-management/regional-country-risk-profiles" TargetMode="External"/><Relationship Id="rId90" Type="http://schemas.openxmlformats.org/officeDocument/2006/relationships/hyperlink" Target="https://www.coordinationsud.org/document-ressource/guide-dautoformation-violences-sexistes-sexuelles/" TargetMode="External"/><Relationship Id="rId165" Type="http://schemas.openxmlformats.org/officeDocument/2006/relationships/hyperlink" Target="https://www.coordinationsud.org/wp-content/uploads/Coordination-SUD-Etat-lieux-jeunes-dans-SI.pdf" TargetMode="External"/><Relationship Id="rId186" Type="http://schemas.openxmlformats.org/officeDocument/2006/relationships/fontTable" Target="fontTable.xml"/><Relationship Id="rId27" Type="http://schemas.openxmlformats.org/officeDocument/2006/relationships/hyperlink" Target="https://mooc-campus.afd.fr/enrol/synopsis/index.php?id=2" TargetMode="External"/><Relationship Id="rId48" Type="http://schemas.openxmlformats.org/officeDocument/2006/relationships/hyperlink" Target="https://www.afd.fr/sites/afd/files/2017-10/Boite-a-outils-genre-secteur-prive-entrepreunariat-inclusion-financiere.pdf" TargetMode="External"/><Relationship Id="rId69" Type="http://schemas.openxmlformats.org/officeDocument/2006/relationships/hyperlink" Target="http://www.oecd.org/fr/dev/d%C3%A9veloppement-genre/" TargetMode="External"/><Relationship Id="rId113" Type="http://schemas.openxmlformats.org/officeDocument/2006/relationships/hyperlink" Target="https://www.afd.fr/fr/ressources/grilles-analyse-developpement-durable" TargetMode="External"/><Relationship Id="rId134" Type="http://schemas.openxmlformats.org/officeDocument/2006/relationships/hyperlink" Target="https://www.afd.fr/fr/ressources/meilleure-integration-transition-agroecologique-projets-finances-groupe-afd" TargetMode="External"/><Relationship Id="rId80" Type="http://schemas.openxmlformats.org/officeDocument/2006/relationships/hyperlink" Target="https://www.coordinationsud.org/nos-appuis-aux-ong/integrer-genre-organisation/" TargetMode="External"/><Relationship Id="rId155" Type="http://schemas.openxmlformats.org/officeDocument/2006/relationships/hyperlink" Target="https://fr.wikipedia.org/wiki/G%C3%A9n%C3%A9rations_futures" TargetMode="External"/><Relationship Id="rId176" Type="http://schemas.openxmlformats.org/officeDocument/2006/relationships/hyperlink" Target="https://www.coordinationsud.org/wp-content/uploads/Coordination-SUD-Etat-lieux-jeunes-dans-SI.pdf" TargetMode="External"/><Relationship Id="rId17" Type="http://schemas.openxmlformats.org/officeDocument/2006/relationships/hyperlink" Target="https://ukc-word-edit.officeapps.live.com/we/wordeditorframe.aspx?ui=fr&amp;rs=en%2DUS&amp;wopisrc=https%3A%2F%2Fplaninternational.sharepoint.com%2Fsites%2FConventionProgrammeAFD-Dveloppement%2F_vti_bin%2Fwopi.ashx%2Ffiles%2F73332c63905744859f701dd7079e5dcf&amp;wdenableroaming=1&amp;mscc=1&amp;hid=0B6C67A0-40B5-5000-0F15-464153390FA0&amp;wdorigin=Other&amp;jsapi=1&amp;jsapiver=v1&amp;newsession=1&amp;corrid=5aca17c3-b15d-4491-9faf-1efc0f85c94d&amp;usid=5aca17c3-b15d-4491-9faf-1efc0f85c94d&amp;sftc=1&amp;cac=1&amp;mtf=1&amp;sfp=1&amp;instantedit=1&amp;wopicomplete=1&amp;wdredirectionreason=Unified_SingleFlush&amp;rct=Medium&amp;ctp=LeastProtected" TargetMode="External"/><Relationship Id="rId38" Type="http://schemas.openxmlformats.org/officeDocument/2006/relationships/hyperlink" Target="https://www.afd.fr/sites/afd/files/2017-10/Boite-a-outils-genre-eau-assainissement.pdf" TargetMode="External"/><Relationship Id="rId59" Type="http://schemas.openxmlformats.org/officeDocument/2006/relationships/hyperlink" Target="https://www.afd.fr/sites/afd/files/2018-02-02-04-37/boite-outils-genre-diligences-environnementales-sociales.pdf" TargetMode="External"/><Relationship Id="rId103" Type="http://schemas.openxmlformats.org/officeDocument/2006/relationships/hyperlink" Target="https://www.afd.fr/fr/ressources/liste-exclusion-groupe-afd" TargetMode="External"/><Relationship Id="rId124" Type="http://schemas.openxmlformats.org/officeDocument/2006/relationships/hyperlink" Target="https://www.afd.fr/fr/ressources/meilleure-integration-transition-agroecologique-projets-finances-groupe-afd" TargetMode="External"/><Relationship Id="rId70" Type="http://schemas.openxmlformats.org/officeDocument/2006/relationships/hyperlink" Target="https://f3e.asso.fr/wp-content/uploads/F3E-fiches-pedagogiques-genre-et-developpement-2021.pdf" TargetMode="External"/><Relationship Id="rId91" Type="http://schemas.openxmlformats.org/officeDocument/2006/relationships/hyperlink" Target="https://www.coordinationsud.org/document-ressource/guide-dautoformation-violences-sexistes-sexuelles/" TargetMode="External"/><Relationship Id="rId145" Type="http://schemas.openxmlformats.org/officeDocument/2006/relationships/hyperlink" Target="https://www.climatelinks.org/climate-risk-management/regional-country-risk-profiles" TargetMode="External"/><Relationship Id="rId166" Type="http://schemas.openxmlformats.org/officeDocument/2006/relationships/hyperlink" Target="https://www.coordinationsud.org/wp-content/uploads/Coordination-SUD-Etat-lieux-jeunes-dans-SI.pdf"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s://mooc-campus.afd.fr/enrol/synopsis/index.php?id=2" TargetMode="External"/><Relationship Id="rId49" Type="http://schemas.openxmlformats.org/officeDocument/2006/relationships/hyperlink" Target="https://www.afd.fr/sites/afd/files/2017-10/Boite-a-outils-genre-sante.pdf" TargetMode="External"/><Relationship Id="rId114" Type="http://schemas.openxmlformats.org/officeDocument/2006/relationships/hyperlink" Target="https://www.afd.fr/fr/ressources/grilles-analyse-developpement-durable" TargetMode="External"/><Relationship Id="rId60" Type="http://schemas.openxmlformats.org/officeDocument/2006/relationships/hyperlink" Target="https://www.afd.fr/sites/afd/files/2018-02-02-04-37/boite-outils-genre-diligences-environnementales-sociales.pdf" TargetMode="External"/><Relationship Id="rId81" Type="http://schemas.openxmlformats.org/officeDocument/2006/relationships/hyperlink" Target="https://www.coordinationsud.org/nos-appuis-aux-ong/integrer-genre-organisation/" TargetMode="External"/><Relationship Id="rId135" Type="http://schemas.openxmlformats.org/officeDocument/2006/relationships/hyperlink" Target="https://www.afd.fr/fr/ressources/grilles-analyse-developpement-durable" TargetMode="External"/><Relationship Id="rId156" Type="http://schemas.openxmlformats.org/officeDocument/2006/relationships/hyperlink" Target="https://fr.wikipedia.org/wiki/Dette_%C3%A9cologique" TargetMode="External"/><Relationship Id="rId177" Type="http://schemas.openxmlformats.org/officeDocument/2006/relationships/hyperlink" Target="https://www.coordinationsud.org/wp-content/uploads/Coordination-SUD-Etat-lieux-jeunes-dans-SI.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fd.fr/fr/ressources/role-essentiel-education-citoyennete-et-solidarite-internationale-argumentaire-commun" TargetMode="External"/><Relationship Id="rId3" Type="http://schemas.openxmlformats.org/officeDocument/2006/relationships/hyperlink" Target="https://www.diplomatie.gouv.fr/IMG/pdf/Rapport_Jeunesse_FR_Web_cle869574-1.pdf" TargetMode="External"/><Relationship Id="rId7" Type="http://schemas.openxmlformats.org/officeDocument/2006/relationships/hyperlink" Target="https://www.afd.fr/fr/ressources/role-essentiel-education-citoyennete-et-solidarite-internationale-argumentaire-commun" TargetMode="External"/><Relationship Id="rId12" Type="http://schemas.openxmlformats.org/officeDocument/2006/relationships/hyperlink" Target="https://www.afd.fr/fr/ressources/role-essentiel-education-citoyennete-et-solidarite-internationale-argumentaire-commun" TargetMode="External"/><Relationship Id="rId2" Type="http://schemas.openxmlformats.org/officeDocument/2006/relationships/hyperlink" Target="https://www.un.org/fr/global-issues/youth" TargetMode="External"/><Relationship Id="rId1" Type="http://schemas.openxmlformats.org/officeDocument/2006/relationships/hyperlink" Target="https://www.un.org/fr/global-issues/youth" TargetMode="External"/><Relationship Id="rId6" Type="http://schemas.openxmlformats.org/officeDocument/2006/relationships/hyperlink" Target="https://www.diplomatie.gouv.fr/IMG/pdf/Rapport_Jeunesse_FR_Web_cle869574-1.pdf" TargetMode="External"/><Relationship Id="rId11" Type="http://schemas.openxmlformats.org/officeDocument/2006/relationships/hyperlink" Target="https://www.afd.fr/fr/ressources/role-essentiel-education-citoyennete-et-solidarite-internationale-argumentaire-commun" TargetMode="External"/><Relationship Id="rId5" Type="http://schemas.openxmlformats.org/officeDocument/2006/relationships/hyperlink" Target="https://www.diplomatie.gouv.fr/IMG/pdf/Rapport_Jeunesse_FR_Web_cle869574-1.pdf" TargetMode="External"/><Relationship Id="rId10" Type="http://schemas.openxmlformats.org/officeDocument/2006/relationships/hyperlink" Target="https://www.afd.fr/fr/ressources/role-essentiel-education-citoyennete-et-solidarite-internationale-argumentaire-commun" TargetMode="External"/><Relationship Id="rId4" Type="http://schemas.openxmlformats.org/officeDocument/2006/relationships/hyperlink" Target="https://www.diplomatie.gouv.fr/IMG/pdf/Rapport_Jeunesse_FR_Web_cle869574-1.pdf" TargetMode="External"/><Relationship Id="rId9" Type="http://schemas.openxmlformats.org/officeDocument/2006/relationships/hyperlink" Target="https://www.afd.fr/fr/ressources/role-essentiel-education-citoyennete-et-solidarite-internationale-argumentaire-commu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shlee\AppData\Local\Packages\Microsoft.MicrosoftEdge_8wekyb3d8bbwe\TempState\Downloads\GLO-Document_1Col_NoCover-Template-Final_IO-Eng-sept15%20(1).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PlanInternational">
  <a:themeElements>
    <a:clrScheme name="Plan International">
      <a:dk1>
        <a:srgbClr val="585858"/>
      </a:dk1>
      <a:lt1>
        <a:sysClr val="window" lastClr="FFFFFF"/>
      </a:lt1>
      <a:dk2>
        <a:srgbClr val="000000"/>
      </a:dk2>
      <a:lt2>
        <a:srgbClr val="E6E6E4"/>
      </a:lt2>
      <a:accent1>
        <a:srgbClr val="004EB6"/>
      </a:accent1>
      <a:accent2>
        <a:srgbClr val="98D7F0"/>
      </a:accent2>
      <a:accent3>
        <a:srgbClr val="E1DE0A"/>
      </a:accent3>
      <a:accent4>
        <a:srgbClr val="00824B"/>
      </a:accent4>
      <a:accent5>
        <a:srgbClr val="F0C300"/>
      </a:accent5>
      <a:accent6>
        <a:srgbClr val="8C84B9"/>
      </a:accent6>
      <a:hlink>
        <a:srgbClr val="004EB6"/>
      </a:hlink>
      <a:folHlink>
        <a:srgbClr val="98D7F0"/>
      </a:folHlink>
    </a:clrScheme>
    <a:fontScheme name="Plan International">
      <a:majorFont>
        <a:latin typeface="Arial"/>
        <a:ea typeface=""/>
        <a:cs typeface=""/>
      </a:majorFont>
      <a:minorFont>
        <a:latin typeface="Arial"/>
        <a:ea typeface=""/>
        <a:cs typeface=""/>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anguage xmlns="bd6ebeb4-583a-468c-a13f-672e62c6c4c5">French</Language>
    <Document_x0020_Type xmlns="bd6ebeb4-583a-468c-a13f-672e62c6c4c5">
      <Value>Guidance</Value>
      <Value>Template</Value>
    </Document_x0020_Type>
    <_dlc_DocId xmlns="3874b9a5-07af-4abb-adc6-fff0db01b6f6">PLANET-250806772-81</_dlc_DocId>
    <_dlc_DocIdUrl xmlns="3874b9a5-07af-4abb-adc6-fff0db01b6f6">
      <Url>https://planinternational.sharepoint.com/sites/planetapps/Programmes/MER/_layouts/15/DocIdRedir.aspx?ID=PLANET-250806772-81</Url>
      <Description>PLANET-250806772-81</Description>
    </_dlc_DocIdUrl>
    <Region xmlns="bd6ebeb4-583a-468c-a13f-672e62c6c4c5">Global</Region>
    <MERL_x0020_Phase0 xmlns="bd6ebeb4-583a-468c-a13f-672e62c6c4c5">
      <Value>Conceptualise &amp; Design</Value>
    </MERL_x0020_Phase0>
    <Category xmlns="bd6ebeb4-583a-468c-a13f-672e62c6c4c5">MERL Guidelines</Category>
    <COVID_x0020_19_x0020_docs xmlns="bd6ebeb4-583a-468c-a13f-672e62c6c4c5">No</COVID_x0020_19_x0020_docs>
    <Ethics_x0020_documents xmlns="bd6ebeb4-583a-468c-a13f-672e62c6c4c5">No</Ethics_x0020_document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2BBBD5DC351464385FABA515C35A1F7" ma:contentTypeVersion="1455" ma:contentTypeDescription="Create a new document." ma:contentTypeScope="" ma:versionID="5aeb21ec9d80b5b76b3c28123ce1638a">
  <xsd:schema xmlns:xsd="http://www.w3.org/2001/XMLSchema" xmlns:xs="http://www.w3.org/2001/XMLSchema" xmlns:p="http://schemas.microsoft.com/office/2006/metadata/properties" xmlns:ns2="bd6ebeb4-583a-468c-a13f-672e62c6c4c5" xmlns:ns3="3874b9a5-07af-4abb-adc6-fff0db01b6f6" xmlns:ns4="4baa6cb5-24e9-498a-a2d6-b1a1bbfa4bb6" targetNamespace="http://schemas.microsoft.com/office/2006/metadata/properties" ma:root="true" ma:fieldsID="e78f880af4d762a1a932de0b2c30d63c" ns2:_="" ns3:_="" ns4:_="">
    <xsd:import namespace="bd6ebeb4-583a-468c-a13f-672e62c6c4c5"/>
    <xsd:import namespace="3874b9a5-07af-4abb-adc6-fff0db01b6f6"/>
    <xsd:import namespace="4baa6cb5-24e9-498a-a2d6-b1a1bbfa4bb6"/>
    <xsd:element name="properties">
      <xsd:complexType>
        <xsd:sequence>
          <xsd:element name="documentManagement">
            <xsd:complexType>
              <xsd:all>
                <xsd:element ref="ns2:Language"/>
                <xsd:element ref="ns2:Document_x0020_Type" minOccurs="0"/>
                <xsd:element ref="ns2:Region" minOccurs="0"/>
                <xsd:element ref="ns2:MERL_x0020_Phase0" minOccurs="0"/>
                <xsd:element ref="ns2:Category" minOccurs="0"/>
                <xsd:element ref="ns3:_dlc_DocId" minOccurs="0"/>
                <xsd:element ref="ns3:_dlc_DocIdUrl" minOccurs="0"/>
                <xsd:element ref="ns3:_dlc_DocIdPersistId" minOccurs="0"/>
                <xsd:element ref="ns2:MediaServiceMetadata" minOccurs="0"/>
                <xsd:element ref="ns2:MediaServiceFastMetadata" minOccurs="0"/>
                <xsd:element ref="ns4:SharedWithUsers" minOccurs="0"/>
                <xsd:element ref="ns4:SharedWithDetails" minOccurs="0"/>
                <xsd:element ref="ns2:MediaServiceDateTaken" minOccurs="0"/>
                <xsd:element ref="ns2:MediaServiceAutoKeyPoints" minOccurs="0"/>
                <xsd:element ref="ns2:MediaServiceKeyPoints" minOccurs="0"/>
                <xsd:element ref="ns2:Ethics_x0020_documents" minOccurs="0"/>
                <xsd:element ref="ns2:COVID_x0020_19_x0020_docs" minOccurs="0"/>
                <xsd:element ref="ns2:MediaLengthInSeconds" minOccurs="0"/>
                <xsd:element ref="ns2:MediaServiceAutoTag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ebeb4-583a-468c-a13f-672e62c6c4c5" elementFormDefault="qualified">
    <xsd:import namespace="http://schemas.microsoft.com/office/2006/documentManagement/types"/>
    <xsd:import namespace="http://schemas.microsoft.com/office/infopath/2007/PartnerControls"/>
    <xsd:element name="Language" ma:index="2" ma:displayName="Language" ma:default="English" ma:format="RadioButtons" ma:internalName="Language">
      <xsd:simpleType>
        <xsd:restriction base="dms:Choice">
          <xsd:enumeration value="Arabic"/>
          <xsd:enumeration value="English"/>
          <xsd:enumeration value="French"/>
          <xsd:enumeration value="Portuguese"/>
          <xsd:enumeration value="Spanish"/>
        </xsd:restriction>
      </xsd:simpleType>
    </xsd:element>
    <xsd:element name="Document_x0020_Type" ma:index="3" nillable="true" ma:displayName="Document Type" ma:default="Guidance" ma:internalName="Document_x0020_Type" ma:requiredMultiChoice="true">
      <xsd:complexType>
        <xsd:complexContent>
          <xsd:extension base="dms:MultiChoice">
            <xsd:sequence>
              <xsd:element name="Value" maxOccurs="unbounded" minOccurs="0" nillable="true">
                <xsd:simpleType>
                  <xsd:restriction base="dms:Choice">
                    <xsd:enumeration value="Guidance"/>
                    <xsd:enumeration value="Policy"/>
                    <xsd:enumeration value="Standards"/>
                    <xsd:enumeration value="Template"/>
                    <xsd:enumeration value="Presentation"/>
                    <xsd:enumeration value="Country Diagnosis"/>
                  </xsd:restriction>
                </xsd:simpleType>
              </xsd:element>
            </xsd:sequence>
          </xsd:extension>
        </xsd:complexContent>
      </xsd:complexType>
    </xsd:element>
    <xsd:element name="Region" ma:index="4" nillable="true" ma:displayName="Region" ma:default="Global" ma:format="RadioButtons" ma:internalName="Region">
      <xsd:simpleType>
        <xsd:restriction base="dms:Choice">
          <xsd:enumeration value="ROA"/>
          <xsd:enumeration value="ARO"/>
          <xsd:enumeration value="WACA"/>
          <xsd:enumeration value="RESA"/>
          <xsd:enumeration value="MENA"/>
          <xsd:enumeration value="Global"/>
        </xsd:restriction>
      </xsd:simpleType>
    </xsd:element>
    <xsd:element name="MERL_x0020_Phase0" ma:index="5" nillable="true" ma:displayName="MERL Phase" ma:default="General" ma:internalName="MERL_x0020_Phase0">
      <xsd:complexType>
        <xsd:complexContent>
          <xsd:extension base="dms:MultiChoice">
            <xsd:sequence>
              <xsd:element name="Value" maxOccurs="unbounded" minOccurs="0" nillable="true">
                <xsd:simpleType>
                  <xsd:restriction base="dms:Choice">
                    <xsd:enumeration value="General"/>
                    <xsd:enumeration value="Conceptualise &amp; Design"/>
                    <xsd:enumeration value="Plan"/>
                    <xsd:enumeration value="Implement"/>
                    <xsd:enumeration value="Use"/>
                    <xsd:enumeration value="N/A"/>
                  </xsd:restriction>
                </xsd:simpleType>
              </xsd:element>
            </xsd:sequence>
          </xsd:extension>
        </xsd:complexContent>
      </xsd:complexType>
    </xsd:element>
    <xsd:element name="Category" ma:index="6" nillable="true" ma:displayName="Category" ma:default="MERL Guidelines" ma:format="Dropdown" ma:internalName="Category">
      <xsd:simpleType>
        <xsd:restriction base="dms:Choice">
          <xsd:enumeration value="MERL Guidelines"/>
          <xsd:enumeration value="Miscellaneous"/>
          <xsd:enumeration value="Training materials"/>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Ethics_x0020_documents" ma:index="23" nillable="true" ma:displayName="Ethics documents" ma:default="No" ma:format="RadioButtons" ma:internalName="Ethics_x0020_documents">
      <xsd:simpleType>
        <xsd:restriction base="dms:Choice">
          <xsd:enumeration value="Yes"/>
          <xsd:enumeration value="No"/>
        </xsd:restriction>
      </xsd:simpleType>
    </xsd:element>
    <xsd:element name="COVID_x0020_19_x0020_docs" ma:index="24" nillable="true" ma:displayName="COVID 19 documents" ma:default="No" ma:format="RadioButtons" ma:internalName="COVID_x0020_19_x0020_docs">
      <xsd:simpleType>
        <xsd:restriction base="dms:Choice">
          <xsd:enumeration value="Yes"/>
          <xsd:enumeration value="No"/>
        </xsd:restriction>
      </xsd:simpleType>
    </xsd:element>
    <xsd:element name="MediaLengthInSeconds" ma:index="25" nillable="true" ma:displayName="Length (seconds)" ma:internalName="MediaLengthInSeconds" ma:readOnly="true">
      <xsd:simpleType>
        <xsd:restriction base="dms:Unknown"/>
      </xsd:simpleType>
    </xsd:element>
    <xsd:element name="MediaServiceAutoTags" ma:index="26" nillable="true" ma:displayName="Tags" ma:internalName="MediaServiceAutoTags"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4b9a5-07af-4abb-adc6-fff0db01b6f6"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aa6cb5-24e9-498a-a2d6-b1a1bbfa4b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A1C75EF3-E4F9-4129-8B0B-B9A261AAEF29}">
  <ds:schemaRefs>
    <ds:schemaRef ds:uri="http://schemas.openxmlformats.org/officeDocument/2006/bibliography"/>
  </ds:schemaRefs>
</ds:datastoreItem>
</file>

<file path=customXml/itemProps2.xml><?xml version="1.0" encoding="utf-8"?>
<ds:datastoreItem xmlns:ds="http://schemas.openxmlformats.org/officeDocument/2006/customXml" ds:itemID="{4DD4E69D-7C54-4537-8AA5-B2C86B7C1F05}">
  <ds:schemaRefs>
    <ds:schemaRef ds:uri="http://schemas.microsoft.com/office/2006/metadata/properties"/>
    <ds:schemaRef ds:uri="http://schemas.microsoft.com/office/infopath/2007/PartnerControls"/>
    <ds:schemaRef ds:uri="bd6ebeb4-583a-468c-a13f-672e62c6c4c5"/>
    <ds:schemaRef ds:uri="3874b9a5-07af-4abb-adc6-fff0db01b6f6"/>
  </ds:schemaRefs>
</ds:datastoreItem>
</file>

<file path=customXml/itemProps3.xml><?xml version="1.0" encoding="utf-8"?>
<ds:datastoreItem xmlns:ds="http://schemas.openxmlformats.org/officeDocument/2006/customXml" ds:itemID="{DCD8DABC-6FFE-4610-B97C-D3A46503A5D1}">
  <ds:schemaRefs>
    <ds:schemaRef ds:uri="http://schemas.microsoft.com/sharepoint/events"/>
  </ds:schemaRefs>
</ds:datastoreItem>
</file>

<file path=customXml/itemProps4.xml><?xml version="1.0" encoding="utf-8"?>
<ds:datastoreItem xmlns:ds="http://schemas.openxmlformats.org/officeDocument/2006/customXml" ds:itemID="{86C31347-21B5-4C35-ADC9-30838E67A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ebeb4-583a-468c-a13f-672e62c6c4c5"/>
    <ds:schemaRef ds:uri="3874b9a5-07af-4abb-adc6-fff0db01b6f6"/>
    <ds:schemaRef ds:uri="4baa6cb5-24e9-498a-a2d6-b1a1bbfa4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C7E6C3-873C-474F-ACB0-580C328AA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GLO-Document_1Col_NoCover-Template-Final_IO-Eng-sept15 (1)</Template>
  <TotalTime>11</TotalTime>
  <Pages>52</Pages>
  <Words>26116</Words>
  <Characters>143644</Characters>
  <Application>Microsoft Office Word</Application>
  <DocSecurity>0</DocSecurity>
  <Lines>1197</Lines>
  <Paragraphs>338</Paragraphs>
  <ScaleCrop>false</ScaleCrop>
  <HeadingPairs>
    <vt:vector size="2" baseType="variant">
      <vt:variant>
        <vt:lpstr>Titre</vt:lpstr>
      </vt:variant>
      <vt:variant>
        <vt:i4>1</vt:i4>
      </vt:variant>
    </vt:vector>
  </HeadingPairs>
  <TitlesOfParts>
    <vt:vector size="1" baseType="lpstr">
      <vt:lpstr>Termes of Références - Evaluations</vt:lpstr>
    </vt:vector>
  </TitlesOfParts>
  <Company>Plan International</Company>
  <LinksUpToDate>false</LinksUpToDate>
  <CharactersWithSpaces>169422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of Références - Evaluations</dc:title>
  <dc:subject/>
  <dc:creator>Baba.KOUNDOUL@plan-international.org</dc:creator>
  <cp:keywords/>
  <dc:description/>
  <cp:lastModifiedBy>Barbary, Muriel</cp:lastModifiedBy>
  <cp:revision>4</cp:revision>
  <cp:lastPrinted>2015-05-07T12:23:00Z</cp:lastPrinted>
  <dcterms:created xsi:type="dcterms:W3CDTF">2025-03-18T16:41:00Z</dcterms:created>
  <dcterms:modified xsi:type="dcterms:W3CDTF">2025-03-18T17:04:00Z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0x01010012BBBD5DC351464385FABA515C35A1F7</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142;#Report|6d3cc14d-fd55-47f6-b385-ce9d61dfa27e</vt:lpwstr>
  </property>
  <property fmtid="{D5CDD505-2E9C-101B-9397-08002B2CF9AE}" pid="6" name="PlanKeywords">
    <vt:lpwstr/>
  </property>
  <property fmtid="{D5CDD505-2E9C-101B-9397-08002B2CF9AE}" pid="7" name="TaxKeywordTaxHTField">
    <vt:lpwstr/>
  </property>
  <property fmtid="{D5CDD505-2E9C-101B-9397-08002B2CF9AE}" pid="8" name="_dlc_DocIdItemGuid">
    <vt:lpwstr>5e8b9092-4ec1-417c-bb54-87309f8711cf</vt:lpwstr>
  </property>
  <property fmtid="{D5CDD505-2E9C-101B-9397-08002B2CF9AE}" pid="9" name="Plan_x0020_Work_x0020_Areas">
    <vt:lpwstr/>
  </property>
  <property fmtid="{D5CDD505-2E9C-101B-9397-08002B2CF9AE}" pid="10" name="Plan Work Areas">
    <vt:lpwstr/>
  </property>
  <property fmtid="{D5CDD505-2E9C-101B-9397-08002B2CF9AE}" pid="11" name="MERL Phase">
    <vt:lpwstr>Conceptualise &amp; Design</vt:lpwstr>
  </property>
</Properties>
</file>