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C687F" w14:textId="7E52F4B7" w:rsidR="00A07B32" w:rsidRPr="00BB0D37" w:rsidRDefault="00A07B32" w:rsidP="00A07B32">
      <w:pPr>
        <w:pStyle w:val="Default"/>
        <w:rPr>
          <w:rFonts w:asciiTheme="minorHAnsi" w:hAnsiTheme="minorHAnsi" w:cstheme="minorHAnsi"/>
          <w:b/>
          <w:sz w:val="22"/>
          <w:szCs w:val="22"/>
        </w:rPr>
      </w:pPr>
    </w:p>
    <w:p w14:paraId="133174DB" w14:textId="77777777" w:rsidR="00A07B32" w:rsidRPr="00BB0D37" w:rsidRDefault="00A07B32" w:rsidP="003F380A">
      <w:pPr>
        <w:pStyle w:val="Default"/>
        <w:rPr>
          <w:rFonts w:asciiTheme="minorHAnsi" w:hAnsiTheme="minorHAnsi" w:cstheme="minorHAnsi"/>
          <w:b/>
          <w:sz w:val="22"/>
          <w:szCs w:val="22"/>
        </w:rPr>
      </w:pPr>
    </w:p>
    <w:p w14:paraId="5E8C8BD4" w14:textId="09B96FA4" w:rsidR="00A07B32" w:rsidRPr="00BB0D37" w:rsidRDefault="00A07B32" w:rsidP="00F56F61">
      <w:pPr>
        <w:pStyle w:val="Default"/>
        <w:spacing w:line="276" w:lineRule="auto"/>
        <w:jc w:val="center"/>
        <w:rPr>
          <w:rFonts w:asciiTheme="minorHAnsi" w:hAnsiTheme="minorHAnsi" w:cstheme="minorHAnsi"/>
          <w:b/>
          <w:color w:val="0070C0"/>
        </w:rPr>
      </w:pPr>
    </w:p>
    <w:p w14:paraId="73F96E5E" w14:textId="389E61D4" w:rsidR="003F1AA9" w:rsidRPr="00BB0D37" w:rsidRDefault="00306B95" w:rsidP="0BC1BC01">
      <w:pPr>
        <w:pStyle w:val="Default"/>
        <w:jc w:val="center"/>
        <w:rPr>
          <w:rFonts w:asciiTheme="minorHAnsi" w:hAnsiTheme="minorHAnsi" w:cstheme="minorBidi"/>
          <w:b/>
          <w:bCs/>
          <w:color w:val="0070C0"/>
          <w:sz w:val="32"/>
          <w:szCs w:val="32"/>
        </w:rPr>
      </w:pPr>
      <w:r w:rsidRPr="0BC1BC01">
        <w:rPr>
          <w:rFonts w:asciiTheme="minorHAnsi" w:hAnsiTheme="minorHAnsi" w:cstheme="minorBidi"/>
          <w:b/>
          <w:bCs/>
          <w:color w:val="0070C0"/>
          <w:sz w:val="28"/>
          <w:szCs w:val="28"/>
        </w:rPr>
        <w:t xml:space="preserve">TERMES DE RÉFÉRENCE POUR </w:t>
      </w:r>
    </w:p>
    <w:p w14:paraId="188823A2" w14:textId="52CDF6F6" w:rsidR="003F1AA9" w:rsidRPr="00BB0D37" w:rsidRDefault="003F1AA9" w:rsidP="0BC1BC01">
      <w:pPr>
        <w:pStyle w:val="Default"/>
        <w:jc w:val="center"/>
        <w:rPr>
          <w:rFonts w:asciiTheme="minorHAnsi" w:hAnsiTheme="minorHAnsi" w:cstheme="minorBidi"/>
          <w:b/>
          <w:bCs/>
          <w:color w:val="0070C0"/>
          <w:sz w:val="32"/>
          <w:szCs w:val="32"/>
        </w:rPr>
      </w:pPr>
      <w:r w:rsidRPr="0BC1BC01">
        <w:rPr>
          <w:rFonts w:asciiTheme="minorHAnsi" w:hAnsiTheme="minorHAnsi" w:cstheme="minorBidi"/>
          <w:b/>
          <w:bCs/>
          <w:color w:val="0070C0"/>
          <w:sz w:val="32"/>
          <w:szCs w:val="32"/>
        </w:rPr>
        <w:t>L’</w:t>
      </w:r>
      <w:r w:rsidR="00306B95" w:rsidRPr="0BC1BC01">
        <w:rPr>
          <w:rFonts w:asciiTheme="minorHAnsi" w:hAnsiTheme="minorHAnsi" w:cstheme="minorBidi"/>
          <w:b/>
          <w:bCs/>
          <w:color w:val="0070C0"/>
          <w:sz w:val="32"/>
          <w:szCs w:val="32"/>
        </w:rPr>
        <w:t xml:space="preserve">ACCOMPAGNEMENT </w:t>
      </w:r>
      <w:r w:rsidRPr="0BC1BC01">
        <w:rPr>
          <w:rFonts w:asciiTheme="minorHAnsi" w:hAnsiTheme="minorHAnsi" w:cstheme="minorBidi"/>
          <w:b/>
          <w:bCs/>
          <w:color w:val="0070C0"/>
          <w:sz w:val="32"/>
          <w:szCs w:val="32"/>
        </w:rPr>
        <w:t>DU DEVELOPPEMENT DE LA STRATEGIE D’INTEGRATION DU GENRE, DE LA DIVERSITE, DE L'INCLUSION ET DE LA PROTECTION AU</w:t>
      </w:r>
      <w:r w:rsidR="00E31BEC">
        <w:rPr>
          <w:rFonts w:asciiTheme="minorHAnsi" w:hAnsiTheme="minorHAnsi" w:cstheme="minorBidi"/>
          <w:b/>
          <w:bCs/>
          <w:color w:val="0070C0"/>
          <w:sz w:val="32"/>
          <w:szCs w:val="32"/>
        </w:rPr>
        <w:t>X</w:t>
      </w:r>
      <w:r w:rsidRPr="0BC1BC01">
        <w:rPr>
          <w:rFonts w:asciiTheme="minorHAnsi" w:hAnsiTheme="minorHAnsi" w:cstheme="minorBidi"/>
          <w:b/>
          <w:bCs/>
          <w:color w:val="0070C0"/>
          <w:sz w:val="32"/>
          <w:szCs w:val="32"/>
        </w:rPr>
        <w:t xml:space="preserve"> NIVEAUX INSTITUTIONNEL ET PROGRAMMATIQUE D’ACTION CONTRE LA FAIM</w:t>
      </w:r>
    </w:p>
    <w:p w14:paraId="2608B109" w14:textId="61000220" w:rsidR="429D3FCA" w:rsidRDefault="429D3FCA" w:rsidP="0BC1BC01">
      <w:pPr>
        <w:pStyle w:val="Default"/>
        <w:jc w:val="center"/>
        <w:rPr>
          <w:rFonts w:asciiTheme="minorHAnsi" w:hAnsiTheme="minorHAnsi" w:cstheme="minorBidi"/>
          <w:b/>
          <w:bCs/>
          <w:color w:val="0070C0"/>
          <w:sz w:val="28"/>
          <w:szCs w:val="28"/>
        </w:rPr>
      </w:pPr>
      <w:bookmarkStart w:id="0" w:name="_GoBack"/>
      <w:bookmarkEnd w:id="0"/>
    </w:p>
    <w:p w14:paraId="3F4D3E57" w14:textId="171EF16D" w:rsidR="0AB30BFC" w:rsidRPr="000C0438" w:rsidRDefault="0AB30BFC" w:rsidP="0BC1BC01">
      <w:pPr>
        <w:pStyle w:val="Default"/>
        <w:jc w:val="center"/>
        <w:rPr>
          <w:rFonts w:asciiTheme="minorHAnsi" w:hAnsiTheme="minorHAnsi" w:cstheme="minorBidi"/>
          <w:color w:val="0070C0"/>
          <w:sz w:val="28"/>
          <w:szCs w:val="28"/>
          <w:lang w:val="en-US"/>
        </w:rPr>
      </w:pPr>
      <w:proofErr w:type="spellStart"/>
      <w:r w:rsidRPr="0BC1BC01">
        <w:rPr>
          <w:rFonts w:asciiTheme="minorHAnsi" w:hAnsiTheme="minorHAnsi" w:cstheme="minorBidi"/>
          <w:color w:val="0070C0"/>
          <w:sz w:val="28"/>
          <w:szCs w:val="28"/>
          <w:lang w:val="en-US"/>
        </w:rPr>
        <w:t>Référence</w:t>
      </w:r>
      <w:proofErr w:type="spellEnd"/>
      <w:r w:rsidRPr="0BC1BC01">
        <w:rPr>
          <w:rFonts w:asciiTheme="minorHAnsi" w:hAnsiTheme="minorHAnsi" w:cstheme="minorBidi"/>
          <w:color w:val="0070C0"/>
          <w:sz w:val="28"/>
          <w:szCs w:val="28"/>
          <w:lang w:val="en-US"/>
        </w:rPr>
        <w:t xml:space="preserve"> </w:t>
      </w:r>
      <w:proofErr w:type="gramStart"/>
      <w:r w:rsidRPr="0BC1BC01">
        <w:rPr>
          <w:rFonts w:asciiTheme="minorHAnsi" w:hAnsiTheme="minorHAnsi" w:cstheme="minorBidi"/>
          <w:color w:val="0070C0"/>
          <w:sz w:val="28"/>
          <w:szCs w:val="28"/>
          <w:lang w:val="en-US"/>
        </w:rPr>
        <w:t>ACF :</w:t>
      </w:r>
      <w:proofErr w:type="gramEnd"/>
      <w:r w:rsidRPr="0BC1BC01">
        <w:rPr>
          <w:rFonts w:asciiTheme="minorHAnsi" w:hAnsiTheme="minorHAnsi" w:cstheme="minorBidi"/>
          <w:color w:val="0070C0"/>
          <w:sz w:val="28"/>
          <w:szCs w:val="28"/>
          <w:lang w:val="en-US"/>
        </w:rPr>
        <w:t xml:space="preserve"> FR-PA-DEP-202501</w:t>
      </w:r>
    </w:p>
    <w:p w14:paraId="5BC5BBB7" w14:textId="141DB67A" w:rsidR="00306B95" w:rsidRDefault="00306B95" w:rsidP="00306B95">
      <w:pPr>
        <w:pStyle w:val="Default"/>
        <w:jc w:val="center"/>
        <w:rPr>
          <w:rFonts w:asciiTheme="minorHAnsi" w:hAnsiTheme="minorHAnsi" w:cstheme="minorHAnsi"/>
          <w:b/>
          <w:bCs/>
          <w:color w:val="0070C0"/>
        </w:rPr>
      </w:pPr>
    </w:p>
    <w:p w14:paraId="52EE24BC" w14:textId="77777777" w:rsidR="00F56F61" w:rsidRPr="00BB0D37" w:rsidRDefault="00F56F61" w:rsidP="00306B95">
      <w:pPr>
        <w:pStyle w:val="Default"/>
        <w:jc w:val="center"/>
        <w:rPr>
          <w:rFonts w:asciiTheme="minorHAnsi" w:hAnsiTheme="minorHAnsi" w:cstheme="minorHAnsi"/>
          <w:b/>
          <w:bCs/>
          <w:color w:val="0070C0"/>
        </w:rPr>
      </w:pPr>
    </w:p>
    <w:p w14:paraId="5252B83E" w14:textId="3B935560" w:rsidR="00A07B32" w:rsidRPr="00BB0D37" w:rsidRDefault="00A07B32" w:rsidP="0BC1BC01">
      <w:pPr>
        <w:pStyle w:val="Default"/>
        <w:numPr>
          <w:ilvl w:val="0"/>
          <w:numId w:val="24"/>
        </w:numPr>
        <w:spacing w:line="276" w:lineRule="auto"/>
        <w:rPr>
          <w:rFonts w:asciiTheme="minorHAnsi" w:hAnsiTheme="minorHAnsi" w:cstheme="minorBidi"/>
          <w:b/>
          <w:bCs/>
          <w:color w:val="00B050"/>
          <w:lang w:val="en-US"/>
        </w:rPr>
      </w:pPr>
      <w:proofErr w:type="spellStart"/>
      <w:r w:rsidRPr="0BC1BC01">
        <w:rPr>
          <w:rFonts w:asciiTheme="minorHAnsi" w:hAnsiTheme="minorHAnsi" w:cstheme="minorBidi"/>
          <w:b/>
          <w:bCs/>
          <w:color w:val="00B050"/>
          <w:lang w:val="en-US"/>
        </w:rPr>
        <w:t>Contexte</w:t>
      </w:r>
      <w:proofErr w:type="spellEnd"/>
    </w:p>
    <w:p w14:paraId="68CE50AA" w14:textId="77777777" w:rsidR="00EF0C47" w:rsidRPr="00BB0D37" w:rsidRDefault="00EF0C47" w:rsidP="00EF0C47">
      <w:pPr>
        <w:pStyle w:val="Default"/>
        <w:spacing w:line="276" w:lineRule="auto"/>
        <w:ind w:left="720"/>
        <w:rPr>
          <w:rFonts w:asciiTheme="minorHAnsi" w:hAnsiTheme="minorHAnsi" w:cstheme="minorHAnsi"/>
          <w:b/>
          <w:color w:val="00B050"/>
          <w:sz w:val="22"/>
          <w:szCs w:val="22"/>
        </w:rPr>
      </w:pPr>
    </w:p>
    <w:p w14:paraId="6B373E31" w14:textId="6AA51716" w:rsidR="005F3278" w:rsidRPr="00F56F61" w:rsidRDefault="006C0EE0" w:rsidP="00DF4B3B">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F56F61">
        <w:rPr>
          <w:rStyle w:val="normaltextrun"/>
          <w:rFonts w:asciiTheme="minorHAnsi" w:hAnsiTheme="minorHAnsi" w:cstheme="minorHAnsi"/>
          <w:sz w:val="22"/>
          <w:szCs w:val="22"/>
        </w:rPr>
        <w:t xml:space="preserve">Action contre la Faim </w:t>
      </w:r>
      <w:r w:rsidR="009A4D42" w:rsidRPr="00F56F61">
        <w:rPr>
          <w:rStyle w:val="normaltextrun"/>
          <w:rFonts w:asciiTheme="minorHAnsi" w:hAnsiTheme="minorHAnsi" w:cstheme="minorHAnsi"/>
          <w:sz w:val="22"/>
          <w:szCs w:val="22"/>
        </w:rPr>
        <w:t xml:space="preserve">(ACF) </w:t>
      </w:r>
      <w:r w:rsidRPr="00F56F61">
        <w:rPr>
          <w:rStyle w:val="normaltextrun"/>
          <w:rFonts w:asciiTheme="minorHAnsi" w:hAnsiTheme="minorHAnsi" w:cstheme="minorHAnsi"/>
          <w:sz w:val="22"/>
          <w:szCs w:val="22"/>
        </w:rPr>
        <w:t xml:space="preserve">a la vision d’un monde sans faim, soit un monde où les femmes, les hommes, les filles, les garçons et les personnes de toutes identités et capacités </w:t>
      </w:r>
      <w:r w:rsidR="005F3278" w:rsidRPr="00F56F61">
        <w:rPr>
          <w:rStyle w:val="normaltextrun"/>
          <w:rFonts w:asciiTheme="minorHAnsi" w:hAnsiTheme="minorHAnsi" w:cstheme="minorHAnsi"/>
          <w:sz w:val="22"/>
          <w:szCs w:val="22"/>
        </w:rPr>
        <w:t xml:space="preserve">(vivant </w:t>
      </w:r>
      <w:r w:rsidR="003C3804" w:rsidRPr="00F56F61">
        <w:rPr>
          <w:rStyle w:val="normaltextrun"/>
          <w:rFonts w:asciiTheme="minorHAnsi" w:hAnsiTheme="minorHAnsi" w:cstheme="minorHAnsi"/>
          <w:sz w:val="22"/>
          <w:szCs w:val="22"/>
        </w:rPr>
        <w:t xml:space="preserve">avec ou sans </w:t>
      </w:r>
      <w:r w:rsidR="005F3278" w:rsidRPr="00F56F61">
        <w:rPr>
          <w:rStyle w:val="normaltextrun"/>
          <w:rFonts w:asciiTheme="minorHAnsi" w:hAnsiTheme="minorHAnsi" w:cstheme="minorHAnsi"/>
          <w:sz w:val="22"/>
          <w:szCs w:val="22"/>
        </w:rPr>
        <w:t xml:space="preserve">handicap) </w:t>
      </w:r>
      <w:r w:rsidRPr="00F56F61">
        <w:rPr>
          <w:rStyle w:val="normaltextrun"/>
          <w:rFonts w:asciiTheme="minorHAnsi" w:hAnsiTheme="minorHAnsi" w:cstheme="minorHAnsi"/>
          <w:sz w:val="22"/>
          <w:szCs w:val="22"/>
        </w:rPr>
        <w:t xml:space="preserve">ont accès à une alimentation nutritive suffisante et à l’eau potable et peuvent y parvenir avec dignité. </w:t>
      </w:r>
      <w:r w:rsidR="009A4D42" w:rsidRPr="00F56F61">
        <w:rPr>
          <w:rStyle w:val="normaltextrun"/>
          <w:rFonts w:asciiTheme="minorHAnsi" w:hAnsiTheme="minorHAnsi" w:cstheme="minorHAnsi"/>
          <w:sz w:val="22"/>
          <w:szCs w:val="22"/>
        </w:rPr>
        <w:t>ACF reconnaît que la sous-nutrition et la faim sont des problèmes aussi complexes que multifactoriels</w:t>
      </w:r>
      <w:r w:rsidR="007E5FCC" w:rsidRPr="00F56F61">
        <w:rPr>
          <w:rStyle w:val="normaltextrun"/>
          <w:rFonts w:asciiTheme="minorHAnsi" w:hAnsiTheme="minorHAnsi" w:cstheme="minorHAnsi"/>
          <w:sz w:val="22"/>
          <w:szCs w:val="22"/>
        </w:rPr>
        <w:t xml:space="preserve">, </w:t>
      </w:r>
      <w:r w:rsidR="005F3278" w:rsidRPr="00F56F61">
        <w:rPr>
          <w:rStyle w:val="normaltextrun"/>
          <w:rFonts w:asciiTheme="minorHAnsi" w:hAnsiTheme="minorHAnsi" w:cstheme="minorHAnsi"/>
          <w:sz w:val="22"/>
          <w:szCs w:val="22"/>
        </w:rPr>
        <w:t>tels que</w:t>
      </w:r>
      <w:r w:rsidR="007E5FCC" w:rsidRPr="00F56F61">
        <w:rPr>
          <w:rStyle w:val="normaltextrun"/>
          <w:rFonts w:asciiTheme="minorHAnsi" w:hAnsiTheme="minorHAnsi" w:cstheme="minorHAnsi"/>
          <w:sz w:val="22"/>
          <w:szCs w:val="22"/>
        </w:rPr>
        <w:t xml:space="preserve"> les inégalités de genre, les inégalités sociales ou les risques de protection. A</w:t>
      </w:r>
      <w:r w:rsidR="00C57232" w:rsidRPr="00F56F61">
        <w:rPr>
          <w:rStyle w:val="normaltextrun"/>
          <w:rFonts w:asciiTheme="minorHAnsi" w:hAnsiTheme="minorHAnsi" w:cstheme="minorHAnsi"/>
          <w:sz w:val="22"/>
          <w:szCs w:val="22"/>
        </w:rPr>
        <w:t xml:space="preserve">CF </w:t>
      </w:r>
      <w:r w:rsidR="00DF4B3B" w:rsidRPr="00F56F61">
        <w:rPr>
          <w:rStyle w:val="normaltextrun"/>
          <w:rFonts w:asciiTheme="minorHAnsi" w:hAnsiTheme="minorHAnsi" w:cstheme="minorHAnsi"/>
          <w:sz w:val="22"/>
          <w:szCs w:val="22"/>
        </w:rPr>
        <w:t xml:space="preserve">a placé au cœur de son mandat le genre, la diversité, l’inclusion et la protection </w:t>
      </w:r>
      <w:r w:rsidR="005F3278" w:rsidRPr="00F56F61">
        <w:rPr>
          <w:rStyle w:val="normaltextrun"/>
          <w:rFonts w:asciiTheme="minorHAnsi" w:hAnsiTheme="minorHAnsi" w:cstheme="minorHAnsi"/>
          <w:sz w:val="22"/>
          <w:szCs w:val="22"/>
        </w:rPr>
        <w:t>à travers de s</w:t>
      </w:r>
      <w:r w:rsidR="00A455CC" w:rsidRPr="00F56F61">
        <w:rPr>
          <w:rStyle w:val="normaltextrun"/>
          <w:rFonts w:asciiTheme="minorHAnsi" w:hAnsiTheme="minorHAnsi" w:cstheme="minorHAnsi"/>
          <w:sz w:val="22"/>
          <w:szCs w:val="22"/>
        </w:rPr>
        <w:t xml:space="preserve">on approche </w:t>
      </w:r>
      <w:r w:rsidR="005F3278" w:rsidRPr="00F56F61">
        <w:rPr>
          <w:rStyle w:val="normaltextrun"/>
          <w:rFonts w:asciiTheme="minorHAnsi" w:hAnsiTheme="minorHAnsi" w:cstheme="minorHAnsi"/>
          <w:sz w:val="22"/>
          <w:szCs w:val="22"/>
        </w:rPr>
        <w:t>de genre</w:t>
      </w:r>
      <w:r w:rsidR="00A455CC" w:rsidRPr="00F56F61">
        <w:rPr>
          <w:rStyle w:val="normaltextrun"/>
          <w:rFonts w:asciiTheme="minorHAnsi" w:hAnsiTheme="minorHAnsi" w:cstheme="minorHAnsi"/>
          <w:sz w:val="22"/>
          <w:szCs w:val="22"/>
        </w:rPr>
        <w:t xml:space="preserve"> transformative et</w:t>
      </w:r>
      <w:r w:rsidR="005F3278" w:rsidRPr="00F56F61">
        <w:rPr>
          <w:rStyle w:val="normaltextrun"/>
          <w:rFonts w:asciiTheme="minorHAnsi" w:hAnsiTheme="minorHAnsi" w:cstheme="minorHAnsi"/>
          <w:sz w:val="22"/>
          <w:szCs w:val="22"/>
        </w:rPr>
        <w:t xml:space="preserve"> </w:t>
      </w:r>
      <w:proofErr w:type="spellStart"/>
      <w:r w:rsidR="005F3278" w:rsidRPr="00F56F61">
        <w:rPr>
          <w:rStyle w:val="normaltextrun"/>
          <w:rFonts w:asciiTheme="minorHAnsi" w:hAnsiTheme="minorHAnsi" w:cstheme="minorHAnsi"/>
          <w:sz w:val="22"/>
          <w:szCs w:val="22"/>
        </w:rPr>
        <w:t>intersectionnelle</w:t>
      </w:r>
      <w:proofErr w:type="spellEnd"/>
      <w:r w:rsidR="005F3278" w:rsidRPr="00F56F61">
        <w:rPr>
          <w:rStyle w:val="normaltextrun"/>
          <w:rFonts w:asciiTheme="minorHAnsi" w:hAnsiTheme="minorHAnsi" w:cstheme="minorHAnsi"/>
          <w:sz w:val="22"/>
          <w:szCs w:val="22"/>
        </w:rPr>
        <w:t xml:space="preserve"> et </w:t>
      </w:r>
      <w:r w:rsidR="00A455CC" w:rsidRPr="00F56F61">
        <w:rPr>
          <w:rStyle w:val="normaltextrun"/>
          <w:rFonts w:asciiTheme="minorHAnsi" w:hAnsiTheme="minorHAnsi" w:cstheme="minorHAnsi"/>
          <w:sz w:val="22"/>
          <w:szCs w:val="22"/>
        </w:rPr>
        <w:t xml:space="preserve">son approche </w:t>
      </w:r>
      <w:r w:rsidR="005F3278" w:rsidRPr="00F56F61">
        <w:rPr>
          <w:rStyle w:val="normaltextrun"/>
          <w:rFonts w:asciiTheme="minorHAnsi" w:hAnsiTheme="minorHAnsi" w:cstheme="minorHAnsi"/>
          <w:sz w:val="22"/>
          <w:szCs w:val="22"/>
        </w:rPr>
        <w:t xml:space="preserve">de protection, afin de répondre à plusieurs enjeux : </w:t>
      </w:r>
    </w:p>
    <w:p w14:paraId="1CE86C7D" w14:textId="77777777" w:rsidR="00DF4B3B" w:rsidRPr="00F56F61" w:rsidRDefault="00DF4B3B" w:rsidP="00DF4B3B">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F56F61">
        <w:rPr>
          <w:rStyle w:val="eop"/>
          <w:rFonts w:asciiTheme="minorHAnsi" w:hAnsiTheme="minorHAnsi" w:cstheme="minorHAnsi"/>
          <w:sz w:val="22"/>
          <w:szCs w:val="22"/>
        </w:rPr>
        <w:t> </w:t>
      </w:r>
    </w:p>
    <w:p w14:paraId="1B96ABB6" w14:textId="77777777" w:rsidR="00DF4B3B" w:rsidRPr="00F56F61" w:rsidRDefault="00DF4B3B" w:rsidP="00DF4B3B">
      <w:pPr>
        <w:pStyle w:val="paragraph"/>
        <w:numPr>
          <w:ilvl w:val="0"/>
          <w:numId w:val="19"/>
        </w:numPr>
        <w:spacing w:before="0" w:beforeAutospacing="0" w:after="0" w:afterAutospacing="0" w:line="276" w:lineRule="auto"/>
        <w:ind w:left="360" w:firstLine="0"/>
        <w:jc w:val="both"/>
        <w:textAlignment w:val="baseline"/>
        <w:rPr>
          <w:rFonts w:asciiTheme="minorHAnsi" w:hAnsiTheme="minorHAnsi" w:cstheme="minorHAnsi"/>
          <w:sz w:val="22"/>
          <w:szCs w:val="22"/>
        </w:rPr>
      </w:pPr>
      <w:r w:rsidRPr="00F56F61">
        <w:rPr>
          <w:rStyle w:val="normaltextrun"/>
          <w:rFonts w:asciiTheme="minorHAnsi" w:hAnsiTheme="minorHAnsi" w:cstheme="minorHAnsi"/>
          <w:bCs/>
          <w:sz w:val="22"/>
          <w:szCs w:val="22"/>
        </w:rPr>
        <w:t>Un enjeu de responsabilité et de justice sociale</w:t>
      </w:r>
      <w:r w:rsidRPr="00F56F61">
        <w:rPr>
          <w:rStyle w:val="normaltextrun"/>
          <w:rFonts w:asciiTheme="minorHAnsi" w:hAnsiTheme="minorHAnsi" w:cstheme="minorHAnsi"/>
          <w:sz w:val="22"/>
          <w:szCs w:val="22"/>
        </w:rPr>
        <w:t xml:space="preserve"> dans la mesure où, en tant qu’organisation sociale, </w:t>
      </w:r>
      <w:proofErr w:type="gramStart"/>
      <w:r w:rsidRPr="00F56F61">
        <w:rPr>
          <w:rStyle w:val="normaltextrun"/>
          <w:rFonts w:asciiTheme="minorHAnsi" w:hAnsiTheme="minorHAnsi" w:cstheme="minorHAnsi"/>
          <w:sz w:val="22"/>
          <w:szCs w:val="22"/>
        </w:rPr>
        <w:t>nous</w:t>
      </w:r>
      <w:proofErr w:type="gramEnd"/>
      <w:r w:rsidRPr="00F56F61">
        <w:rPr>
          <w:rStyle w:val="normaltextrun"/>
          <w:rFonts w:asciiTheme="minorHAnsi" w:hAnsiTheme="minorHAnsi" w:cstheme="minorHAnsi"/>
          <w:sz w:val="22"/>
          <w:szCs w:val="22"/>
        </w:rPr>
        <w:t xml:space="preserve"> encourons le risque de refléter, de reproduire voire de renforcer des inégalités liées au genre mais aussi, à d’autres facteurs de vulnérabilité et d’oppression tels que l’âge, l’origine ethnique, la langue, la religion, l’orientation sexuelle, le handicap, etc. </w:t>
      </w:r>
      <w:r w:rsidRPr="00F56F61">
        <w:rPr>
          <w:rStyle w:val="eop"/>
          <w:rFonts w:asciiTheme="minorHAnsi" w:hAnsiTheme="minorHAnsi" w:cstheme="minorHAnsi"/>
          <w:sz w:val="22"/>
          <w:szCs w:val="22"/>
        </w:rPr>
        <w:t> </w:t>
      </w:r>
    </w:p>
    <w:p w14:paraId="7E4636B6" w14:textId="77777777" w:rsidR="00DF4B3B" w:rsidRPr="00BB0D37" w:rsidRDefault="00DF4B3B" w:rsidP="00DF4B3B">
      <w:pPr>
        <w:pStyle w:val="paragraph"/>
        <w:spacing w:before="0" w:beforeAutospacing="0" w:after="0" w:afterAutospacing="0" w:line="276" w:lineRule="auto"/>
        <w:ind w:left="720"/>
        <w:jc w:val="both"/>
        <w:textAlignment w:val="baseline"/>
        <w:rPr>
          <w:rFonts w:asciiTheme="minorHAnsi" w:hAnsiTheme="minorHAnsi" w:cstheme="minorHAnsi"/>
          <w:sz w:val="22"/>
          <w:szCs w:val="22"/>
        </w:rPr>
      </w:pPr>
      <w:r w:rsidRPr="00BB0D37">
        <w:rPr>
          <w:rStyle w:val="eop"/>
          <w:rFonts w:asciiTheme="minorHAnsi" w:hAnsiTheme="minorHAnsi" w:cstheme="minorHAnsi"/>
          <w:sz w:val="22"/>
          <w:szCs w:val="22"/>
        </w:rPr>
        <w:t> </w:t>
      </w:r>
    </w:p>
    <w:p w14:paraId="66ADDCE6" w14:textId="77777777" w:rsidR="00DF4B3B" w:rsidRPr="00BB0D37" w:rsidRDefault="00DF4B3B" w:rsidP="00DF4B3B">
      <w:pPr>
        <w:pStyle w:val="paragraph"/>
        <w:numPr>
          <w:ilvl w:val="0"/>
          <w:numId w:val="20"/>
        </w:numPr>
        <w:spacing w:before="0" w:beforeAutospacing="0" w:after="0" w:afterAutospacing="0" w:line="276" w:lineRule="auto"/>
        <w:ind w:left="360" w:firstLine="0"/>
        <w:jc w:val="both"/>
        <w:textAlignment w:val="baseline"/>
        <w:rPr>
          <w:rFonts w:asciiTheme="minorHAnsi" w:hAnsiTheme="minorHAnsi" w:cstheme="minorHAnsi"/>
          <w:sz w:val="22"/>
          <w:szCs w:val="22"/>
        </w:rPr>
      </w:pPr>
      <w:r w:rsidRPr="00BB0D37">
        <w:rPr>
          <w:rStyle w:val="normaltextrun"/>
          <w:rFonts w:asciiTheme="minorHAnsi" w:hAnsiTheme="minorHAnsi" w:cstheme="minorHAnsi"/>
          <w:bCs/>
          <w:sz w:val="22"/>
          <w:szCs w:val="22"/>
        </w:rPr>
        <w:t>Un enjeu de cohérence avec notre objet social</w:t>
      </w:r>
      <w:r w:rsidRPr="00BB0D37">
        <w:rPr>
          <w:rStyle w:val="normaltextrun"/>
          <w:rFonts w:asciiTheme="minorHAnsi" w:hAnsiTheme="minorHAnsi" w:cstheme="minorHAnsi"/>
          <w:sz w:val="22"/>
          <w:szCs w:val="22"/>
        </w:rPr>
        <w:t>, et avec ce que nous prônons - en matière de protection des plus vulnérables, d’accès et de défense des droits - et les pratiques en interne. Les femmes et les personnes qui, du fait de leur identité sont rendues plus vulnérables, font l’objet des mêmes inégalités structurelles qui s’observent à l’échelle sociale. </w:t>
      </w:r>
      <w:r w:rsidRPr="00BB0D37">
        <w:rPr>
          <w:rStyle w:val="eop"/>
          <w:rFonts w:asciiTheme="minorHAnsi" w:hAnsiTheme="minorHAnsi" w:cstheme="minorHAnsi"/>
          <w:sz w:val="22"/>
          <w:szCs w:val="22"/>
        </w:rPr>
        <w:t> </w:t>
      </w:r>
    </w:p>
    <w:p w14:paraId="37005C44" w14:textId="77777777" w:rsidR="00DF4B3B" w:rsidRPr="00BB0D37" w:rsidRDefault="00DF4B3B" w:rsidP="00DF4B3B">
      <w:pPr>
        <w:pStyle w:val="paragraph"/>
        <w:spacing w:before="0" w:beforeAutospacing="0" w:after="0" w:afterAutospacing="0" w:line="276" w:lineRule="auto"/>
        <w:ind w:left="720"/>
        <w:jc w:val="both"/>
        <w:textAlignment w:val="baseline"/>
        <w:rPr>
          <w:rFonts w:asciiTheme="minorHAnsi" w:hAnsiTheme="minorHAnsi" w:cstheme="minorHAnsi"/>
          <w:sz w:val="22"/>
          <w:szCs w:val="22"/>
        </w:rPr>
      </w:pPr>
      <w:r w:rsidRPr="00BB0D37">
        <w:rPr>
          <w:rStyle w:val="eop"/>
          <w:rFonts w:asciiTheme="minorHAnsi" w:hAnsiTheme="minorHAnsi" w:cstheme="minorHAnsi"/>
          <w:sz w:val="22"/>
          <w:szCs w:val="22"/>
        </w:rPr>
        <w:t> </w:t>
      </w:r>
    </w:p>
    <w:p w14:paraId="23E06815" w14:textId="77777777" w:rsidR="00DF4B3B" w:rsidRPr="00BB0D37" w:rsidRDefault="00DF4B3B" w:rsidP="00DF4B3B">
      <w:pPr>
        <w:pStyle w:val="paragraph"/>
        <w:numPr>
          <w:ilvl w:val="0"/>
          <w:numId w:val="21"/>
        </w:numPr>
        <w:spacing w:before="0" w:beforeAutospacing="0" w:after="0" w:afterAutospacing="0" w:line="276" w:lineRule="auto"/>
        <w:ind w:left="360" w:firstLine="0"/>
        <w:jc w:val="both"/>
        <w:textAlignment w:val="baseline"/>
        <w:rPr>
          <w:rFonts w:asciiTheme="minorHAnsi" w:hAnsiTheme="minorHAnsi" w:cstheme="minorHAnsi"/>
          <w:sz w:val="22"/>
          <w:szCs w:val="22"/>
        </w:rPr>
      </w:pPr>
      <w:r w:rsidRPr="00BB0D37">
        <w:rPr>
          <w:rStyle w:val="normaltextrun"/>
          <w:rFonts w:asciiTheme="minorHAnsi" w:hAnsiTheme="minorHAnsi" w:cstheme="minorHAnsi"/>
          <w:bCs/>
          <w:sz w:val="22"/>
          <w:szCs w:val="22"/>
        </w:rPr>
        <w:t>Un enjeu d’efficacité</w:t>
      </w:r>
      <w:r w:rsidRPr="00BB0D37">
        <w:rPr>
          <w:rStyle w:val="normaltextrun"/>
          <w:rFonts w:asciiTheme="minorHAnsi" w:hAnsiTheme="minorHAnsi" w:cstheme="minorHAnsi"/>
          <w:sz w:val="22"/>
          <w:szCs w:val="22"/>
        </w:rPr>
        <w:t xml:space="preserve">, puisque comprendre que les inégalités de genre abordées sous un prisme </w:t>
      </w:r>
      <w:proofErr w:type="spellStart"/>
      <w:r w:rsidRPr="00BB0D37">
        <w:rPr>
          <w:rStyle w:val="normaltextrun"/>
          <w:rFonts w:asciiTheme="minorHAnsi" w:hAnsiTheme="minorHAnsi" w:cstheme="minorHAnsi"/>
          <w:sz w:val="22"/>
          <w:szCs w:val="22"/>
        </w:rPr>
        <w:t>intersectionnel</w:t>
      </w:r>
      <w:proofErr w:type="spellEnd"/>
      <w:r w:rsidRPr="00BB0D37">
        <w:rPr>
          <w:rStyle w:val="normaltextrun"/>
          <w:rFonts w:asciiTheme="minorHAnsi" w:hAnsiTheme="minorHAnsi" w:cstheme="minorHAnsi"/>
          <w:sz w:val="22"/>
          <w:szCs w:val="22"/>
        </w:rPr>
        <w:t xml:space="preserve"> et les risques de protection, sont une cause majeure de la pauvreté, de la faim et de l’injustice sociale, permet de proposer des interventions mieux ciblées et d’adresser de façon plus efficace les causes multiples de la vulnérabilité. </w:t>
      </w:r>
      <w:r w:rsidRPr="00BB0D37">
        <w:rPr>
          <w:rStyle w:val="eop"/>
          <w:rFonts w:asciiTheme="minorHAnsi" w:hAnsiTheme="minorHAnsi" w:cstheme="minorHAnsi"/>
          <w:sz w:val="22"/>
          <w:szCs w:val="22"/>
        </w:rPr>
        <w:t> </w:t>
      </w:r>
    </w:p>
    <w:p w14:paraId="7305BD20" w14:textId="77777777" w:rsidR="00DF4B3B" w:rsidRPr="00BB0D37" w:rsidRDefault="00DF4B3B" w:rsidP="00DF4B3B">
      <w:pPr>
        <w:pStyle w:val="paragraph"/>
        <w:spacing w:before="0" w:beforeAutospacing="0" w:after="0" w:afterAutospacing="0" w:line="276" w:lineRule="auto"/>
        <w:ind w:left="720"/>
        <w:jc w:val="both"/>
        <w:textAlignment w:val="baseline"/>
        <w:rPr>
          <w:rFonts w:asciiTheme="minorHAnsi" w:hAnsiTheme="minorHAnsi" w:cstheme="minorHAnsi"/>
          <w:sz w:val="22"/>
          <w:szCs w:val="22"/>
        </w:rPr>
      </w:pPr>
      <w:r w:rsidRPr="00BB0D37">
        <w:rPr>
          <w:rStyle w:val="eop"/>
          <w:rFonts w:asciiTheme="minorHAnsi" w:hAnsiTheme="minorHAnsi" w:cstheme="minorHAnsi"/>
          <w:sz w:val="22"/>
          <w:szCs w:val="22"/>
        </w:rPr>
        <w:t> </w:t>
      </w:r>
    </w:p>
    <w:p w14:paraId="3E356A1D" w14:textId="59504CFB" w:rsidR="00DF4B3B" w:rsidRPr="00BB0D37" w:rsidRDefault="00DF4B3B" w:rsidP="00DF4B3B">
      <w:pPr>
        <w:pStyle w:val="paragraph"/>
        <w:numPr>
          <w:ilvl w:val="0"/>
          <w:numId w:val="22"/>
        </w:numPr>
        <w:spacing w:before="0" w:beforeAutospacing="0" w:after="0" w:afterAutospacing="0" w:line="276" w:lineRule="auto"/>
        <w:ind w:left="360" w:firstLine="0"/>
        <w:jc w:val="both"/>
        <w:textAlignment w:val="baseline"/>
        <w:rPr>
          <w:rStyle w:val="eop"/>
          <w:rFonts w:asciiTheme="minorHAnsi" w:hAnsiTheme="minorHAnsi" w:cstheme="minorHAnsi"/>
          <w:sz w:val="22"/>
          <w:szCs w:val="22"/>
        </w:rPr>
      </w:pPr>
      <w:r w:rsidRPr="00BB0D37">
        <w:rPr>
          <w:rStyle w:val="normaltextrun"/>
          <w:rFonts w:asciiTheme="minorHAnsi" w:hAnsiTheme="minorHAnsi" w:cstheme="minorHAnsi"/>
          <w:bCs/>
          <w:sz w:val="22"/>
          <w:szCs w:val="22"/>
        </w:rPr>
        <w:t>Un enjeu de redevabilité croissant</w:t>
      </w:r>
      <w:r w:rsidRPr="00BB0D37">
        <w:rPr>
          <w:rStyle w:val="normaltextrun"/>
          <w:rFonts w:asciiTheme="minorHAnsi" w:hAnsiTheme="minorHAnsi" w:cstheme="minorHAnsi"/>
          <w:sz w:val="22"/>
          <w:szCs w:val="22"/>
        </w:rPr>
        <w:t xml:space="preserve">, auprès de l’ensemble des parties prenantes, et notamment des populations touchées par les programmes, des bailleurs, des </w:t>
      </w:r>
      <w:proofErr w:type="spellStart"/>
      <w:r w:rsidRPr="00BB0D37">
        <w:rPr>
          <w:rStyle w:val="normaltextrun"/>
          <w:rFonts w:asciiTheme="minorHAnsi" w:hAnsiTheme="minorHAnsi" w:cstheme="minorHAnsi"/>
          <w:sz w:val="22"/>
          <w:szCs w:val="22"/>
        </w:rPr>
        <w:t>salarié</w:t>
      </w:r>
      <w:r w:rsidR="00904464" w:rsidRPr="00BB0D37">
        <w:rPr>
          <w:rStyle w:val="normaltextrun"/>
          <w:rFonts w:asciiTheme="minorHAnsi" w:hAnsiTheme="minorHAnsi" w:cstheme="minorHAnsi"/>
          <w:sz w:val="22"/>
          <w:szCs w:val="22"/>
        </w:rPr>
        <w:t>∙</w:t>
      </w:r>
      <w:r w:rsidRPr="00BB0D37">
        <w:rPr>
          <w:rStyle w:val="normaltextrun"/>
          <w:rFonts w:asciiTheme="minorHAnsi" w:hAnsiTheme="minorHAnsi" w:cstheme="minorHAnsi"/>
          <w:sz w:val="22"/>
          <w:szCs w:val="22"/>
        </w:rPr>
        <w:t>es</w:t>
      </w:r>
      <w:proofErr w:type="spellEnd"/>
      <w:r w:rsidRPr="00BB0D37">
        <w:rPr>
          <w:rStyle w:val="normaltextrun"/>
          <w:rFonts w:asciiTheme="minorHAnsi" w:hAnsiTheme="minorHAnsi" w:cstheme="minorHAnsi"/>
          <w:sz w:val="22"/>
          <w:szCs w:val="22"/>
        </w:rPr>
        <w:t xml:space="preserve"> et des donateurs/ donatrices.</w:t>
      </w:r>
      <w:r w:rsidRPr="00BB0D37">
        <w:rPr>
          <w:rStyle w:val="eop"/>
          <w:rFonts w:asciiTheme="minorHAnsi" w:hAnsiTheme="minorHAnsi" w:cstheme="minorHAnsi"/>
          <w:sz w:val="22"/>
          <w:szCs w:val="22"/>
        </w:rPr>
        <w:t> </w:t>
      </w:r>
    </w:p>
    <w:p w14:paraId="6290CB39" w14:textId="1F051BDB" w:rsidR="00DF4C2C" w:rsidRPr="00BB0D37" w:rsidRDefault="00DF4C2C" w:rsidP="00B81C09">
      <w:pPr>
        <w:spacing w:line="276" w:lineRule="auto"/>
        <w:jc w:val="both"/>
        <w:rPr>
          <w:rFonts w:asciiTheme="minorHAnsi" w:hAnsiTheme="minorHAnsi" w:cstheme="minorHAnsi"/>
          <w:lang w:val="fr-FR"/>
        </w:rPr>
      </w:pPr>
    </w:p>
    <w:p w14:paraId="38FA1C2B" w14:textId="1552ABB1" w:rsidR="005F3278" w:rsidRDefault="005F3278" w:rsidP="429D3FCA">
      <w:pPr>
        <w:jc w:val="both"/>
        <w:rPr>
          <w:rFonts w:asciiTheme="minorHAnsi" w:hAnsiTheme="minorHAnsi" w:cstheme="minorBidi"/>
          <w:lang w:val="fr-FR"/>
        </w:rPr>
      </w:pPr>
      <w:r w:rsidRPr="429D3FCA">
        <w:rPr>
          <w:rFonts w:asciiTheme="minorHAnsi" w:hAnsiTheme="minorHAnsi" w:cstheme="minorBidi"/>
          <w:lang w:val="fr-FR"/>
        </w:rPr>
        <w:lastRenderedPageBreak/>
        <w:t>Cependant, on constate une appropriation inégale de ces principes au sein de l'organisation. Ce projet vise à harmoniser</w:t>
      </w:r>
      <w:r w:rsidR="007D553C" w:rsidRPr="429D3FCA">
        <w:rPr>
          <w:rFonts w:asciiTheme="minorHAnsi" w:hAnsiTheme="minorHAnsi" w:cstheme="minorBidi"/>
          <w:lang w:val="fr-FR"/>
        </w:rPr>
        <w:t xml:space="preserve"> et promouvoir</w:t>
      </w:r>
      <w:r w:rsidRPr="429D3FCA">
        <w:rPr>
          <w:rFonts w:asciiTheme="minorHAnsi" w:hAnsiTheme="minorHAnsi" w:cstheme="minorBidi"/>
          <w:lang w:val="fr-FR"/>
        </w:rPr>
        <w:t xml:space="preserve"> l'intégration de ces engagements </w:t>
      </w:r>
      <w:r w:rsidR="007D553C" w:rsidRPr="429D3FCA">
        <w:rPr>
          <w:rFonts w:asciiTheme="minorHAnsi" w:hAnsiTheme="minorHAnsi" w:cstheme="minorBidi"/>
          <w:lang w:val="fr-FR"/>
        </w:rPr>
        <w:t>aux niveaux institutionnel et programmatique</w:t>
      </w:r>
      <w:r w:rsidRPr="429D3FCA">
        <w:rPr>
          <w:rFonts w:asciiTheme="minorHAnsi" w:hAnsiTheme="minorHAnsi" w:cstheme="minorBidi"/>
          <w:lang w:val="fr-FR"/>
        </w:rPr>
        <w:t xml:space="preserve"> à travers la conception d'une stratégie d'opérationnalisation de</w:t>
      </w:r>
      <w:r w:rsidR="00FE2FE7" w:rsidRPr="429D3FCA">
        <w:rPr>
          <w:rFonts w:asciiTheme="minorHAnsi" w:hAnsiTheme="minorHAnsi" w:cstheme="minorBidi"/>
          <w:lang w:val="fr-FR"/>
        </w:rPr>
        <w:t xml:space="preserve"> sa </w:t>
      </w:r>
      <w:r w:rsidRPr="429D3FCA">
        <w:rPr>
          <w:rFonts w:asciiTheme="minorHAnsi" w:hAnsiTheme="minorHAnsi" w:cstheme="minorBidi"/>
          <w:lang w:val="fr-FR"/>
        </w:rPr>
        <w:t>politique</w:t>
      </w:r>
      <w:r w:rsidR="00FE2FE7" w:rsidRPr="429D3FCA">
        <w:rPr>
          <w:rFonts w:asciiTheme="minorHAnsi" w:hAnsiTheme="minorHAnsi" w:cstheme="minorBidi"/>
          <w:lang w:val="fr-FR"/>
        </w:rPr>
        <w:t xml:space="preserve"> genre et de sa politique protection</w:t>
      </w:r>
      <w:r w:rsidR="007D553C" w:rsidRPr="429D3FCA">
        <w:rPr>
          <w:rFonts w:asciiTheme="minorHAnsi" w:hAnsiTheme="minorHAnsi" w:cstheme="minorBidi"/>
          <w:lang w:val="fr-FR"/>
        </w:rPr>
        <w:t xml:space="preserve">. </w:t>
      </w:r>
    </w:p>
    <w:p w14:paraId="61ECBB07" w14:textId="2B86082D" w:rsidR="000478AF" w:rsidRDefault="000478AF" w:rsidP="429D3FCA">
      <w:pPr>
        <w:jc w:val="both"/>
        <w:rPr>
          <w:rFonts w:asciiTheme="minorHAnsi" w:hAnsiTheme="minorHAnsi" w:cstheme="minorBidi"/>
          <w:lang w:val="fr-FR"/>
        </w:rPr>
      </w:pPr>
    </w:p>
    <w:p w14:paraId="23359285" w14:textId="19B7CFEB" w:rsidR="003C3804" w:rsidRPr="00BB0D37" w:rsidRDefault="003C3804" w:rsidP="005F3278">
      <w:pPr>
        <w:jc w:val="both"/>
        <w:rPr>
          <w:rFonts w:asciiTheme="minorHAnsi" w:hAnsiTheme="minorHAnsi" w:cstheme="minorHAnsi"/>
          <w:bCs/>
          <w:lang w:val="fr-FR"/>
        </w:rPr>
      </w:pPr>
    </w:p>
    <w:p w14:paraId="643C8FBE" w14:textId="46236CAF" w:rsidR="00206288" w:rsidRPr="00BB0D37" w:rsidRDefault="00206288" w:rsidP="429D3FCA">
      <w:pPr>
        <w:pStyle w:val="Default"/>
        <w:numPr>
          <w:ilvl w:val="0"/>
          <w:numId w:val="24"/>
        </w:numPr>
        <w:spacing w:line="276" w:lineRule="auto"/>
        <w:rPr>
          <w:rFonts w:asciiTheme="minorHAnsi" w:hAnsiTheme="minorHAnsi" w:cstheme="minorBidi"/>
          <w:b/>
          <w:bCs/>
          <w:color w:val="00B050"/>
          <w:lang w:val="en-US"/>
        </w:rPr>
      </w:pPr>
      <w:proofErr w:type="spellStart"/>
      <w:r w:rsidRPr="76D31251">
        <w:rPr>
          <w:rFonts w:asciiTheme="minorHAnsi" w:hAnsiTheme="minorHAnsi" w:cstheme="minorBidi"/>
          <w:b/>
          <w:bCs/>
          <w:color w:val="00B050"/>
          <w:lang w:val="en-US"/>
        </w:rPr>
        <w:t>Objectifs</w:t>
      </w:r>
      <w:proofErr w:type="spellEnd"/>
      <w:r w:rsidRPr="76D31251">
        <w:rPr>
          <w:rFonts w:asciiTheme="minorHAnsi" w:hAnsiTheme="minorHAnsi" w:cstheme="minorBidi"/>
          <w:b/>
          <w:bCs/>
          <w:color w:val="00B050"/>
          <w:lang w:val="en-US"/>
        </w:rPr>
        <w:t xml:space="preserve"> et </w:t>
      </w:r>
      <w:proofErr w:type="spellStart"/>
      <w:r w:rsidRPr="76D31251">
        <w:rPr>
          <w:rFonts w:asciiTheme="minorHAnsi" w:hAnsiTheme="minorHAnsi" w:cstheme="minorBidi"/>
          <w:b/>
          <w:bCs/>
          <w:color w:val="00B050"/>
          <w:lang w:val="en-US"/>
        </w:rPr>
        <w:t>résultats</w:t>
      </w:r>
      <w:proofErr w:type="spellEnd"/>
      <w:r w:rsidRPr="76D31251">
        <w:rPr>
          <w:rFonts w:asciiTheme="minorHAnsi" w:hAnsiTheme="minorHAnsi" w:cstheme="minorBidi"/>
          <w:b/>
          <w:bCs/>
          <w:color w:val="00B050"/>
          <w:lang w:val="en-US"/>
        </w:rPr>
        <w:t xml:space="preserve"> </w:t>
      </w:r>
      <w:proofErr w:type="spellStart"/>
      <w:r w:rsidRPr="76D31251">
        <w:rPr>
          <w:rFonts w:asciiTheme="minorHAnsi" w:hAnsiTheme="minorHAnsi" w:cstheme="minorBidi"/>
          <w:b/>
          <w:bCs/>
          <w:color w:val="00B050"/>
          <w:lang w:val="en-US"/>
        </w:rPr>
        <w:t>attendus</w:t>
      </w:r>
      <w:proofErr w:type="spellEnd"/>
    </w:p>
    <w:p w14:paraId="13643365" w14:textId="77777777" w:rsidR="00206288" w:rsidRPr="00BB0D37" w:rsidRDefault="00206288" w:rsidP="00206288">
      <w:pPr>
        <w:spacing w:line="276" w:lineRule="auto"/>
        <w:jc w:val="both"/>
        <w:rPr>
          <w:rFonts w:asciiTheme="minorHAnsi" w:hAnsiTheme="minorHAnsi" w:cstheme="minorHAnsi"/>
          <w:b/>
          <w:lang w:val="fr-FR"/>
        </w:rPr>
      </w:pPr>
    </w:p>
    <w:p w14:paraId="5640E8A9" w14:textId="580D5AE0" w:rsidR="00206288" w:rsidRPr="00BB0D37" w:rsidRDefault="00206288" w:rsidP="00206288">
      <w:pPr>
        <w:spacing w:line="276" w:lineRule="auto"/>
        <w:jc w:val="both"/>
        <w:rPr>
          <w:rFonts w:asciiTheme="minorHAnsi" w:hAnsiTheme="minorHAnsi" w:cstheme="minorHAnsi"/>
          <w:b/>
          <w:lang w:val="fr-FR"/>
        </w:rPr>
      </w:pPr>
      <w:r w:rsidRPr="00BB0D37">
        <w:rPr>
          <w:rFonts w:asciiTheme="minorHAnsi" w:hAnsiTheme="minorHAnsi" w:cstheme="minorHAnsi"/>
          <w:b/>
          <w:lang w:val="fr-FR"/>
        </w:rPr>
        <w:t>Objectifs de la prestation</w:t>
      </w:r>
    </w:p>
    <w:p w14:paraId="0463EC16" w14:textId="52F9A5BA" w:rsidR="007D553C" w:rsidRPr="00D76835" w:rsidRDefault="00206288" w:rsidP="70CEC106">
      <w:pPr>
        <w:spacing w:line="276" w:lineRule="auto"/>
        <w:jc w:val="both"/>
        <w:rPr>
          <w:rFonts w:asciiTheme="minorHAnsi" w:hAnsiTheme="minorHAnsi" w:cstheme="minorBidi"/>
          <w:lang w:val="fr-FR"/>
        </w:rPr>
      </w:pPr>
      <w:r w:rsidRPr="76D31251">
        <w:rPr>
          <w:rFonts w:asciiTheme="minorHAnsi" w:hAnsiTheme="minorHAnsi" w:cstheme="minorBidi"/>
          <w:lang w:val="fr-FR"/>
        </w:rPr>
        <w:t>L'objectif de la prestation est d’accompagner ACF dans le d</w:t>
      </w:r>
      <w:r w:rsidR="007D553C" w:rsidRPr="76D31251">
        <w:rPr>
          <w:rFonts w:asciiTheme="minorHAnsi" w:hAnsiTheme="minorHAnsi" w:cstheme="minorBidi"/>
          <w:lang w:val="fr-FR"/>
        </w:rPr>
        <w:t>éveloppe</w:t>
      </w:r>
      <w:r w:rsidRPr="76D31251">
        <w:rPr>
          <w:rFonts w:asciiTheme="minorHAnsi" w:hAnsiTheme="minorHAnsi" w:cstheme="minorBidi"/>
          <w:lang w:val="fr-FR"/>
        </w:rPr>
        <w:t>ment d’une</w:t>
      </w:r>
      <w:r w:rsidR="007D553C" w:rsidRPr="76D31251">
        <w:rPr>
          <w:rFonts w:asciiTheme="minorHAnsi" w:hAnsiTheme="minorHAnsi" w:cstheme="minorBidi"/>
          <w:lang w:val="fr-FR"/>
        </w:rPr>
        <w:t xml:space="preserve"> stratégie visant à mettre en œuvre la politique de genre et la politique de protection au niveau </w:t>
      </w:r>
      <w:r w:rsidR="06CDBB86" w:rsidRPr="76D31251">
        <w:rPr>
          <w:rFonts w:asciiTheme="minorHAnsi" w:hAnsiTheme="minorHAnsi" w:cstheme="minorBidi"/>
          <w:lang w:val="fr-FR"/>
        </w:rPr>
        <w:t xml:space="preserve">stratégique, </w:t>
      </w:r>
      <w:r w:rsidR="007D553C" w:rsidRPr="76D31251">
        <w:rPr>
          <w:rFonts w:asciiTheme="minorHAnsi" w:hAnsiTheme="minorHAnsi" w:cstheme="minorBidi"/>
          <w:lang w:val="fr-FR"/>
        </w:rPr>
        <w:t xml:space="preserve">opérationnel et programmatique permettant l'identification des actions nécessaires, la définition des ressources requises, </w:t>
      </w:r>
      <w:r w:rsidR="007D553C" w:rsidRPr="00D76835">
        <w:rPr>
          <w:rFonts w:asciiTheme="minorHAnsi" w:hAnsiTheme="minorHAnsi" w:cstheme="minorBidi"/>
          <w:lang w:val="fr-FR"/>
        </w:rPr>
        <w:t>l'élaboration d'un plan d’action, ainsi que les modalités de suivi.</w:t>
      </w:r>
    </w:p>
    <w:p w14:paraId="565FDF76" w14:textId="77777777" w:rsidR="00AC2C73" w:rsidRPr="00D76835" w:rsidRDefault="00AC2C73" w:rsidP="70CEC106">
      <w:pPr>
        <w:spacing w:line="276" w:lineRule="auto"/>
        <w:jc w:val="both"/>
        <w:rPr>
          <w:rFonts w:asciiTheme="minorHAnsi" w:hAnsiTheme="minorHAnsi" w:cstheme="minorBidi"/>
          <w:lang w:val="fr-FR"/>
        </w:rPr>
      </w:pPr>
    </w:p>
    <w:p w14:paraId="4612AFFA" w14:textId="70037333" w:rsidR="00AC2C73" w:rsidRPr="00D76835" w:rsidRDefault="00AC2C73" w:rsidP="00AC2C73">
      <w:pPr>
        <w:spacing w:line="276" w:lineRule="auto"/>
        <w:jc w:val="both"/>
        <w:rPr>
          <w:rFonts w:asciiTheme="minorHAnsi" w:hAnsiTheme="minorHAnsi" w:cstheme="minorBidi"/>
          <w:lang w:val="fr-FR"/>
        </w:rPr>
      </w:pPr>
      <w:r w:rsidRPr="00D76835">
        <w:rPr>
          <w:rFonts w:asciiTheme="minorHAnsi" w:hAnsiTheme="minorHAnsi" w:cstheme="minorBidi"/>
          <w:lang w:val="fr-FR"/>
        </w:rPr>
        <w:t>Le processus concernera le :  </w:t>
      </w:r>
    </w:p>
    <w:p w14:paraId="55F5E587" w14:textId="40DEFF7B" w:rsidR="00AC2C73" w:rsidRPr="00D76835" w:rsidRDefault="00AC2C73" w:rsidP="00AC2C73">
      <w:pPr>
        <w:numPr>
          <w:ilvl w:val="0"/>
          <w:numId w:val="32"/>
        </w:numPr>
        <w:spacing w:line="276" w:lineRule="auto"/>
        <w:jc w:val="both"/>
        <w:rPr>
          <w:rFonts w:asciiTheme="minorHAnsi" w:hAnsiTheme="minorHAnsi" w:cstheme="minorBidi"/>
          <w:lang w:val="fr-FR"/>
        </w:rPr>
      </w:pPr>
      <w:r w:rsidRPr="00D76835">
        <w:rPr>
          <w:rFonts w:asciiTheme="minorHAnsi" w:hAnsiTheme="minorHAnsi" w:cstheme="minorBidi"/>
          <w:lang w:val="fr-FR"/>
        </w:rPr>
        <w:t xml:space="preserve">Conseil d’Administration </w:t>
      </w:r>
    </w:p>
    <w:p w14:paraId="1D168DC9" w14:textId="77777777" w:rsidR="00AC2C73" w:rsidRPr="00D76835" w:rsidRDefault="00AC2C73" w:rsidP="00AC2C73">
      <w:pPr>
        <w:numPr>
          <w:ilvl w:val="0"/>
          <w:numId w:val="34"/>
        </w:numPr>
        <w:spacing w:line="276" w:lineRule="auto"/>
        <w:jc w:val="both"/>
        <w:rPr>
          <w:rFonts w:asciiTheme="minorHAnsi" w:hAnsiTheme="minorHAnsi" w:cstheme="minorBidi"/>
          <w:lang w:val="fr-FR"/>
        </w:rPr>
      </w:pPr>
      <w:r w:rsidRPr="00D76835">
        <w:rPr>
          <w:rFonts w:asciiTheme="minorHAnsi" w:hAnsiTheme="minorHAnsi" w:cstheme="minorBidi"/>
          <w:lang w:val="fr-FR"/>
        </w:rPr>
        <w:t xml:space="preserve">Direction Générale </w:t>
      </w:r>
    </w:p>
    <w:p w14:paraId="4152AC06" w14:textId="16539DCC" w:rsidR="00AC2C73" w:rsidRPr="00D76835" w:rsidRDefault="00AC2C73" w:rsidP="00AC2C73">
      <w:pPr>
        <w:numPr>
          <w:ilvl w:val="0"/>
          <w:numId w:val="34"/>
        </w:numPr>
        <w:spacing w:line="276" w:lineRule="auto"/>
        <w:jc w:val="both"/>
        <w:rPr>
          <w:rFonts w:asciiTheme="minorHAnsi" w:hAnsiTheme="minorHAnsi" w:cstheme="minorBidi"/>
          <w:lang w:val="fr-FR"/>
        </w:rPr>
      </w:pPr>
      <w:r w:rsidRPr="00D76835">
        <w:rPr>
          <w:rFonts w:asciiTheme="minorHAnsi" w:hAnsiTheme="minorHAnsi" w:cstheme="minorBidi"/>
          <w:lang w:val="fr-FR"/>
        </w:rPr>
        <w:t xml:space="preserve">Direction des Opérations </w:t>
      </w:r>
    </w:p>
    <w:p w14:paraId="1B9E48D6" w14:textId="527B6A7A" w:rsidR="00AC2C73" w:rsidRPr="00D76835" w:rsidRDefault="00AC2C73" w:rsidP="00AC2C73">
      <w:pPr>
        <w:numPr>
          <w:ilvl w:val="0"/>
          <w:numId w:val="35"/>
        </w:numPr>
        <w:spacing w:line="276" w:lineRule="auto"/>
        <w:jc w:val="both"/>
        <w:rPr>
          <w:rFonts w:asciiTheme="minorHAnsi" w:hAnsiTheme="minorHAnsi" w:cstheme="minorBidi"/>
          <w:lang w:val="fr-FR"/>
        </w:rPr>
      </w:pPr>
      <w:r w:rsidRPr="00D76835">
        <w:rPr>
          <w:rFonts w:asciiTheme="minorHAnsi" w:hAnsiTheme="minorHAnsi" w:cstheme="minorBidi"/>
          <w:lang w:val="fr-FR"/>
        </w:rPr>
        <w:t xml:space="preserve">Direction Expertise et Plaidoyer </w:t>
      </w:r>
    </w:p>
    <w:p w14:paraId="225CE760" w14:textId="1386A914" w:rsidR="00AC2C73" w:rsidRPr="00D76835" w:rsidRDefault="00AC2C73" w:rsidP="00AC2C73">
      <w:pPr>
        <w:numPr>
          <w:ilvl w:val="0"/>
          <w:numId w:val="36"/>
        </w:numPr>
        <w:spacing w:line="276" w:lineRule="auto"/>
        <w:jc w:val="both"/>
        <w:rPr>
          <w:rFonts w:asciiTheme="minorHAnsi" w:hAnsiTheme="minorHAnsi" w:cstheme="minorBidi"/>
          <w:lang w:val="fr-FR"/>
        </w:rPr>
      </w:pPr>
      <w:r w:rsidRPr="00D76835">
        <w:rPr>
          <w:rFonts w:asciiTheme="minorHAnsi" w:hAnsiTheme="minorHAnsi" w:cstheme="minorBidi"/>
          <w:lang w:val="fr-FR"/>
        </w:rPr>
        <w:t xml:space="preserve">Direction Communication et Développement </w:t>
      </w:r>
    </w:p>
    <w:p w14:paraId="6125191A" w14:textId="64F35A08" w:rsidR="00AC2C73" w:rsidRPr="00D76835" w:rsidRDefault="00AC2C73" w:rsidP="0BC1BC01">
      <w:pPr>
        <w:numPr>
          <w:ilvl w:val="0"/>
          <w:numId w:val="37"/>
        </w:numPr>
        <w:spacing w:line="276" w:lineRule="auto"/>
        <w:jc w:val="both"/>
        <w:rPr>
          <w:rFonts w:asciiTheme="minorHAnsi" w:hAnsiTheme="minorHAnsi" w:cstheme="minorBidi"/>
          <w:lang w:val="fr-FR"/>
        </w:rPr>
      </w:pPr>
      <w:r w:rsidRPr="0BC1BC01">
        <w:rPr>
          <w:rFonts w:asciiTheme="minorHAnsi" w:hAnsiTheme="minorHAnsi" w:cstheme="minorBidi"/>
          <w:lang w:val="fr-FR"/>
        </w:rPr>
        <w:t xml:space="preserve">Direction </w:t>
      </w:r>
      <w:r w:rsidR="7E6944A6" w:rsidRPr="0BC1BC01">
        <w:rPr>
          <w:rFonts w:asciiTheme="minorHAnsi" w:hAnsiTheme="minorHAnsi" w:cstheme="minorBidi"/>
          <w:lang w:val="fr-FR"/>
        </w:rPr>
        <w:t xml:space="preserve">des </w:t>
      </w:r>
      <w:r w:rsidRPr="0BC1BC01">
        <w:rPr>
          <w:rFonts w:asciiTheme="minorHAnsi" w:hAnsiTheme="minorHAnsi" w:cstheme="minorBidi"/>
          <w:lang w:val="fr-FR"/>
        </w:rPr>
        <w:t xml:space="preserve">Ressources Humaines </w:t>
      </w:r>
    </w:p>
    <w:p w14:paraId="6740E25E" w14:textId="1A2B0B4B" w:rsidR="00AC2C73" w:rsidRPr="00D76835" w:rsidRDefault="00AC2C73" w:rsidP="00AC2C73">
      <w:pPr>
        <w:numPr>
          <w:ilvl w:val="0"/>
          <w:numId w:val="38"/>
        </w:numPr>
        <w:spacing w:line="276" w:lineRule="auto"/>
        <w:jc w:val="both"/>
        <w:rPr>
          <w:rFonts w:asciiTheme="minorHAnsi" w:hAnsiTheme="minorHAnsi" w:cstheme="minorBidi"/>
          <w:lang w:val="fr-FR"/>
        </w:rPr>
      </w:pPr>
      <w:r w:rsidRPr="00D76835">
        <w:rPr>
          <w:rFonts w:asciiTheme="minorHAnsi" w:hAnsiTheme="minorHAnsi" w:cstheme="minorBidi"/>
          <w:lang w:val="fr-FR"/>
        </w:rPr>
        <w:t xml:space="preserve">Direction Administration et Finances </w:t>
      </w:r>
    </w:p>
    <w:p w14:paraId="3F392DE1" w14:textId="507F904B" w:rsidR="00AC2C73" w:rsidRPr="00D76835" w:rsidRDefault="00AC2C73" w:rsidP="2E10EFA9">
      <w:pPr>
        <w:numPr>
          <w:ilvl w:val="0"/>
          <w:numId w:val="39"/>
        </w:numPr>
        <w:spacing w:line="276" w:lineRule="auto"/>
        <w:jc w:val="both"/>
        <w:rPr>
          <w:rFonts w:asciiTheme="minorHAnsi" w:hAnsiTheme="minorHAnsi" w:cstheme="minorBidi"/>
          <w:lang w:val="fr-FR"/>
        </w:rPr>
      </w:pPr>
      <w:r w:rsidRPr="2E10EFA9">
        <w:rPr>
          <w:rFonts w:asciiTheme="minorHAnsi" w:hAnsiTheme="minorHAnsi" w:cstheme="minorBidi"/>
          <w:lang w:val="fr-FR"/>
        </w:rPr>
        <w:t xml:space="preserve">Direction Logistique </w:t>
      </w:r>
    </w:p>
    <w:p w14:paraId="0FA1E2A3" w14:textId="48CF61B1" w:rsidR="00AC2C73" w:rsidRPr="00D76835" w:rsidRDefault="00AC2C73" w:rsidP="2E10EFA9">
      <w:pPr>
        <w:numPr>
          <w:ilvl w:val="0"/>
          <w:numId w:val="40"/>
        </w:numPr>
        <w:spacing w:line="276" w:lineRule="auto"/>
        <w:jc w:val="both"/>
        <w:rPr>
          <w:rFonts w:asciiTheme="minorHAnsi" w:hAnsiTheme="minorHAnsi" w:cstheme="minorBidi"/>
          <w:lang w:val="fr-FR"/>
        </w:rPr>
      </w:pPr>
      <w:r w:rsidRPr="2E10EFA9">
        <w:rPr>
          <w:rFonts w:asciiTheme="minorHAnsi" w:hAnsiTheme="minorHAnsi" w:cstheme="minorBidi"/>
          <w:lang w:val="fr-FR"/>
        </w:rPr>
        <w:t xml:space="preserve">Direction aux Systèmes d’Information </w:t>
      </w:r>
    </w:p>
    <w:p w14:paraId="50804F25" w14:textId="30343BF8" w:rsidR="00AC2C73" w:rsidRPr="00D76835" w:rsidRDefault="00AC2C73" w:rsidP="00AC2C73">
      <w:pPr>
        <w:numPr>
          <w:ilvl w:val="0"/>
          <w:numId w:val="41"/>
        </w:numPr>
        <w:spacing w:line="276" w:lineRule="auto"/>
        <w:jc w:val="both"/>
        <w:rPr>
          <w:rFonts w:asciiTheme="minorHAnsi" w:hAnsiTheme="minorHAnsi" w:cstheme="minorBidi"/>
          <w:lang w:val="fr-FR"/>
        </w:rPr>
      </w:pPr>
      <w:r w:rsidRPr="00D76835">
        <w:rPr>
          <w:rFonts w:asciiTheme="minorHAnsi" w:hAnsiTheme="minorHAnsi" w:cstheme="minorBidi"/>
          <w:lang w:val="fr-FR"/>
        </w:rPr>
        <w:t xml:space="preserve">Direction Audit, Risques et Conformité </w:t>
      </w:r>
    </w:p>
    <w:p w14:paraId="656926AA" w14:textId="56E391F9" w:rsidR="00AC2C73" w:rsidRPr="00D76835" w:rsidRDefault="00AC2C73" w:rsidP="2E10EFA9">
      <w:pPr>
        <w:numPr>
          <w:ilvl w:val="0"/>
          <w:numId w:val="42"/>
        </w:numPr>
        <w:spacing w:line="276" w:lineRule="auto"/>
        <w:jc w:val="both"/>
        <w:rPr>
          <w:rFonts w:asciiTheme="minorHAnsi" w:hAnsiTheme="minorHAnsi" w:cstheme="minorBidi"/>
          <w:lang w:val="fr-FR"/>
        </w:rPr>
      </w:pPr>
      <w:r w:rsidRPr="2E10EFA9">
        <w:rPr>
          <w:rFonts w:asciiTheme="minorHAnsi" w:hAnsiTheme="minorHAnsi" w:cstheme="minorBidi"/>
          <w:lang w:val="fr-FR"/>
        </w:rPr>
        <w:t>Bureaux Pays d’ACF (échantillon à définir entre le 2</w:t>
      </w:r>
      <w:r w:rsidR="194F4840" w:rsidRPr="2E10EFA9">
        <w:rPr>
          <w:rFonts w:asciiTheme="minorHAnsi" w:hAnsiTheme="minorHAnsi" w:cstheme="minorBidi"/>
          <w:lang w:val="fr-FR"/>
        </w:rPr>
        <w:t>3</w:t>
      </w:r>
      <w:r w:rsidRPr="2E10EFA9">
        <w:rPr>
          <w:rFonts w:asciiTheme="minorHAnsi" w:hAnsiTheme="minorHAnsi" w:cstheme="minorBidi"/>
          <w:lang w:val="fr-FR"/>
        </w:rPr>
        <w:t xml:space="preserve"> pays d’intervention). </w:t>
      </w:r>
    </w:p>
    <w:p w14:paraId="50A0FAD3" w14:textId="77777777" w:rsidR="00AC2C73" w:rsidRPr="00BB0D37" w:rsidRDefault="00AC2C73" w:rsidP="70CEC106">
      <w:pPr>
        <w:spacing w:line="276" w:lineRule="auto"/>
        <w:jc w:val="both"/>
        <w:rPr>
          <w:rFonts w:asciiTheme="minorHAnsi" w:hAnsiTheme="minorHAnsi" w:cstheme="minorBidi"/>
          <w:lang w:val="fr-FR"/>
        </w:rPr>
      </w:pPr>
    </w:p>
    <w:p w14:paraId="162D819B" w14:textId="0CF4BA48" w:rsidR="007D553C" w:rsidRPr="00BB0D37" w:rsidRDefault="007D553C" w:rsidP="0BC1BC01">
      <w:pPr>
        <w:jc w:val="both"/>
        <w:rPr>
          <w:rFonts w:asciiTheme="minorHAnsi" w:hAnsiTheme="minorHAnsi" w:cstheme="minorBidi"/>
          <w:lang w:val="fr-FR"/>
        </w:rPr>
      </w:pPr>
      <w:r w:rsidRPr="0BC1BC01">
        <w:rPr>
          <w:rFonts w:asciiTheme="minorHAnsi" w:hAnsiTheme="minorHAnsi" w:cstheme="minorBidi"/>
          <w:b/>
          <w:bCs/>
          <w:lang w:val="fr-FR"/>
        </w:rPr>
        <w:t xml:space="preserve">Résultats attendus </w:t>
      </w:r>
    </w:p>
    <w:p w14:paraId="7044EEA8" w14:textId="396B9639" w:rsidR="007D553C" w:rsidRPr="00BB0D37" w:rsidRDefault="007D553C" w:rsidP="0BC1BC01">
      <w:pPr>
        <w:jc w:val="both"/>
        <w:rPr>
          <w:rFonts w:asciiTheme="minorHAnsi" w:hAnsiTheme="minorHAnsi" w:cstheme="minorBidi"/>
          <w:lang w:val="fr-FR"/>
        </w:rPr>
      </w:pPr>
      <w:r w:rsidRPr="0BC1BC01">
        <w:rPr>
          <w:rFonts w:asciiTheme="minorHAnsi" w:hAnsiTheme="minorHAnsi" w:cstheme="minorBidi"/>
          <w:b/>
          <w:bCs/>
          <w:lang w:val="fr-FR"/>
        </w:rPr>
        <w:t>R1 :</w:t>
      </w:r>
      <w:r w:rsidRPr="0BC1BC01">
        <w:rPr>
          <w:rFonts w:asciiTheme="minorHAnsi" w:hAnsiTheme="minorHAnsi" w:cstheme="minorBidi"/>
          <w:lang w:val="fr-FR"/>
        </w:rPr>
        <w:t xml:space="preserve"> Action contre la Faim (ACF) dispose d'une stratégie pour l’intégration du genre, de la diversité, de l'inclusion et de la protection déclinée à tous les niveaux de l'organisation (instances de gouvernance, directions, départements, services, </w:t>
      </w:r>
      <w:r w:rsidR="1537E604" w:rsidRPr="0BC1BC01">
        <w:rPr>
          <w:rFonts w:asciiTheme="minorHAnsi" w:hAnsiTheme="minorHAnsi" w:cstheme="minorBidi"/>
          <w:lang w:val="fr-FR"/>
        </w:rPr>
        <w:t xml:space="preserve">secteurs, </w:t>
      </w:r>
      <w:r w:rsidRPr="0BC1BC01">
        <w:rPr>
          <w:rFonts w:asciiTheme="minorHAnsi" w:hAnsiTheme="minorHAnsi" w:cstheme="minorBidi"/>
          <w:lang w:val="fr-FR"/>
        </w:rPr>
        <w:t xml:space="preserve">siège et bureaux pays). </w:t>
      </w:r>
    </w:p>
    <w:p w14:paraId="3B778900" w14:textId="14994063" w:rsidR="007D553C" w:rsidRPr="00BB0D37" w:rsidRDefault="007D553C" w:rsidP="007D553C">
      <w:pPr>
        <w:jc w:val="both"/>
        <w:rPr>
          <w:rFonts w:asciiTheme="minorHAnsi" w:hAnsiTheme="minorHAnsi" w:cstheme="minorHAnsi"/>
          <w:lang w:val="fr-FR"/>
        </w:rPr>
      </w:pPr>
    </w:p>
    <w:p w14:paraId="0E8E11D8" w14:textId="77777777" w:rsidR="00457626" w:rsidRPr="000C0438" w:rsidRDefault="007D553C" w:rsidP="0BC1BC01">
      <w:pPr>
        <w:pStyle w:val="Default"/>
        <w:spacing w:line="276" w:lineRule="auto"/>
        <w:rPr>
          <w:rFonts w:asciiTheme="minorHAnsi" w:hAnsiTheme="minorHAnsi" w:cstheme="minorBidi"/>
          <w:sz w:val="22"/>
          <w:szCs w:val="22"/>
          <w:lang w:val="en-US"/>
        </w:rPr>
      </w:pPr>
      <w:proofErr w:type="gramStart"/>
      <w:r w:rsidRPr="0BC1BC01">
        <w:rPr>
          <w:rFonts w:asciiTheme="minorHAnsi" w:hAnsiTheme="minorHAnsi" w:cstheme="minorBidi"/>
          <w:b/>
          <w:bCs/>
          <w:sz w:val="22"/>
          <w:szCs w:val="22"/>
          <w:lang w:val="en-US"/>
        </w:rPr>
        <w:t>R2 :</w:t>
      </w:r>
      <w:proofErr w:type="gramEnd"/>
      <w:r w:rsidRPr="0BC1BC01">
        <w:rPr>
          <w:rFonts w:asciiTheme="minorHAnsi" w:hAnsiTheme="minorHAnsi" w:cstheme="minorBidi"/>
          <w:sz w:val="22"/>
          <w:szCs w:val="22"/>
          <w:lang w:val="en-US"/>
        </w:rPr>
        <w:t xml:space="preserve"> ACF dispose d'un plan </w:t>
      </w:r>
      <w:proofErr w:type="spellStart"/>
      <w:r w:rsidRPr="0BC1BC01">
        <w:rPr>
          <w:rFonts w:asciiTheme="minorHAnsi" w:hAnsiTheme="minorHAnsi" w:cstheme="minorBidi"/>
          <w:sz w:val="22"/>
          <w:szCs w:val="22"/>
          <w:lang w:val="en-US"/>
        </w:rPr>
        <w:t>d’action</w:t>
      </w:r>
      <w:proofErr w:type="spellEnd"/>
      <w:r w:rsidRPr="0BC1BC01">
        <w:rPr>
          <w:rFonts w:asciiTheme="minorHAnsi" w:hAnsiTheme="minorHAnsi" w:cstheme="minorBidi"/>
          <w:sz w:val="22"/>
          <w:szCs w:val="22"/>
          <w:lang w:val="en-US"/>
        </w:rPr>
        <w:t xml:space="preserve"> et de </w:t>
      </w:r>
      <w:proofErr w:type="spellStart"/>
      <w:r w:rsidRPr="0BC1BC01">
        <w:rPr>
          <w:rFonts w:asciiTheme="minorHAnsi" w:hAnsiTheme="minorHAnsi" w:cstheme="minorBidi"/>
          <w:sz w:val="22"/>
          <w:szCs w:val="22"/>
          <w:lang w:val="en-US"/>
        </w:rPr>
        <w:t>suivi</w:t>
      </w:r>
      <w:proofErr w:type="spellEnd"/>
      <w:r w:rsidRPr="0BC1BC01">
        <w:rPr>
          <w:rFonts w:asciiTheme="minorHAnsi" w:hAnsiTheme="minorHAnsi" w:cstheme="minorBidi"/>
          <w:sz w:val="22"/>
          <w:szCs w:val="22"/>
          <w:lang w:val="en-US"/>
        </w:rPr>
        <w:t xml:space="preserve"> </w:t>
      </w:r>
      <w:proofErr w:type="spellStart"/>
      <w:r w:rsidRPr="0BC1BC01">
        <w:rPr>
          <w:rFonts w:asciiTheme="minorHAnsi" w:hAnsiTheme="minorHAnsi" w:cstheme="minorBidi"/>
          <w:sz w:val="22"/>
          <w:szCs w:val="22"/>
          <w:lang w:val="en-US"/>
        </w:rPr>
        <w:t>détaillé</w:t>
      </w:r>
      <w:proofErr w:type="spellEnd"/>
      <w:r w:rsidRPr="0BC1BC01">
        <w:rPr>
          <w:rFonts w:asciiTheme="minorHAnsi" w:hAnsiTheme="minorHAnsi" w:cstheme="minorBidi"/>
          <w:sz w:val="22"/>
          <w:szCs w:val="22"/>
          <w:lang w:val="en-US"/>
        </w:rPr>
        <w:t xml:space="preserve"> </w:t>
      </w:r>
      <w:proofErr w:type="spellStart"/>
      <w:r w:rsidRPr="0BC1BC01">
        <w:rPr>
          <w:rFonts w:asciiTheme="minorHAnsi" w:hAnsiTheme="minorHAnsi" w:cstheme="minorBidi"/>
          <w:sz w:val="22"/>
          <w:szCs w:val="22"/>
          <w:lang w:val="en-US"/>
        </w:rPr>
        <w:t>définissant</w:t>
      </w:r>
      <w:proofErr w:type="spellEnd"/>
      <w:r w:rsidRPr="0BC1BC01">
        <w:rPr>
          <w:rFonts w:asciiTheme="minorHAnsi" w:hAnsiTheme="minorHAnsi" w:cstheme="minorBidi"/>
          <w:sz w:val="22"/>
          <w:szCs w:val="22"/>
          <w:lang w:val="en-US"/>
        </w:rPr>
        <w:t xml:space="preserve"> les actions, les </w:t>
      </w:r>
      <w:proofErr w:type="spellStart"/>
      <w:r w:rsidRPr="0BC1BC01">
        <w:rPr>
          <w:rFonts w:asciiTheme="minorHAnsi" w:hAnsiTheme="minorHAnsi" w:cstheme="minorBidi"/>
          <w:sz w:val="22"/>
          <w:szCs w:val="22"/>
          <w:lang w:val="en-US"/>
        </w:rPr>
        <w:t>ressources</w:t>
      </w:r>
      <w:proofErr w:type="spellEnd"/>
      <w:r w:rsidRPr="0BC1BC01">
        <w:rPr>
          <w:rFonts w:asciiTheme="minorHAnsi" w:hAnsiTheme="minorHAnsi" w:cstheme="minorBidi"/>
          <w:sz w:val="22"/>
          <w:szCs w:val="22"/>
          <w:lang w:val="en-US"/>
        </w:rPr>
        <w:t xml:space="preserve"> </w:t>
      </w:r>
      <w:proofErr w:type="spellStart"/>
      <w:r w:rsidRPr="0BC1BC01">
        <w:rPr>
          <w:rFonts w:asciiTheme="minorHAnsi" w:hAnsiTheme="minorHAnsi" w:cstheme="minorBidi"/>
          <w:sz w:val="22"/>
          <w:szCs w:val="22"/>
          <w:lang w:val="en-US"/>
        </w:rPr>
        <w:t>requises</w:t>
      </w:r>
      <w:proofErr w:type="spellEnd"/>
      <w:r w:rsidRPr="0BC1BC01">
        <w:rPr>
          <w:rFonts w:asciiTheme="minorHAnsi" w:hAnsiTheme="minorHAnsi" w:cstheme="minorBidi"/>
          <w:sz w:val="22"/>
          <w:szCs w:val="22"/>
          <w:lang w:val="en-US"/>
        </w:rPr>
        <w:t xml:space="preserve">, les </w:t>
      </w:r>
      <w:proofErr w:type="spellStart"/>
      <w:r w:rsidRPr="0BC1BC01">
        <w:rPr>
          <w:rFonts w:asciiTheme="minorHAnsi" w:hAnsiTheme="minorHAnsi" w:cstheme="minorBidi"/>
          <w:sz w:val="22"/>
          <w:szCs w:val="22"/>
          <w:lang w:val="en-US"/>
        </w:rPr>
        <w:t>indicateurs</w:t>
      </w:r>
      <w:proofErr w:type="spellEnd"/>
      <w:r w:rsidRPr="0BC1BC01">
        <w:rPr>
          <w:rFonts w:asciiTheme="minorHAnsi" w:hAnsiTheme="minorHAnsi" w:cstheme="minorBidi"/>
          <w:sz w:val="22"/>
          <w:szCs w:val="22"/>
          <w:lang w:val="en-US"/>
        </w:rPr>
        <w:t xml:space="preserve"> de </w:t>
      </w:r>
      <w:proofErr w:type="spellStart"/>
      <w:r w:rsidRPr="0BC1BC01">
        <w:rPr>
          <w:rFonts w:asciiTheme="minorHAnsi" w:hAnsiTheme="minorHAnsi" w:cstheme="minorBidi"/>
          <w:sz w:val="22"/>
          <w:szCs w:val="22"/>
          <w:lang w:val="en-US"/>
        </w:rPr>
        <w:t>suivi</w:t>
      </w:r>
      <w:proofErr w:type="spellEnd"/>
      <w:r w:rsidRPr="0BC1BC01">
        <w:rPr>
          <w:rFonts w:asciiTheme="minorHAnsi" w:hAnsiTheme="minorHAnsi" w:cstheme="minorBidi"/>
          <w:sz w:val="22"/>
          <w:szCs w:val="22"/>
          <w:lang w:val="en-US"/>
        </w:rPr>
        <w:t xml:space="preserve">, </w:t>
      </w:r>
      <w:proofErr w:type="spellStart"/>
      <w:r w:rsidRPr="0BC1BC01">
        <w:rPr>
          <w:rFonts w:asciiTheme="minorHAnsi" w:hAnsiTheme="minorHAnsi" w:cstheme="minorBidi"/>
          <w:sz w:val="22"/>
          <w:szCs w:val="22"/>
          <w:lang w:val="en-US"/>
        </w:rPr>
        <w:t>ainsi</w:t>
      </w:r>
      <w:proofErr w:type="spellEnd"/>
      <w:r w:rsidRPr="0BC1BC01">
        <w:rPr>
          <w:rFonts w:asciiTheme="minorHAnsi" w:hAnsiTheme="minorHAnsi" w:cstheme="minorBidi"/>
          <w:sz w:val="22"/>
          <w:szCs w:val="22"/>
          <w:lang w:val="en-US"/>
        </w:rPr>
        <w:t xml:space="preserve"> que les </w:t>
      </w:r>
      <w:proofErr w:type="spellStart"/>
      <w:r w:rsidRPr="0BC1BC01">
        <w:rPr>
          <w:rFonts w:asciiTheme="minorHAnsi" w:hAnsiTheme="minorHAnsi" w:cstheme="minorBidi"/>
          <w:sz w:val="22"/>
          <w:szCs w:val="22"/>
          <w:lang w:val="en-US"/>
        </w:rPr>
        <w:t>rôles</w:t>
      </w:r>
      <w:proofErr w:type="spellEnd"/>
      <w:r w:rsidRPr="0BC1BC01">
        <w:rPr>
          <w:rFonts w:asciiTheme="minorHAnsi" w:hAnsiTheme="minorHAnsi" w:cstheme="minorBidi"/>
          <w:sz w:val="22"/>
          <w:szCs w:val="22"/>
          <w:lang w:val="en-US"/>
        </w:rPr>
        <w:t xml:space="preserve"> et </w:t>
      </w:r>
      <w:proofErr w:type="spellStart"/>
      <w:r w:rsidRPr="0BC1BC01">
        <w:rPr>
          <w:rFonts w:asciiTheme="minorHAnsi" w:hAnsiTheme="minorHAnsi" w:cstheme="minorBidi"/>
          <w:sz w:val="22"/>
          <w:szCs w:val="22"/>
          <w:lang w:val="en-US"/>
        </w:rPr>
        <w:t>responsabilités</w:t>
      </w:r>
      <w:proofErr w:type="spellEnd"/>
      <w:r w:rsidRPr="0BC1BC01">
        <w:rPr>
          <w:rFonts w:asciiTheme="minorHAnsi" w:hAnsiTheme="minorHAnsi" w:cstheme="minorBidi"/>
          <w:sz w:val="22"/>
          <w:szCs w:val="22"/>
          <w:lang w:val="en-US"/>
        </w:rPr>
        <w:t xml:space="preserve"> des parties </w:t>
      </w:r>
      <w:proofErr w:type="spellStart"/>
      <w:r w:rsidRPr="0BC1BC01">
        <w:rPr>
          <w:rFonts w:asciiTheme="minorHAnsi" w:hAnsiTheme="minorHAnsi" w:cstheme="minorBidi"/>
          <w:sz w:val="22"/>
          <w:szCs w:val="22"/>
          <w:lang w:val="en-US"/>
        </w:rPr>
        <w:t>prenantes</w:t>
      </w:r>
      <w:proofErr w:type="spellEnd"/>
      <w:r w:rsidRPr="0BC1BC01">
        <w:rPr>
          <w:rFonts w:asciiTheme="minorHAnsi" w:hAnsiTheme="minorHAnsi" w:cstheme="minorBidi"/>
          <w:sz w:val="22"/>
          <w:szCs w:val="22"/>
          <w:lang w:val="en-US"/>
        </w:rPr>
        <w:t xml:space="preserve"> </w:t>
      </w:r>
      <w:proofErr w:type="spellStart"/>
      <w:r w:rsidRPr="0BC1BC01">
        <w:rPr>
          <w:rFonts w:asciiTheme="minorHAnsi" w:hAnsiTheme="minorHAnsi" w:cstheme="minorBidi"/>
          <w:sz w:val="22"/>
          <w:szCs w:val="22"/>
          <w:lang w:val="en-US"/>
        </w:rPr>
        <w:t>impliquées</w:t>
      </w:r>
      <w:proofErr w:type="spellEnd"/>
      <w:r w:rsidRPr="0BC1BC01">
        <w:rPr>
          <w:rFonts w:asciiTheme="minorHAnsi" w:hAnsiTheme="minorHAnsi" w:cstheme="minorBidi"/>
          <w:sz w:val="22"/>
          <w:szCs w:val="22"/>
          <w:lang w:val="en-US"/>
        </w:rPr>
        <w:t>.</w:t>
      </w:r>
    </w:p>
    <w:p w14:paraId="12984D77" w14:textId="77777777" w:rsidR="00457626" w:rsidRPr="00457626" w:rsidRDefault="00457626" w:rsidP="00457626">
      <w:pPr>
        <w:pStyle w:val="Default"/>
        <w:spacing w:line="276" w:lineRule="auto"/>
        <w:rPr>
          <w:rFonts w:asciiTheme="minorHAnsi" w:hAnsiTheme="minorHAnsi" w:cstheme="minorBidi"/>
          <w:sz w:val="28"/>
          <w:szCs w:val="28"/>
        </w:rPr>
      </w:pPr>
    </w:p>
    <w:p w14:paraId="2CFCDE24" w14:textId="70307890" w:rsidR="00EF0C47" w:rsidRPr="00BB0D37" w:rsidRDefault="00EF0C47" w:rsidP="0BC1BC01">
      <w:pPr>
        <w:pStyle w:val="Default"/>
        <w:numPr>
          <w:ilvl w:val="0"/>
          <w:numId w:val="24"/>
        </w:numPr>
        <w:spacing w:line="276" w:lineRule="auto"/>
        <w:rPr>
          <w:rFonts w:asciiTheme="minorHAnsi" w:hAnsiTheme="minorHAnsi" w:cstheme="minorBidi"/>
          <w:lang w:val="en-US"/>
        </w:rPr>
      </w:pPr>
      <w:proofErr w:type="spellStart"/>
      <w:r w:rsidRPr="0BC1BC01">
        <w:rPr>
          <w:rFonts w:asciiTheme="minorHAnsi" w:hAnsiTheme="minorHAnsi" w:cstheme="minorBidi"/>
          <w:b/>
          <w:bCs/>
          <w:color w:val="00B050"/>
          <w:lang w:val="en-US"/>
        </w:rPr>
        <w:t>Méthodologie</w:t>
      </w:r>
      <w:proofErr w:type="spellEnd"/>
      <w:r w:rsidRPr="0BC1BC01">
        <w:rPr>
          <w:rFonts w:asciiTheme="minorHAnsi" w:hAnsiTheme="minorHAnsi" w:cstheme="minorBidi"/>
          <w:b/>
          <w:bCs/>
          <w:color w:val="00B050"/>
          <w:lang w:val="en-US"/>
        </w:rPr>
        <w:t xml:space="preserve"> </w:t>
      </w:r>
      <w:r w:rsidR="00B11634" w:rsidRPr="0BC1BC01">
        <w:rPr>
          <w:rFonts w:asciiTheme="minorHAnsi" w:hAnsiTheme="minorHAnsi" w:cstheme="minorBidi"/>
          <w:b/>
          <w:bCs/>
          <w:color w:val="00B050"/>
          <w:lang w:val="en-US"/>
        </w:rPr>
        <w:t xml:space="preserve">et </w:t>
      </w:r>
      <w:proofErr w:type="spellStart"/>
      <w:r w:rsidR="00B11634" w:rsidRPr="0BC1BC01">
        <w:rPr>
          <w:rFonts w:asciiTheme="minorHAnsi" w:hAnsiTheme="minorHAnsi" w:cstheme="minorBidi"/>
          <w:b/>
          <w:bCs/>
          <w:color w:val="00B050"/>
          <w:lang w:val="en-US"/>
        </w:rPr>
        <w:t>livrables</w:t>
      </w:r>
      <w:proofErr w:type="spellEnd"/>
    </w:p>
    <w:p w14:paraId="4E7E8156" w14:textId="416103CE" w:rsidR="0BC1BC01" w:rsidRDefault="0BC1BC01" w:rsidP="0BC1BC01">
      <w:pPr>
        <w:spacing w:line="276" w:lineRule="auto"/>
        <w:jc w:val="both"/>
        <w:rPr>
          <w:rFonts w:asciiTheme="minorHAnsi" w:hAnsiTheme="minorHAnsi" w:cstheme="minorBidi"/>
          <w:b/>
          <w:bCs/>
          <w:lang w:val="fr-FR"/>
        </w:rPr>
      </w:pPr>
    </w:p>
    <w:p w14:paraId="5A6E5B48" w14:textId="56B0C9D9" w:rsidR="00B11634" w:rsidRPr="00BB0D37" w:rsidRDefault="00B11634" w:rsidP="00EF0C47">
      <w:pPr>
        <w:spacing w:line="276" w:lineRule="auto"/>
        <w:jc w:val="both"/>
        <w:rPr>
          <w:rFonts w:asciiTheme="minorHAnsi" w:hAnsiTheme="minorHAnsi" w:cstheme="minorHAnsi"/>
          <w:b/>
          <w:bCs/>
          <w:lang w:val="fr-FR"/>
        </w:rPr>
      </w:pPr>
      <w:r w:rsidRPr="00BB0D37">
        <w:rPr>
          <w:rFonts w:asciiTheme="minorHAnsi" w:hAnsiTheme="minorHAnsi" w:cstheme="minorHAnsi"/>
          <w:b/>
          <w:bCs/>
          <w:lang w:val="fr-FR"/>
        </w:rPr>
        <w:t xml:space="preserve">Méthodologie </w:t>
      </w:r>
    </w:p>
    <w:p w14:paraId="7BE2D7CD" w14:textId="1A34109F" w:rsidR="00EF0C47" w:rsidRPr="00BB0D37" w:rsidRDefault="00EF0C47" w:rsidP="00EF0C47">
      <w:pPr>
        <w:spacing w:line="276" w:lineRule="auto"/>
        <w:jc w:val="both"/>
        <w:rPr>
          <w:rFonts w:asciiTheme="minorHAnsi" w:hAnsiTheme="minorHAnsi" w:cstheme="minorHAnsi"/>
          <w:lang w:val="fr-FR"/>
        </w:rPr>
      </w:pPr>
      <w:r w:rsidRPr="00BB0D37">
        <w:rPr>
          <w:rFonts w:asciiTheme="minorHAnsi" w:hAnsiTheme="minorHAnsi" w:cstheme="minorHAnsi"/>
          <w:lang w:val="fr-FR"/>
        </w:rPr>
        <w:t>La méthodologie devra inclure, a minima :</w:t>
      </w:r>
    </w:p>
    <w:p w14:paraId="0D00955C" w14:textId="6874840C" w:rsidR="00EF0C47" w:rsidRPr="00BB0D37" w:rsidRDefault="00EF0C47" w:rsidP="70CEC106">
      <w:pPr>
        <w:pStyle w:val="Paragraphedeliste"/>
        <w:numPr>
          <w:ilvl w:val="0"/>
          <w:numId w:val="25"/>
        </w:numPr>
        <w:spacing w:line="276" w:lineRule="auto"/>
        <w:jc w:val="both"/>
        <w:rPr>
          <w:rFonts w:asciiTheme="minorHAnsi" w:hAnsiTheme="minorHAnsi" w:cstheme="minorBidi"/>
          <w:sz w:val="22"/>
          <w:szCs w:val="22"/>
          <w:lang w:val="fr-FR"/>
        </w:rPr>
      </w:pPr>
      <w:r w:rsidRPr="76D31251">
        <w:rPr>
          <w:rFonts w:asciiTheme="minorHAnsi" w:hAnsiTheme="minorHAnsi" w:cstheme="minorBidi"/>
          <w:sz w:val="22"/>
          <w:szCs w:val="22"/>
          <w:lang w:val="fr-FR"/>
        </w:rPr>
        <w:t>Des points de rendez-vous avec le comité de pilotage</w:t>
      </w:r>
      <w:r w:rsidR="37741889" w:rsidRPr="76D31251">
        <w:rPr>
          <w:rFonts w:asciiTheme="minorHAnsi" w:hAnsiTheme="minorHAnsi" w:cstheme="minorBidi"/>
          <w:sz w:val="22"/>
          <w:szCs w:val="22"/>
          <w:lang w:val="fr-FR"/>
        </w:rPr>
        <w:t xml:space="preserve"> (composé par des </w:t>
      </w:r>
      <w:proofErr w:type="spellStart"/>
      <w:r w:rsidR="37741889" w:rsidRPr="76D31251">
        <w:rPr>
          <w:rFonts w:asciiTheme="minorHAnsi" w:hAnsiTheme="minorHAnsi" w:cstheme="minorBidi"/>
          <w:sz w:val="22"/>
          <w:szCs w:val="22"/>
          <w:lang w:val="fr-FR"/>
        </w:rPr>
        <w:t>représentants</w:t>
      </w:r>
      <w:r w:rsidR="37741889" w:rsidRPr="00354623">
        <w:rPr>
          <w:rStyle w:val="normaltextrun"/>
          <w:rFonts w:asciiTheme="minorHAnsi" w:hAnsiTheme="minorHAnsi" w:cstheme="minorBidi"/>
          <w:sz w:val="22"/>
          <w:szCs w:val="22"/>
          <w:lang w:val="fr-FR"/>
        </w:rPr>
        <w:t>∙es</w:t>
      </w:r>
      <w:proofErr w:type="spellEnd"/>
      <w:r w:rsidR="37741889" w:rsidRPr="76D31251">
        <w:rPr>
          <w:rFonts w:asciiTheme="minorHAnsi" w:hAnsiTheme="minorHAnsi" w:cstheme="minorBidi"/>
          <w:sz w:val="22"/>
          <w:szCs w:val="22"/>
          <w:lang w:val="fr-FR"/>
        </w:rPr>
        <w:t xml:space="preserve"> de toutes les directions du siège et des </w:t>
      </w:r>
      <w:proofErr w:type="spellStart"/>
      <w:r w:rsidR="64D942C1" w:rsidRPr="76D31251">
        <w:rPr>
          <w:rFonts w:asciiTheme="minorHAnsi" w:hAnsiTheme="minorHAnsi" w:cstheme="minorBidi"/>
          <w:sz w:val="22"/>
          <w:szCs w:val="22"/>
          <w:lang w:val="fr-FR"/>
        </w:rPr>
        <w:t>représentants</w:t>
      </w:r>
      <w:r w:rsidR="64D942C1" w:rsidRPr="00354623">
        <w:rPr>
          <w:rStyle w:val="normaltextrun"/>
          <w:rFonts w:asciiTheme="minorHAnsi" w:hAnsiTheme="minorHAnsi" w:cstheme="minorBidi"/>
          <w:sz w:val="22"/>
          <w:szCs w:val="22"/>
          <w:lang w:val="fr-FR"/>
        </w:rPr>
        <w:t>∙es</w:t>
      </w:r>
      <w:proofErr w:type="spellEnd"/>
      <w:r w:rsidR="64D942C1" w:rsidRPr="76D31251">
        <w:rPr>
          <w:rFonts w:asciiTheme="minorHAnsi" w:hAnsiTheme="minorHAnsi" w:cstheme="minorBidi"/>
          <w:sz w:val="22"/>
          <w:szCs w:val="22"/>
          <w:lang w:val="fr-FR"/>
        </w:rPr>
        <w:t xml:space="preserve"> </w:t>
      </w:r>
      <w:r w:rsidR="37741889" w:rsidRPr="76D31251">
        <w:rPr>
          <w:rFonts w:asciiTheme="minorHAnsi" w:hAnsiTheme="minorHAnsi" w:cstheme="minorBidi"/>
          <w:sz w:val="22"/>
          <w:szCs w:val="22"/>
          <w:lang w:val="fr-FR"/>
        </w:rPr>
        <w:t>des bureaux pays</w:t>
      </w:r>
      <w:r w:rsidRPr="76D31251">
        <w:rPr>
          <w:rFonts w:asciiTheme="minorHAnsi" w:hAnsiTheme="minorHAnsi" w:cstheme="minorBidi"/>
          <w:sz w:val="22"/>
          <w:szCs w:val="22"/>
          <w:lang w:val="fr-FR"/>
        </w:rPr>
        <w:t>, a minima au démarrage et à la fin de la prestation.</w:t>
      </w:r>
    </w:p>
    <w:p w14:paraId="74FC5893" w14:textId="60C97D66" w:rsidR="00EF0C47" w:rsidRPr="00BB0D37" w:rsidRDefault="00EF0C47" w:rsidP="00EF0C47">
      <w:pPr>
        <w:pStyle w:val="Paragraphedeliste"/>
        <w:numPr>
          <w:ilvl w:val="0"/>
          <w:numId w:val="25"/>
        </w:numPr>
        <w:spacing w:line="276" w:lineRule="auto"/>
        <w:jc w:val="both"/>
        <w:rPr>
          <w:rFonts w:asciiTheme="minorHAnsi" w:hAnsiTheme="minorHAnsi" w:cstheme="minorHAnsi"/>
          <w:sz w:val="22"/>
          <w:szCs w:val="22"/>
          <w:lang w:val="fr-FR"/>
        </w:rPr>
      </w:pPr>
      <w:r w:rsidRPr="00BB0D37">
        <w:rPr>
          <w:rFonts w:asciiTheme="minorHAnsi" w:hAnsiTheme="minorHAnsi" w:cstheme="minorHAnsi"/>
          <w:sz w:val="22"/>
          <w:szCs w:val="22"/>
          <w:lang w:val="fr-FR"/>
        </w:rPr>
        <w:t xml:space="preserve">Une revue bibliographique : documents de politiques, stratégies, plans action des directions, résultats audit de genre, </w:t>
      </w:r>
      <w:r w:rsidR="00AA00A5" w:rsidRPr="00BB0D37">
        <w:rPr>
          <w:rFonts w:asciiTheme="minorHAnsi" w:hAnsiTheme="minorHAnsi" w:cstheme="minorHAnsi"/>
          <w:sz w:val="22"/>
          <w:szCs w:val="22"/>
          <w:lang w:val="fr-FR"/>
        </w:rPr>
        <w:t>etc. ;</w:t>
      </w:r>
    </w:p>
    <w:p w14:paraId="3485AF68" w14:textId="6B3E41F4" w:rsidR="00EF0C47" w:rsidRDefault="00EF0C47" w:rsidP="70CEC106">
      <w:pPr>
        <w:pStyle w:val="Paragraphedeliste"/>
        <w:numPr>
          <w:ilvl w:val="0"/>
          <w:numId w:val="25"/>
        </w:numPr>
        <w:spacing w:line="276" w:lineRule="auto"/>
        <w:jc w:val="both"/>
        <w:rPr>
          <w:rFonts w:asciiTheme="minorHAnsi" w:hAnsiTheme="minorHAnsi" w:cstheme="minorBidi"/>
          <w:sz w:val="22"/>
          <w:szCs w:val="22"/>
          <w:lang w:val="fr-FR"/>
        </w:rPr>
      </w:pPr>
      <w:r w:rsidRPr="76D31251">
        <w:rPr>
          <w:rFonts w:asciiTheme="minorHAnsi" w:hAnsiTheme="minorHAnsi" w:cstheme="minorBidi"/>
          <w:sz w:val="22"/>
          <w:szCs w:val="22"/>
          <w:lang w:val="fr-FR"/>
        </w:rPr>
        <w:lastRenderedPageBreak/>
        <w:t>Des entretiens avec des personnes-ressources </w:t>
      </w:r>
      <w:r w:rsidR="1DA50038" w:rsidRPr="76D31251">
        <w:rPr>
          <w:rFonts w:asciiTheme="minorHAnsi" w:hAnsiTheme="minorHAnsi" w:cstheme="minorBidi"/>
          <w:sz w:val="22"/>
          <w:szCs w:val="22"/>
          <w:lang w:val="fr-FR"/>
        </w:rPr>
        <w:t xml:space="preserve">du siège et des Bureaux Pays </w:t>
      </w:r>
      <w:r w:rsidRPr="76D31251">
        <w:rPr>
          <w:rFonts w:asciiTheme="minorHAnsi" w:hAnsiTheme="minorHAnsi" w:cstheme="minorBidi"/>
          <w:sz w:val="22"/>
          <w:szCs w:val="22"/>
          <w:lang w:val="fr-FR"/>
        </w:rPr>
        <w:t xml:space="preserve">et des ateliers (virtuels) pour la </w:t>
      </w:r>
      <w:proofErr w:type="spellStart"/>
      <w:r w:rsidRPr="76D31251">
        <w:rPr>
          <w:rFonts w:asciiTheme="minorHAnsi" w:hAnsiTheme="minorHAnsi" w:cstheme="minorBidi"/>
          <w:sz w:val="22"/>
          <w:szCs w:val="22"/>
          <w:lang w:val="fr-FR"/>
        </w:rPr>
        <w:t>co</w:t>
      </w:r>
      <w:proofErr w:type="spellEnd"/>
      <w:r w:rsidRPr="76D31251">
        <w:rPr>
          <w:rFonts w:asciiTheme="minorHAnsi" w:hAnsiTheme="minorHAnsi" w:cstheme="minorBidi"/>
          <w:sz w:val="22"/>
          <w:szCs w:val="22"/>
          <w:lang w:val="fr-FR"/>
        </w:rPr>
        <w:t>-construction de la stratégie</w:t>
      </w:r>
      <w:r w:rsidR="00F9035F" w:rsidRPr="76D31251">
        <w:rPr>
          <w:rFonts w:asciiTheme="minorHAnsi" w:hAnsiTheme="minorHAnsi" w:cstheme="minorBidi"/>
          <w:sz w:val="22"/>
          <w:szCs w:val="22"/>
          <w:lang w:val="fr-FR"/>
        </w:rPr>
        <w:t>, le plan d’action et le plan de suivi</w:t>
      </w:r>
      <w:r w:rsidRPr="76D31251">
        <w:rPr>
          <w:rFonts w:asciiTheme="minorHAnsi" w:hAnsiTheme="minorHAnsi" w:cstheme="minorBidi"/>
          <w:sz w:val="22"/>
          <w:szCs w:val="22"/>
          <w:lang w:val="fr-FR"/>
        </w:rPr>
        <w:t xml:space="preserve"> </w:t>
      </w:r>
      <w:r w:rsidRPr="76D31251">
        <w:rPr>
          <w:rFonts w:asciiTheme="minorHAnsi" w:eastAsia="Calibri" w:hAnsiTheme="minorHAnsi" w:cstheme="minorBidi"/>
          <w:sz w:val="22"/>
          <w:szCs w:val="22"/>
          <w:lang w:val="fr-FR"/>
        </w:rPr>
        <w:t>par direction et par service (siège et Bureaux Pays)</w:t>
      </w:r>
      <w:r w:rsidRPr="76D31251">
        <w:rPr>
          <w:rFonts w:asciiTheme="minorHAnsi" w:hAnsiTheme="minorHAnsi" w:cstheme="minorBidi"/>
          <w:sz w:val="22"/>
          <w:szCs w:val="22"/>
          <w:lang w:val="fr-FR"/>
        </w:rPr>
        <w:t xml:space="preserve">. </w:t>
      </w:r>
    </w:p>
    <w:p w14:paraId="77E08680" w14:textId="33824DDE" w:rsidR="00457626" w:rsidRPr="00D76835" w:rsidRDefault="00457626" w:rsidP="00457626">
      <w:pPr>
        <w:numPr>
          <w:ilvl w:val="0"/>
          <w:numId w:val="25"/>
        </w:numPr>
        <w:spacing w:line="276" w:lineRule="auto"/>
        <w:jc w:val="both"/>
        <w:rPr>
          <w:rFonts w:asciiTheme="minorHAnsi" w:hAnsiTheme="minorHAnsi" w:cstheme="minorBidi"/>
          <w:lang w:val="fr-FR"/>
        </w:rPr>
      </w:pPr>
      <w:r w:rsidRPr="00D76835">
        <w:rPr>
          <w:rFonts w:asciiTheme="minorHAnsi" w:eastAsia="Times New Roman" w:hAnsiTheme="minorHAnsi" w:cstheme="minorHAnsi"/>
          <w:lang w:val="fr-FR" w:eastAsia="fr-FR"/>
        </w:rPr>
        <w:t>La proposition de consultance devra prévoir des délais pour la révision et la validation de la stratégie, du plan d'action</w:t>
      </w:r>
      <w:r w:rsidRPr="00D76835">
        <w:rPr>
          <w:rFonts w:asciiTheme="minorHAnsi" w:hAnsiTheme="minorHAnsi" w:cstheme="minorHAnsi"/>
          <w:lang w:val="fr-FR"/>
        </w:rPr>
        <w:t xml:space="preserve"> et de suivi </w:t>
      </w:r>
      <w:r w:rsidRPr="00D76835">
        <w:rPr>
          <w:rFonts w:asciiTheme="minorHAnsi" w:eastAsia="Times New Roman" w:hAnsiTheme="minorHAnsi" w:cstheme="minorHAnsi"/>
          <w:lang w:val="fr-FR" w:eastAsia="fr-FR"/>
        </w:rPr>
        <w:t xml:space="preserve">par le </w:t>
      </w:r>
      <w:r w:rsidRPr="00D76835">
        <w:rPr>
          <w:rFonts w:asciiTheme="minorHAnsi" w:hAnsiTheme="minorHAnsi" w:cstheme="minorBidi"/>
          <w:lang w:val="fr-FR"/>
        </w:rPr>
        <w:t xml:space="preserve">Conseil d’Administration </w:t>
      </w:r>
      <w:r w:rsidR="00D76835">
        <w:rPr>
          <w:rFonts w:asciiTheme="minorHAnsi" w:hAnsiTheme="minorHAnsi" w:cstheme="minorBidi"/>
          <w:lang w:val="fr-FR"/>
        </w:rPr>
        <w:t>et la Direction Générale.</w:t>
      </w:r>
    </w:p>
    <w:p w14:paraId="4A198AF9" w14:textId="77777777" w:rsidR="002A6B77" w:rsidRPr="00BB0D37" w:rsidRDefault="002A6B77" w:rsidP="00B81C09">
      <w:pPr>
        <w:spacing w:line="276" w:lineRule="auto"/>
        <w:jc w:val="both"/>
        <w:rPr>
          <w:rFonts w:asciiTheme="minorHAnsi" w:hAnsiTheme="minorHAnsi" w:cstheme="minorHAnsi"/>
          <w:lang w:val="fr-FR"/>
        </w:rPr>
      </w:pPr>
    </w:p>
    <w:p w14:paraId="463A6AA8" w14:textId="74D495C1" w:rsidR="00EF0C47" w:rsidRPr="00BB0D37" w:rsidRDefault="00EF0C47" w:rsidP="00EF0C47">
      <w:pPr>
        <w:spacing w:line="276" w:lineRule="auto"/>
        <w:jc w:val="both"/>
        <w:rPr>
          <w:rFonts w:asciiTheme="minorHAnsi" w:hAnsiTheme="minorHAnsi" w:cstheme="minorHAnsi"/>
          <w:lang w:val="fr-FR"/>
        </w:rPr>
      </w:pPr>
      <w:r w:rsidRPr="00BB0D37">
        <w:rPr>
          <w:rFonts w:asciiTheme="minorHAnsi" w:hAnsiTheme="minorHAnsi" w:cstheme="minorHAnsi"/>
          <w:lang w:val="fr-FR"/>
        </w:rPr>
        <w:t xml:space="preserve">La méthodologie fera l’objet d’une description précise et détaillée, dans laquelle le </w:t>
      </w:r>
      <w:r w:rsidR="00A455CC" w:rsidRPr="00BB0D37">
        <w:rPr>
          <w:rFonts w:asciiTheme="minorHAnsi" w:hAnsiTheme="minorHAnsi" w:cstheme="minorHAnsi"/>
          <w:lang w:val="fr-FR"/>
        </w:rPr>
        <w:t>p</w:t>
      </w:r>
      <w:r w:rsidRPr="00BB0D37">
        <w:rPr>
          <w:rFonts w:asciiTheme="minorHAnsi" w:hAnsiTheme="minorHAnsi" w:cstheme="minorHAnsi"/>
          <w:lang w:val="fr-FR"/>
        </w:rPr>
        <w:t xml:space="preserve">restataire justifiera les choix méthodologiques opérés et la répartition des temps. </w:t>
      </w:r>
    </w:p>
    <w:p w14:paraId="340B038A" w14:textId="77777777" w:rsidR="00F9035F" w:rsidRPr="00BB0D37" w:rsidRDefault="00F9035F" w:rsidP="00EF0C47">
      <w:pPr>
        <w:spacing w:line="276" w:lineRule="auto"/>
        <w:jc w:val="both"/>
        <w:rPr>
          <w:rFonts w:asciiTheme="minorHAnsi" w:hAnsiTheme="minorHAnsi" w:cstheme="minorHAnsi"/>
          <w:lang w:val="fr-FR"/>
        </w:rPr>
      </w:pPr>
    </w:p>
    <w:p w14:paraId="50F55FA0" w14:textId="77777777" w:rsidR="002A6B77" w:rsidRPr="00BB0D37" w:rsidRDefault="002A6B77" w:rsidP="00B81C09">
      <w:pPr>
        <w:spacing w:line="276" w:lineRule="auto"/>
        <w:jc w:val="both"/>
        <w:rPr>
          <w:rFonts w:asciiTheme="minorHAnsi" w:hAnsiTheme="minorHAnsi" w:cstheme="minorHAnsi"/>
          <w:b/>
          <w:lang w:val="fr-FR"/>
        </w:rPr>
      </w:pPr>
      <w:r w:rsidRPr="00BB0D37">
        <w:rPr>
          <w:rFonts w:asciiTheme="minorHAnsi" w:hAnsiTheme="minorHAnsi" w:cstheme="minorHAnsi"/>
          <w:b/>
          <w:lang w:val="fr-FR"/>
        </w:rPr>
        <w:t xml:space="preserve">Livrables </w:t>
      </w:r>
    </w:p>
    <w:p w14:paraId="67A6F0C4" w14:textId="20A70581" w:rsidR="00B11634" w:rsidRPr="00BB0D37" w:rsidRDefault="00B11634" w:rsidP="00B11634">
      <w:pPr>
        <w:spacing w:line="276" w:lineRule="auto"/>
        <w:jc w:val="both"/>
        <w:rPr>
          <w:rFonts w:asciiTheme="minorHAnsi" w:hAnsiTheme="minorHAnsi" w:cstheme="minorHAnsi"/>
          <w:lang w:val="fr-FR"/>
        </w:rPr>
      </w:pPr>
      <w:r w:rsidRPr="00BB0D37">
        <w:rPr>
          <w:rFonts w:asciiTheme="minorHAnsi" w:hAnsiTheme="minorHAnsi" w:cstheme="minorHAnsi"/>
          <w:lang w:val="fr-FR"/>
        </w:rPr>
        <w:t xml:space="preserve">En lien avec le contenu attendu de la prestation décrit ci-dessus, il est attendu de la consultance les livrables : </w:t>
      </w:r>
    </w:p>
    <w:p w14:paraId="4075D822" w14:textId="0D6D76F1" w:rsidR="00B11634" w:rsidRDefault="00B11634" w:rsidP="4C044FAA">
      <w:pPr>
        <w:numPr>
          <w:ilvl w:val="0"/>
          <w:numId w:val="26"/>
        </w:numPr>
        <w:spacing w:line="276" w:lineRule="auto"/>
        <w:jc w:val="both"/>
        <w:rPr>
          <w:rFonts w:asciiTheme="minorHAnsi" w:hAnsiTheme="minorHAnsi" w:cstheme="minorBidi"/>
          <w:lang w:val="fr-FR"/>
        </w:rPr>
      </w:pPr>
      <w:r w:rsidRPr="4C044FAA">
        <w:rPr>
          <w:rFonts w:asciiTheme="minorHAnsi" w:hAnsiTheme="minorHAnsi" w:cstheme="minorBidi"/>
          <w:lang w:val="fr-FR"/>
        </w:rPr>
        <w:t xml:space="preserve">Une note de cadrage (support électronique) de 10 à 20 pages. Cette note présentera la méthodologie et le plan de travail pour la réalisation de la prestation, incluant les protocoles de collecte de données et les méthodes d'analyse. </w:t>
      </w:r>
    </w:p>
    <w:p w14:paraId="5BEA4275" w14:textId="77777777" w:rsidR="000C0438" w:rsidRPr="000C0438" w:rsidRDefault="005E7033" w:rsidP="00B11634">
      <w:pPr>
        <w:numPr>
          <w:ilvl w:val="0"/>
          <w:numId w:val="26"/>
        </w:numPr>
        <w:spacing w:line="276" w:lineRule="auto"/>
        <w:jc w:val="both"/>
        <w:rPr>
          <w:rFonts w:asciiTheme="minorHAnsi" w:hAnsiTheme="minorHAnsi" w:cstheme="minorHAnsi"/>
          <w:lang w:val="fr-FR"/>
        </w:rPr>
      </w:pPr>
      <w:r w:rsidRPr="005E7033">
        <w:rPr>
          <w:lang w:val="fr-FR"/>
        </w:rPr>
        <w:t xml:space="preserve">Un rapport présentant les principaux résultats, recommandations et orientations pour la définition de la stratégie. </w:t>
      </w:r>
    </w:p>
    <w:p w14:paraId="726AF23A" w14:textId="0DA801D9" w:rsidR="00B11634" w:rsidRPr="00BB0D37" w:rsidRDefault="00805AC7" w:rsidP="0BC1BC01">
      <w:pPr>
        <w:numPr>
          <w:ilvl w:val="0"/>
          <w:numId w:val="26"/>
        </w:numPr>
        <w:spacing w:line="276" w:lineRule="auto"/>
        <w:jc w:val="both"/>
        <w:rPr>
          <w:rFonts w:asciiTheme="minorHAnsi" w:hAnsiTheme="minorHAnsi" w:cstheme="minorBidi"/>
          <w:lang w:val="fr-FR"/>
        </w:rPr>
      </w:pPr>
      <w:r w:rsidRPr="0BC1BC01">
        <w:rPr>
          <w:rFonts w:asciiTheme="minorHAnsi" w:hAnsiTheme="minorHAnsi" w:cstheme="minorBidi"/>
          <w:lang w:val="fr-FR"/>
        </w:rPr>
        <w:t>A r</w:t>
      </w:r>
      <w:r w:rsidRPr="0BC1BC01">
        <w:rPr>
          <w:lang w:val="fr-FR"/>
        </w:rPr>
        <w:t xml:space="preserve">édiger par le comité de pilotage et les différentes directions, services, etc., en étroite collaboration avec le/la </w:t>
      </w:r>
      <w:proofErr w:type="spellStart"/>
      <w:r w:rsidRPr="0BC1BC01">
        <w:rPr>
          <w:lang w:val="fr-FR"/>
        </w:rPr>
        <w:t>consultant∙e</w:t>
      </w:r>
      <w:proofErr w:type="spellEnd"/>
      <w:r w:rsidRPr="0BC1BC01">
        <w:rPr>
          <w:lang w:val="fr-FR"/>
        </w:rPr>
        <w:t>.: u</w:t>
      </w:r>
      <w:r w:rsidR="000C0438" w:rsidRPr="0BC1BC01">
        <w:rPr>
          <w:lang w:val="fr-FR"/>
        </w:rPr>
        <w:t xml:space="preserve">n document de stratégie </w:t>
      </w:r>
      <w:r w:rsidR="4CA664F3" w:rsidRPr="0BC1BC01">
        <w:rPr>
          <w:lang w:val="fr-FR"/>
        </w:rPr>
        <w:t>p</w:t>
      </w:r>
      <w:r w:rsidR="1F2ADC4E" w:rsidRPr="0BC1BC01">
        <w:rPr>
          <w:rFonts w:asciiTheme="minorHAnsi" w:hAnsiTheme="minorHAnsi" w:cstheme="minorBidi"/>
          <w:lang w:val="fr-FR"/>
        </w:rPr>
        <w:t>our l’intégration du genre, de la diversité, de l'inclusion et de la protection déclinée à tous les niveaux de l'organisation (instances de gouvernance, directions, départements, services, secteurs, siège et bureaux pays)</w:t>
      </w:r>
      <w:r w:rsidR="6F4633FE" w:rsidRPr="0BC1BC01">
        <w:rPr>
          <w:rFonts w:asciiTheme="minorHAnsi" w:hAnsiTheme="minorHAnsi" w:cstheme="minorBidi"/>
          <w:lang w:val="fr-FR"/>
        </w:rPr>
        <w:t>.</w:t>
      </w:r>
    </w:p>
    <w:p w14:paraId="254EEFE3" w14:textId="555E3359" w:rsidR="00B11634" w:rsidRPr="00BB0D37" w:rsidRDefault="00B11634" w:rsidP="0BC1BC01">
      <w:pPr>
        <w:numPr>
          <w:ilvl w:val="0"/>
          <w:numId w:val="26"/>
        </w:numPr>
        <w:spacing w:line="276" w:lineRule="auto"/>
        <w:jc w:val="both"/>
        <w:rPr>
          <w:rFonts w:asciiTheme="minorHAnsi" w:hAnsiTheme="minorHAnsi" w:cstheme="minorBidi"/>
          <w:lang w:val="fr-FR"/>
        </w:rPr>
      </w:pPr>
      <w:r w:rsidRPr="0BC1BC01">
        <w:rPr>
          <w:rFonts w:asciiTheme="minorHAnsi" w:hAnsiTheme="minorHAnsi" w:cstheme="minorBidi"/>
          <w:lang w:val="fr-FR"/>
        </w:rPr>
        <w:t>Un plan d'action et de suivi détaillé. Ce plan définira les actions, les ressources requises, les indicateurs de suivi ainsi que les rôles et responsabilités des parties prenantes.</w:t>
      </w:r>
    </w:p>
    <w:p w14:paraId="6055A1A4" w14:textId="77777777" w:rsidR="00B11634" w:rsidRPr="00BB0D37" w:rsidRDefault="00B11634" w:rsidP="00B11634">
      <w:pPr>
        <w:numPr>
          <w:ilvl w:val="0"/>
          <w:numId w:val="26"/>
        </w:numPr>
        <w:spacing w:line="276" w:lineRule="auto"/>
        <w:jc w:val="both"/>
        <w:rPr>
          <w:rFonts w:asciiTheme="minorHAnsi" w:hAnsiTheme="minorHAnsi" w:cstheme="minorHAnsi"/>
          <w:lang w:val="fr-FR"/>
        </w:rPr>
      </w:pPr>
      <w:r w:rsidRPr="00BB0D37">
        <w:rPr>
          <w:rFonts w:asciiTheme="minorHAnsi" w:hAnsiTheme="minorHAnsi" w:cstheme="minorHAnsi"/>
          <w:lang w:val="fr-FR"/>
        </w:rPr>
        <w:t>Une présentation PowerPoint (PPT) utilisée pour présenter la stratégie et le plan d'action et de suivi au comité de direction et au comité d'administration.</w:t>
      </w:r>
    </w:p>
    <w:p w14:paraId="6E6C14EA" w14:textId="77777777" w:rsidR="003C3804" w:rsidRPr="00BB0D37" w:rsidRDefault="003C3804" w:rsidP="003C3804">
      <w:pPr>
        <w:spacing w:line="276" w:lineRule="auto"/>
        <w:ind w:left="720"/>
        <w:jc w:val="both"/>
        <w:rPr>
          <w:rFonts w:asciiTheme="minorHAnsi" w:hAnsiTheme="minorHAnsi" w:cstheme="minorHAnsi"/>
          <w:lang w:val="fr-FR"/>
        </w:rPr>
      </w:pPr>
    </w:p>
    <w:p w14:paraId="383CC5E1" w14:textId="5C184BA5" w:rsidR="00F70F9B" w:rsidRPr="000478AF" w:rsidRDefault="00F70F9B" w:rsidP="429D3FCA">
      <w:pPr>
        <w:spacing w:line="276" w:lineRule="auto"/>
        <w:jc w:val="both"/>
        <w:rPr>
          <w:rFonts w:asciiTheme="minorHAnsi" w:hAnsiTheme="minorHAnsi" w:cstheme="minorBidi"/>
          <w:lang w:val="fr-FR"/>
        </w:rPr>
      </w:pPr>
      <w:r w:rsidRPr="429D3FCA">
        <w:rPr>
          <w:rFonts w:asciiTheme="minorHAnsi" w:hAnsiTheme="minorHAnsi" w:cstheme="minorBidi"/>
          <w:lang w:val="fr-FR"/>
        </w:rPr>
        <w:t>Chaque livrable fera l’objet d’un débriefing avec le comité de pilotage qui pourra solliciter des ajustements au/à</w:t>
      </w:r>
      <w:r w:rsidR="1C90F91E" w:rsidRPr="429D3FCA">
        <w:rPr>
          <w:rFonts w:asciiTheme="minorHAnsi" w:hAnsiTheme="minorHAnsi" w:cstheme="minorBidi"/>
          <w:lang w:val="fr-FR"/>
        </w:rPr>
        <w:t xml:space="preserve"> </w:t>
      </w:r>
      <w:r w:rsidRPr="429D3FCA">
        <w:rPr>
          <w:rFonts w:asciiTheme="minorHAnsi" w:hAnsiTheme="minorHAnsi" w:cstheme="minorBidi"/>
          <w:lang w:val="fr-FR"/>
        </w:rPr>
        <w:t>la</w:t>
      </w:r>
      <w:r w:rsidR="003F245D" w:rsidRPr="429D3FCA">
        <w:rPr>
          <w:rFonts w:asciiTheme="minorHAnsi" w:hAnsiTheme="minorHAnsi" w:cstheme="minorBidi"/>
          <w:lang w:val="fr-FR"/>
        </w:rPr>
        <w:t xml:space="preserve"> </w:t>
      </w:r>
      <w:proofErr w:type="spellStart"/>
      <w:r w:rsidR="003F245D" w:rsidRPr="429D3FCA">
        <w:rPr>
          <w:rFonts w:asciiTheme="minorHAnsi" w:hAnsiTheme="minorHAnsi" w:cstheme="minorBidi"/>
          <w:lang w:val="fr-FR"/>
        </w:rPr>
        <w:t>c</w:t>
      </w:r>
      <w:r w:rsidRPr="429D3FCA">
        <w:rPr>
          <w:rFonts w:asciiTheme="minorHAnsi" w:hAnsiTheme="minorHAnsi" w:cstheme="minorBidi"/>
          <w:lang w:val="fr-FR"/>
        </w:rPr>
        <w:t>onsultant∙e</w:t>
      </w:r>
      <w:proofErr w:type="spellEnd"/>
      <w:r w:rsidR="00AA00A5" w:rsidRPr="429D3FCA">
        <w:rPr>
          <w:rFonts w:asciiTheme="minorHAnsi" w:hAnsiTheme="minorHAnsi" w:cstheme="minorBidi"/>
          <w:lang w:val="fr-FR"/>
        </w:rPr>
        <w:t>.</w:t>
      </w:r>
      <w:r w:rsidRPr="429D3FCA">
        <w:rPr>
          <w:rFonts w:asciiTheme="minorHAnsi" w:hAnsiTheme="minorHAnsi" w:cstheme="minorBidi"/>
          <w:lang w:val="fr-FR"/>
        </w:rPr>
        <w:t xml:space="preserve"> Cette séquence de débriefing/ajustements devra se faire dans les deux ou trois semaines suivant la remise du livrable. L</w:t>
      </w:r>
      <w:r w:rsidR="00AA00A5" w:rsidRPr="429D3FCA">
        <w:rPr>
          <w:rFonts w:asciiTheme="minorHAnsi" w:hAnsiTheme="minorHAnsi" w:cstheme="minorBidi"/>
          <w:lang w:val="fr-FR"/>
        </w:rPr>
        <w:t>a</w:t>
      </w:r>
      <w:r w:rsidRPr="429D3FCA">
        <w:rPr>
          <w:rFonts w:asciiTheme="minorHAnsi" w:hAnsiTheme="minorHAnsi" w:cstheme="minorBidi"/>
          <w:lang w:val="fr-FR"/>
        </w:rPr>
        <w:t>/l</w:t>
      </w:r>
      <w:r w:rsidR="00AA00A5" w:rsidRPr="429D3FCA">
        <w:rPr>
          <w:rFonts w:asciiTheme="minorHAnsi" w:hAnsiTheme="minorHAnsi" w:cstheme="minorBidi"/>
          <w:lang w:val="fr-FR"/>
        </w:rPr>
        <w:t>e</w:t>
      </w:r>
      <w:r w:rsidR="003F245D" w:rsidRPr="429D3FCA">
        <w:rPr>
          <w:rFonts w:asciiTheme="minorHAnsi" w:hAnsiTheme="minorHAnsi" w:cstheme="minorBidi"/>
          <w:lang w:val="fr-FR"/>
        </w:rPr>
        <w:t xml:space="preserve"> </w:t>
      </w:r>
      <w:proofErr w:type="spellStart"/>
      <w:r w:rsidR="003F245D" w:rsidRPr="429D3FCA">
        <w:rPr>
          <w:rFonts w:asciiTheme="minorHAnsi" w:hAnsiTheme="minorHAnsi" w:cstheme="minorBidi"/>
          <w:lang w:val="fr-FR"/>
        </w:rPr>
        <w:t>c</w:t>
      </w:r>
      <w:r w:rsidRPr="429D3FCA">
        <w:rPr>
          <w:rFonts w:asciiTheme="minorHAnsi" w:hAnsiTheme="minorHAnsi" w:cstheme="minorBidi"/>
          <w:lang w:val="fr-FR"/>
        </w:rPr>
        <w:t>onsultant∙e</w:t>
      </w:r>
      <w:proofErr w:type="spellEnd"/>
      <w:r w:rsidRPr="429D3FCA">
        <w:rPr>
          <w:rFonts w:asciiTheme="minorHAnsi" w:hAnsiTheme="minorHAnsi" w:cstheme="minorBidi"/>
          <w:lang w:val="fr-FR"/>
        </w:rPr>
        <w:t xml:space="preserve"> dispose de deux semaines pour prendre en compte ces ajustements dans une version révisée.</w:t>
      </w:r>
    </w:p>
    <w:p w14:paraId="13BD55EA" w14:textId="77777777" w:rsidR="00F70F9B" w:rsidRPr="000478AF" w:rsidRDefault="00F70F9B" w:rsidP="00F70F9B">
      <w:pPr>
        <w:spacing w:line="276" w:lineRule="auto"/>
        <w:jc w:val="both"/>
        <w:rPr>
          <w:rFonts w:asciiTheme="minorHAnsi" w:hAnsiTheme="minorHAnsi" w:cstheme="minorHAnsi"/>
          <w:bCs/>
          <w:lang w:val="fr-FR"/>
        </w:rPr>
      </w:pPr>
    </w:p>
    <w:p w14:paraId="0E801684" w14:textId="0456DF33" w:rsidR="00F70F9B" w:rsidRPr="000478AF" w:rsidRDefault="00F70F9B" w:rsidP="00F70F9B">
      <w:pPr>
        <w:spacing w:line="276" w:lineRule="auto"/>
        <w:jc w:val="both"/>
        <w:rPr>
          <w:rFonts w:asciiTheme="minorHAnsi" w:hAnsiTheme="minorHAnsi" w:cstheme="minorHAnsi"/>
          <w:bCs/>
          <w:lang w:val="fr-FR"/>
        </w:rPr>
      </w:pPr>
      <w:r w:rsidRPr="000478AF">
        <w:rPr>
          <w:rFonts w:asciiTheme="minorHAnsi" w:hAnsiTheme="minorHAnsi" w:cstheme="minorHAnsi"/>
          <w:bCs/>
          <w:lang w:val="fr-FR"/>
        </w:rPr>
        <w:t>Seront notamment évalués les critères suivants :</w:t>
      </w:r>
    </w:p>
    <w:p w14:paraId="62EC8E42" w14:textId="70D8F167" w:rsidR="00F70F9B" w:rsidRPr="000478AF" w:rsidRDefault="00F70F9B" w:rsidP="00BB0D37">
      <w:pPr>
        <w:pStyle w:val="Paragraphedeliste"/>
        <w:numPr>
          <w:ilvl w:val="0"/>
          <w:numId w:val="31"/>
        </w:numPr>
        <w:spacing w:line="276" w:lineRule="auto"/>
        <w:jc w:val="both"/>
        <w:rPr>
          <w:rFonts w:asciiTheme="minorHAnsi" w:hAnsiTheme="minorHAnsi" w:cstheme="minorHAnsi"/>
          <w:bCs/>
          <w:sz w:val="22"/>
          <w:szCs w:val="22"/>
          <w:lang w:val="fr-FR"/>
        </w:rPr>
      </w:pPr>
      <w:r w:rsidRPr="000478AF">
        <w:rPr>
          <w:rFonts w:asciiTheme="minorHAnsi" w:hAnsiTheme="minorHAnsi" w:cstheme="minorHAnsi"/>
          <w:bCs/>
          <w:sz w:val="22"/>
          <w:szCs w:val="22"/>
          <w:lang w:val="fr-FR"/>
        </w:rPr>
        <w:t>Le caractère synthétique du livrable ;</w:t>
      </w:r>
    </w:p>
    <w:p w14:paraId="281A5EAF" w14:textId="1CD52139" w:rsidR="00F70F9B" w:rsidRPr="000478AF" w:rsidRDefault="00F70F9B" w:rsidP="00BB0D37">
      <w:pPr>
        <w:pStyle w:val="Paragraphedeliste"/>
        <w:numPr>
          <w:ilvl w:val="0"/>
          <w:numId w:val="31"/>
        </w:numPr>
        <w:spacing w:line="276" w:lineRule="auto"/>
        <w:jc w:val="both"/>
        <w:rPr>
          <w:rFonts w:asciiTheme="minorHAnsi" w:hAnsiTheme="minorHAnsi" w:cstheme="minorHAnsi"/>
          <w:bCs/>
          <w:sz w:val="22"/>
          <w:szCs w:val="22"/>
          <w:lang w:val="fr-FR"/>
        </w:rPr>
      </w:pPr>
      <w:r w:rsidRPr="000478AF">
        <w:rPr>
          <w:rFonts w:asciiTheme="minorHAnsi" w:hAnsiTheme="minorHAnsi" w:cstheme="minorHAnsi"/>
          <w:bCs/>
          <w:sz w:val="22"/>
          <w:szCs w:val="22"/>
          <w:lang w:val="fr-FR"/>
        </w:rPr>
        <w:t>La qualité de l’analyse et de la rédaction associée ;</w:t>
      </w:r>
    </w:p>
    <w:p w14:paraId="16AF17D9" w14:textId="1718A712" w:rsidR="00F70F9B" w:rsidRPr="000478AF" w:rsidRDefault="00F70F9B" w:rsidP="00BB0D37">
      <w:pPr>
        <w:pStyle w:val="Paragraphedeliste"/>
        <w:numPr>
          <w:ilvl w:val="0"/>
          <w:numId w:val="31"/>
        </w:numPr>
        <w:spacing w:line="276" w:lineRule="auto"/>
        <w:jc w:val="both"/>
        <w:rPr>
          <w:rFonts w:asciiTheme="minorHAnsi" w:hAnsiTheme="minorHAnsi" w:cstheme="minorHAnsi"/>
          <w:bCs/>
          <w:sz w:val="22"/>
          <w:szCs w:val="22"/>
          <w:lang w:val="fr-FR"/>
        </w:rPr>
      </w:pPr>
      <w:r w:rsidRPr="000478AF">
        <w:rPr>
          <w:rFonts w:asciiTheme="minorHAnsi" w:hAnsiTheme="minorHAnsi" w:cstheme="minorHAnsi"/>
          <w:bCs/>
          <w:sz w:val="22"/>
          <w:szCs w:val="22"/>
          <w:lang w:val="fr-FR"/>
        </w:rPr>
        <w:t>Le respect des délais ;</w:t>
      </w:r>
    </w:p>
    <w:p w14:paraId="5632A31E" w14:textId="447147B9" w:rsidR="00F70F9B" w:rsidRPr="000478AF" w:rsidRDefault="00F70F9B" w:rsidP="00BB0D37">
      <w:pPr>
        <w:pStyle w:val="Paragraphedeliste"/>
        <w:numPr>
          <w:ilvl w:val="0"/>
          <w:numId w:val="31"/>
        </w:numPr>
        <w:spacing w:line="276" w:lineRule="auto"/>
        <w:jc w:val="both"/>
        <w:rPr>
          <w:rFonts w:asciiTheme="minorHAnsi" w:hAnsiTheme="minorHAnsi" w:cstheme="minorHAnsi"/>
          <w:bCs/>
          <w:sz w:val="22"/>
          <w:szCs w:val="22"/>
          <w:lang w:val="fr-FR"/>
        </w:rPr>
      </w:pPr>
      <w:r w:rsidRPr="000478AF">
        <w:rPr>
          <w:rFonts w:asciiTheme="minorHAnsi" w:hAnsiTheme="minorHAnsi" w:cstheme="minorHAnsi"/>
          <w:bCs/>
          <w:sz w:val="22"/>
          <w:szCs w:val="22"/>
          <w:lang w:val="fr-FR"/>
        </w:rPr>
        <w:t>Le respect du périmètre de la Prestation demandée ;</w:t>
      </w:r>
    </w:p>
    <w:p w14:paraId="6FA89415" w14:textId="171A097D" w:rsidR="00F70F9B" w:rsidRPr="000478AF" w:rsidRDefault="00F70F9B" w:rsidP="00BB0D37">
      <w:pPr>
        <w:pStyle w:val="Paragraphedeliste"/>
        <w:numPr>
          <w:ilvl w:val="0"/>
          <w:numId w:val="31"/>
        </w:numPr>
        <w:spacing w:line="276" w:lineRule="auto"/>
        <w:jc w:val="both"/>
        <w:rPr>
          <w:rFonts w:asciiTheme="minorHAnsi" w:hAnsiTheme="minorHAnsi" w:cstheme="minorHAnsi"/>
          <w:bCs/>
          <w:sz w:val="22"/>
          <w:szCs w:val="22"/>
          <w:lang w:val="fr-FR"/>
        </w:rPr>
      </w:pPr>
      <w:r w:rsidRPr="000478AF">
        <w:rPr>
          <w:rFonts w:asciiTheme="minorHAnsi" w:hAnsiTheme="minorHAnsi" w:cstheme="minorHAnsi"/>
          <w:bCs/>
          <w:sz w:val="22"/>
          <w:szCs w:val="22"/>
          <w:lang w:val="fr-FR"/>
        </w:rPr>
        <w:t>Le caractère opérationnel des conclusions ;</w:t>
      </w:r>
    </w:p>
    <w:p w14:paraId="539EDD4C" w14:textId="761B4805" w:rsidR="00B11634" w:rsidRPr="00BB0D37" w:rsidRDefault="00F70F9B" w:rsidP="00BB0D37">
      <w:pPr>
        <w:pStyle w:val="Paragraphedeliste"/>
        <w:numPr>
          <w:ilvl w:val="0"/>
          <w:numId w:val="31"/>
        </w:numPr>
        <w:spacing w:line="276" w:lineRule="auto"/>
        <w:jc w:val="both"/>
        <w:rPr>
          <w:rFonts w:asciiTheme="minorHAnsi" w:hAnsiTheme="minorHAnsi" w:cstheme="minorHAnsi"/>
          <w:bCs/>
          <w:lang w:val="fr-FR"/>
        </w:rPr>
      </w:pPr>
      <w:r w:rsidRPr="000478AF">
        <w:rPr>
          <w:rFonts w:asciiTheme="minorHAnsi" w:hAnsiTheme="minorHAnsi" w:cstheme="minorHAnsi"/>
          <w:bCs/>
          <w:sz w:val="22"/>
          <w:szCs w:val="22"/>
          <w:lang w:val="fr-FR"/>
        </w:rPr>
        <w:t>La valeur ajoutée proposée par le contenu du livrable</w:t>
      </w:r>
      <w:r w:rsidRPr="00BB0D37">
        <w:rPr>
          <w:rFonts w:asciiTheme="minorHAnsi" w:hAnsiTheme="minorHAnsi" w:cstheme="minorHAnsi"/>
          <w:bCs/>
          <w:lang w:val="fr-FR"/>
        </w:rPr>
        <w:t xml:space="preserve">. </w:t>
      </w:r>
    </w:p>
    <w:p w14:paraId="2509A682" w14:textId="77777777" w:rsidR="00F70F9B" w:rsidRPr="00BB0D37" w:rsidRDefault="00F70F9B" w:rsidP="00B81C09">
      <w:pPr>
        <w:spacing w:line="276" w:lineRule="auto"/>
        <w:jc w:val="both"/>
        <w:rPr>
          <w:rFonts w:asciiTheme="minorHAnsi" w:hAnsiTheme="minorHAnsi" w:cstheme="minorHAnsi"/>
          <w:b/>
          <w:lang w:val="fr-FR"/>
        </w:rPr>
      </w:pPr>
    </w:p>
    <w:p w14:paraId="2D589872" w14:textId="7E101650" w:rsidR="0BC1BC01" w:rsidRDefault="0BC1BC01" w:rsidP="0BC1BC01">
      <w:pPr>
        <w:spacing w:line="276" w:lineRule="auto"/>
        <w:jc w:val="both"/>
        <w:rPr>
          <w:rFonts w:asciiTheme="minorHAnsi" w:hAnsiTheme="minorHAnsi" w:cstheme="minorBidi"/>
          <w:b/>
          <w:bCs/>
          <w:lang w:val="fr-FR"/>
        </w:rPr>
      </w:pPr>
    </w:p>
    <w:p w14:paraId="2F08012C" w14:textId="7E90C0F5" w:rsidR="002A6B77" w:rsidRPr="00BB0D37" w:rsidRDefault="002A6B77" w:rsidP="0BC1BC01">
      <w:pPr>
        <w:spacing w:line="276" w:lineRule="auto"/>
        <w:jc w:val="both"/>
        <w:rPr>
          <w:rFonts w:asciiTheme="minorHAnsi" w:hAnsiTheme="minorHAnsi" w:cstheme="minorBidi"/>
          <w:b/>
          <w:bCs/>
          <w:lang w:val="fr-FR"/>
        </w:rPr>
      </w:pPr>
      <w:r w:rsidRPr="0BC1BC01">
        <w:rPr>
          <w:rFonts w:asciiTheme="minorHAnsi" w:hAnsiTheme="minorHAnsi" w:cstheme="minorBidi"/>
          <w:b/>
          <w:bCs/>
          <w:lang w:val="fr-FR"/>
        </w:rPr>
        <w:t xml:space="preserve">Calendrier et budget </w:t>
      </w:r>
      <w:r w:rsidR="545DA802" w:rsidRPr="0BC1BC01">
        <w:rPr>
          <w:rFonts w:asciiTheme="minorHAnsi" w:hAnsiTheme="minorHAnsi" w:cstheme="minorBidi"/>
          <w:b/>
          <w:bCs/>
          <w:lang w:val="fr-FR"/>
        </w:rPr>
        <w:t>:</w:t>
      </w:r>
    </w:p>
    <w:p w14:paraId="3BFF864E" w14:textId="27B02189" w:rsidR="002A6B77" w:rsidRPr="00BB0D37" w:rsidRDefault="002A6B77" w:rsidP="0BC1BC01">
      <w:pPr>
        <w:spacing w:line="276" w:lineRule="auto"/>
        <w:jc w:val="both"/>
        <w:rPr>
          <w:rFonts w:cs="Calibri"/>
          <w:lang w:val="fr-FR"/>
        </w:rPr>
      </w:pPr>
      <w:r w:rsidRPr="0BC1BC01">
        <w:rPr>
          <w:rFonts w:asciiTheme="minorHAnsi" w:hAnsiTheme="minorHAnsi" w:cstheme="minorBidi"/>
          <w:lang w:val="fr-FR"/>
        </w:rPr>
        <w:t xml:space="preserve">Le calendrier est à fixer selon la disponibilité du/de la </w:t>
      </w:r>
      <w:proofErr w:type="spellStart"/>
      <w:r w:rsidRPr="0BC1BC01">
        <w:rPr>
          <w:rFonts w:asciiTheme="minorHAnsi" w:hAnsiTheme="minorHAnsi" w:cstheme="minorBidi"/>
          <w:lang w:val="fr-FR"/>
        </w:rPr>
        <w:t>consultant</w:t>
      </w:r>
      <w:r w:rsidR="00F70F9B" w:rsidRPr="0BC1BC01">
        <w:rPr>
          <w:rFonts w:asciiTheme="minorHAnsi" w:hAnsiTheme="minorHAnsi" w:cstheme="minorBidi"/>
          <w:lang w:val="fr-FR"/>
        </w:rPr>
        <w:t>∙</w:t>
      </w:r>
      <w:r w:rsidRPr="0BC1BC01">
        <w:rPr>
          <w:rFonts w:asciiTheme="minorHAnsi" w:hAnsiTheme="minorHAnsi" w:cstheme="minorBidi"/>
          <w:lang w:val="fr-FR"/>
        </w:rPr>
        <w:t>e</w:t>
      </w:r>
      <w:proofErr w:type="spellEnd"/>
      <w:r w:rsidRPr="0BC1BC01">
        <w:rPr>
          <w:rFonts w:asciiTheme="minorHAnsi" w:hAnsiTheme="minorHAnsi" w:cstheme="minorBidi"/>
          <w:lang w:val="fr-FR"/>
        </w:rPr>
        <w:t xml:space="preserve"> et des pers</w:t>
      </w:r>
      <w:r w:rsidR="000A639D" w:rsidRPr="0BC1BC01">
        <w:rPr>
          <w:rFonts w:asciiTheme="minorHAnsi" w:hAnsiTheme="minorHAnsi" w:cstheme="minorBidi"/>
          <w:lang w:val="fr-FR"/>
        </w:rPr>
        <w:t>onnes mobilisées en interne.</w:t>
      </w:r>
      <w:r w:rsidR="000A639D" w:rsidRPr="0BC1BC01">
        <w:rPr>
          <w:rFonts w:asciiTheme="minorHAnsi" w:hAnsiTheme="minorHAnsi" w:cstheme="minorBidi"/>
          <w:lang w:val="fr-CA"/>
        </w:rPr>
        <w:t xml:space="preserve"> </w:t>
      </w:r>
    </w:p>
    <w:p w14:paraId="3BEAA6B0" w14:textId="582B7E5A" w:rsidR="002A6B77" w:rsidRPr="00BB0D37" w:rsidRDefault="00F70F9B" w:rsidP="0BC1BC01">
      <w:pPr>
        <w:pStyle w:val="Paragraphedeliste"/>
        <w:numPr>
          <w:ilvl w:val="0"/>
          <w:numId w:val="1"/>
        </w:numPr>
        <w:spacing w:line="276" w:lineRule="auto"/>
        <w:jc w:val="both"/>
        <w:rPr>
          <w:rFonts w:asciiTheme="minorHAnsi" w:eastAsiaTheme="minorEastAsia" w:hAnsiTheme="minorHAnsi" w:cstheme="minorBidi"/>
          <w:sz w:val="22"/>
          <w:szCs w:val="22"/>
          <w:lang w:val="fr-FR"/>
        </w:rPr>
      </w:pPr>
      <w:r w:rsidRPr="0BC1BC01">
        <w:rPr>
          <w:rFonts w:asciiTheme="minorHAnsi" w:eastAsiaTheme="minorEastAsia" w:hAnsiTheme="minorHAnsi" w:cstheme="minorBidi"/>
          <w:sz w:val="22"/>
          <w:szCs w:val="22"/>
          <w:lang w:val="fr-CA"/>
        </w:rPr>
        <w:t>Date souhait</w:t>
      </w:r>
      <w:r w:rsidR="7D2DD878" w:rsidRPr="0BC1BC01">
        <w:rPr>
          <w:rFonts w:asciiTheme="minorHAnsi" w:eastAsiaTheme="minorEastAsia" w:hAnsiTheme="minorHAnsi" w:cstheme="minorBidi"/>
          <w:sz w:val="22"/>
          <w:szCs w:val="22"/>
          <w:lang w:val="fr-CA"/>
        </w:rPr>
        <w:t>ée</w:t>
      </w:r>
      <w:r w:rsidRPr="0BC1BC01">
        <w:rPr>
          <w:rFonts w:asciiTheme="minorHAnsi" w:eastAsiaTheme="minorEastAsia" w:hAnsiTheme="minorHAnsi" w:cstheme="minorBidi"/>
          <w:sz w:val="22"/>
          <w:szCs w:val="22"/>
          <w:lang w:val="fr-CA"/>
        </w:rPr>
        <w:t xml:space="preserve"> de </w:t>
      </w:r>
      <w:r w:rsidR="00B13EC9" w:rsidRPr="0BC1BC01">
        <w:rPr>
          <w:rFonts w:asciiTheme="minorHAnsi" w:eastAsiaTheme="minorEastAsia" w:hAnsiTheme="minorHAnsi" w:cstheme="minorBidi"/>
          <w:sz w:val="22"/>
          <w:szCs w:val="22"/>
          <w:lang w:val="fr-CA"/>
        </w:rPr>
        <w:t>démarrage</w:t>
      </w:r>
      <w:r w:rsidRPr="0BC1BC01">
        <w:rPr>
          <w:rFonts w:asciiTheme="minorHAnsi" w:eastAsiaTheme="minorEastAsia" w:hAnsiTheme="minorHAnsi" w:cstheme="minorBidi"/>
          <w:sz w:val="22"/>
          <w:szCs w:val="22"/>
          <w:lang w:val="fr-CA"/>
        </w:rPr>
        <w:t xml:space="preserve"> </w:t>
      </w:r>
      <w:r w:rsidR="64A886A9" w:rsidRPr="0BC1BC01">
        <w:rPr>
          <w:rFonts w:asciiTheme="minorHAnsi" w:eastAsiaTheme="minorEastAsia" w:hAnsiTheme="minorHAnsi" w:cstheme="minorBidi"/>
          <w:sz w:val="22"/>
          <w:szCs w:val="22"/>
          <w:lang w:val="fr-CA"/>
        </w:rPr>
        <w:t xml:space="preserve">: </w:t>
      </w:r>
      <w:r w:rsidR="3129B40C" w:rsidRPr="0BC1BC01">
        <w:rPr>
          <w:rFonts w:asciiTheme="minorHAnsi" w:eastAsiaTheme="minorEastAsia" w:hAnsiTheme="minorHAnsi" w:cstheme="minorBidi"/>
          <w:sz w:val="22"/>
          <w:szCs w:val="22"/>
          <w:lang w:val="fr-CA"/>
        </w:rPr>
        <w:t>mi-</w:t>
      </w:r>
      <w:r w:rsidR="110BA511" w:rsidRPr="0BC1BC01">
        <w:rPr>
          <w:rFonts w:asciiTheme="minorHAnsi" w:eastAsiaTheme="minorEastAsia" w:hAnsiTheme="minorHAnsi" w:cstheme="minorBidi"/>
          <w:sz w:val="22"/>
          <w:szCs w:val="22"/>
          <w:lang w:val="fr-CA"/>
        </w:rPr>
        <w:t xml:space="preserve">avril </w:t>
      </w:r>
      <w:r w:rsidR="00B13EC9" w:rsidRPr="0BC1BC01">
        <w:rPr>
          <w:rFonts w:asciiTheme="minorHAnsi" w:eastAsiaTheme="minorEastAsia" w:hAnsiTheme="minorHAnsi" w:cstheme="minorBidi"/>
          <w:sz w:val="22"/>
          <w:szCs w:val="22"/>
          <w:lang w:val="fr-CA"/>
        </w:rPr>
        <w:t>2025.</w:t>
      </w:r>
    </w:p>
    <w:p w14:paraId="499B87F2" w14:textId="0D050540" w:rsidR="002A6B77" w:rsidRPr="00BB0D37" w:rsidRDefault="000A639D" w:rsidP="0BC1BC01">
      <w:pPr>
        <w:pStyle w:val="Paragraphedeliste"/>
        <w:numPr>
          <w:ilvl w:val="0"/>
          <w:numId w:val="1"/>
        </w:numPr>
        <w:spacing w:line="276" w:lineRule="auto"/>
        <w:jc w:val="both"/>
        <w:rPr>
          <w:rFonts w:asciiTheme="minorHAnsi" w:eastAsiaTheme="minorEastAsia" w:hAnsiTheme="minorHAnsi" w:cstheme="minorBidi"/>
          <w:sz w:val="22"/>
          <w:szCs w:val="22"/>
          <w:lang w:val="fr-FR"/>
        </w:rPr>
      </w:pPr>
      <w:r w:rsidRPr="0BC1BC01">
        <w:rPr>
          <w:rFonts w:asciiTheme="minorHAnsi" w:eastAsiaTheme="minorEastAsia" w:hAnsiTheme="minorHAnsi" w:cstheme="minorBidi"/>
          <w:sz w:val="22"/>
          <w:szCs w:val="22"/>
          <w:lang w:val="fr-CA"/>
        </w:rPr>
        <w:lastRenderedPageBreak/>
        <w:t>L</w:t>
      </w:r>
      <w:r w:rsidR="00F70F9B" w:rsidRPr="0BC1BC01">
        <w:rPr>
          <w:rFonts w:asciiTheme="minorHAnsi" w:eastAsiaTheme="minorEastAsia" w:hAnsiTheme="minorHAnsi" w:cstheme="minorBidi"/>
          <w:sz w:val="22"/>
          <w:szCs w:val="22"/>
          <w:lang w:val="fr-CA"/>
        </w:rPr>
        <w:t xml:space="preserve">a consultance </w:t>
      </w:r>
      <w:r w:rsidR="002A6B77" w:rsidRPr="0BC1BC01">
        <w:rPr>
          <w:rFonts w:asciiTheme="minorHAnsi" w:eastAsiaTheme="minorEastAsia" w:hAnsiTheme="minorHAnsi" w:cstheme="minorBidi"/>
          <w:sz w:val="22"/>
          <w:szCs w:val="22"/>
          <w:lang w:val="fr-SN"/>
        </w:rPr>
        <w:t>devra</w:t>
      </w:r>
      <w:r w:rsidR="002A6B77" w:rsidRPr="0BC1BC01">
        <w:rPr>
          <w:rFonts w:asciiTheme="minorHAnsi" w:eastAsiaTheme="minorEastAsia" w:hAnsiTheme="minorHAnsi" w:cstheme="minorBidi"/>
          <w:sz w:val="22"/>
          <w:szCs w:val="22"/>
          <w:lang w:val="fr-FR"/>
        </w:rPr>
        <w:t xml:space="preserve"> être finalisé</w:t>
      </w:r>
      <w:r w:rsidR="161539D8" w:rsidRPr="0BC1BC01">
        <w:rPr>
          <w:rFonts w:asciiTheme="minorHAnsi" w:eastAsiaTheme="minorEastAsia" w:hAnsiTheme="minorHAnsi" w:cstheme="minorBidi"/>
          <w:sz w:val="22"/>
          <w:szCs w:val="22"/>
          <w:lang w:val="fr-FR"/>
        </w:rPr>
        <w:t>e</w:t>
      </w:r>
      <w:r w:rsidR="00FE2CC1" w:rsidRPr="0BC1BC01">
        <w:rPr>
          <w:rFonts w:asciiTheme="minorHAnsi" w:eastAsiaTheme="minorEastAsia" w:hAnsiTheme="minorHAnsi" w:cstheme="minorBidi"/>
          <w:sz w:val="22"/>
          <w:szCs w:val="22"/>
          <w:lang w:val="fr-FR"/>
        </w:rPr>
        <w:t xml:space="preserve"> fin</w:t>
      </w:r>
      <w:r w:rsidR="002A6B77" w:rsidRPr="0BC1BC01">
        <w:rPr>
          <w:rFonts w:asciiTheme="minorHAnsi" w:eastAsiaTheme="minorEastAsia" w:hAnsiTheme="minorHAnsi" w:cstheme="minorBidi"/>
          <w:sz w:val="22"/>
          <w:szCs w:val="22"/>
          <w:lang w:val="fr-FR"/>
        </w:rPr>
        <w:t xml:space="preserve"> </w:t>
      </w:r>
      <w:r w:rsidR="00F70F9B" w:rsidRPr="0BC1BC01">
        <w:rPr>
          <w:rFonts w:asciiTheme="minorHAnsi" w:eastAsiaTheme="minorEastAsia" w:hAnsiTheme="minorHAnsi" w:cstheme="minorBidi"/>
          <w:sz w:val="22"/>
          <w:szCs w:val="22"/>
          <w:lang w:val="fr-FR"/>
        </w:rPr>
        <w:t>octobre</w:t>
      </w:r>
      <w:r w:rsidR="00010CC9" w:rsidRPr="0BC1BC01">
        <w:rPr>
          <w:rFonts w:asciiTheme="minorHAnsi" w:eastAsiaTheme="minorEastAsia" w:hAnsiTheme="minorHAnsi" w:cstheme="minorBidi"/>
          <w:sz w:val="22"/>
          <w:szCs w:val="22"/>
          <w:lang w:val="fr-FR"/>
        </w:rPr>
        <w:t xml:space="preserve"> 202</w:t>
      </w:r>
      <w:r w:rsidR="00AA00A5" w:rsidRPr="0BC1BC01">
        <w:rPr>
          <w:rFonts w:asciiTheme="minorHAnsi" w:eastAsiaTheme="minorEastAsia" w:hAnsiTheme="minorHAnsi" w:cstheme="minorBidi"/>
          <w:sz w:val="22"/>
          <w:szCs w:val="22"/>
          <w:lang w:val="fr-FR"/>
        </w:rPr>
        <w:t>5</w:t>
      </w:r>
      <w:r w:rsidR="002A6B77" w:rsidRPr="0BC1BC01">
        <w:rPr>
          <w:rFonts w:asciiTheme="minorHAnsi" w:eastAsiaTheme="minorEastAsia" w:hAnsiTheme="minorHAnsi" w:cstheme="minorBidi"/>
          <w:sz w:val="22"/>
          <w:szCs w:val="22"/>
          <w:lang w:val="fr-FR"/>
        </w:rPr>
        <w:t>.</w:t>
      </w:r>
    </w:p>
    <w:p w14:paraId="3FEDD4E6" w14:textId="6A774157" w:rsidR="002A6B77" w:rsidRPr="00BB0D37" w:rsidRDefault="002A6B77" w:rsidP="0BC1BC01">
      <w:pPr>
        <w:spacing w:line="276" w:lineRule="auto"/>
        <w:jc w:val="both"/>
        <w:rPr>
          <w:rFonts w:cs="Calibri"/>
          <w:lang w:val="fr-FR"/>
        </w:rPr>
      </w:pPr>
    </w:p>
    <w:p w14:paraId="6121C678" w14:textId="21B44896" w:rsidR="002A6B77" w:rsidRPr="00BB0D37" w:rsidRDefault="3509BFAF" w:rsidP="1B580F97">
      <w:pPr>
        <w:spacing w:line="276" w:lineRule="auto"/>
        <w:jc w:val="both"/>
        <w:rPr>
          <w:rFonts w:cs="Calibri"/>
          <w:lang w:val="fr-FR"/>
        </w:rPr>
      </w:pPr>
      <w:r w:rsidRPr="0BC1BC01">
        <w:rPr>
          <w:rFonts w:cs="Calibri"/>
          <w:lang w:val="fr-FR"/>
        </w:rPr>
        <w:t xml:space="preserve">La mission de consultance sera principalement réalisée à distance. La </w:t>
      </w:r>
      <w:r w:rsidR="63A37B68" w:rsidRPr="0BC1BC01">
        <w:rPr>
          <w:rFonts w:cs="Calibri"/>
          <w:lang w:val="fr-FR"/>
        </w:rPr>
        <w:t>possibilité de</w:t>
      </w:r>
      <w:r w:rsidR="06E89AFB" w:rsidRPr="0BC1BC01">
        <w:rPr>
          <w:rFonts w:cs="Calibri"/>
          <w:lang w:val="fr-FR"/>
        </w:rPr>
        <w:t xml:space="preserve"> faire un</w:t>
      </w:r>
      <w:r w:rsidR="63A37B68" w:rsidRPr="0BC1BC01">
        <w:rPr>
          <w:rFonts w:cs="Calibri"/>
          <w:lang w:val="fr-FR"/>
        </w:rPr>
        <w:t xml:space="preserve"> </w:t>
      </w:r>
      <w:r w:rsidRPr="0BC1BC01">
        <w:rPr>
          <w:rFonts w:cs="Calibri"/>
          <w:lang w:val="fr-FR"/>
        </w:rPr>
        <w:t xml:space="preserve">déplacement ponctuel au siège est </w:t>
      </w:r>
      <w:r w:rsidR="51C676DD" w:rsidRPr="0BC1BC01">
        <w:rPr>
          <w:rFonts w:cs="Calibri"/>
          <w:lang w:val="fr-FR"/>
        </w:rPr>
        <w:t>laissée</w:t>
      </w:r>
      <w:r w:rsidRPr="0BC1BC01">
        <w:rPr>
          <w:rFonts w:cs="Calibri"/>
          <w:lang w:val="fr-FR"/>
        </w:rPr>
        <w:t xml:space="preserve"> à la discrétion </w:t>
      </w:r>
      <w:r w:rsidR="29A6E04A" w:rsidRPr="0BC1BC01">
        <w:rPr>
          <w:rFonts w:asciiTheme="minorHAnsi" w:hAnsiTheme="minorHAnsi" w:cstheme="minorBidi"/>
          <w:lang w:val="fr-FR"/>
        </w:rPr>
        <w:t xml:space="preserve">du/de la </w:t>
      </w:r>
      <w:proofErr w:type="spellStart"/>
      <w:r w:rsidR="29A6E04A" w:rsidRPr="0BC1BC01">
        <w:rPr>
          <w:rFonts w:asciiTheme="minorHAnsi" w:hAnsiTheme="minorHAnsi" w:cstheme="minorBidi"/>
          <w:lang w:val="fr-FR"/>
        </w:rPr>
        <w:t>consultant∙e</w:t>
      </w:r>
      <w:proofErr w:type="spellEnd"/>
      <w:r w:rsidR="29A6E04A" w:rsidRPr="0BC1BC01">
        <w:rPr>
          <w:rFonts w:asciiTheme="minorHAnsi" w:hAnsiTheme="minorHAnsi" w:cstheme="minorBidi"/>
          <w:lang w:val="fr-FR"/>
        </w:rPr>
        <w:t>.</w:t>
      </w:r>
    </w:p>
    <w:p w14:paraId="51C25369" w14:textId="29627E7C" w:rsidR="0BC1BC01" w:rsidRDefault="0BC1BC01" w:rsidP="0BC1BC01">
      <w:pPr>
        <w:spacing w:line="276" w:lineRule="auto"/>
        <w:jc w:val="both"/>
        <w:rPr>
          <w:rFonts w:asciiTheme="minorHAnsi" w:hAnsiTheme="minorHAnsi" w:cstheme="minorBidi"/>
          <w:lang w:val="fr-FR"/>
        </w:rPr>
      </w:pPr>
    </w:p>
    <w:p w14:paraId="509EE9AE" w14:textId="09E52562" w:rsidR="3C70ED93" w:rsidRDefault="3C70ED93" w:rsidP="0BC1BC01">
      <w:pPr>
        <w:spacing w:line="276" w:lineRule="auto"/>
        <w:jc w:val="both"/>
        <w:rPr>
          <w:rFonts w:cs="Calibri"/>
          <w:b/>
          <w:bCs/>
          <w:lang w:val="fr-FR"/>
        </w:rPr>
      </w:pPr>
      <w:r w:rsidRPr="0BC1BC01">
        <w:rPr>
          <w:rFonts w:cs="Calibri"/>
          <w:lang w:val="fr-FR"/>
        </w:rPr>
        <w:t xml:space="preserve">Le budget maximum pour l'ensemble de la prestation (honoraires, déplacements au siège, …) est de </w:t>
      </w:r>
      <w:r w:rsidRPr="0BC1BC01">
        <w:rPr>
          <w:rFonts w:cs="Calibri"/>
          <w:b/>
          <w:bCs/>
          <w:lang w:val="fr-FR"/>
        </w:rPr>
        <w:t xml:space="preserve">26 650 euros (toutes taxes comprises). </w:t>
      </w:r>
    </w:p>
    <w:p w14:paraId="6C303B84" w14:textId="20F57156" w:rsidR="008A4F36" w:rsidRPr="00BB0D37" w:rsidRDefault="00732213" w:rsidP="00B81C09">
      <w:pPr>
        <w:spacing w:line="276" w:lineRule="auto"/>
        <w:jc w:val="both"/>
        <w:rPr>
          <w:rFonts w:asciiTheme="minorHAnsi" w:hAnsiTheme="minorHAnsi" w:cstheme="minorHAnsi"/>
          <w:lang w:val="fr-FR"/>
        </w:rPr>
      </w:pPr>
      <w:r>
        <w:rPr>
          <w:rFonts w:asciiTheme="minorHAnsi" w:hAnsiTheme="minorHAnsi" w:cstheme="minorHAnsi"/>
          <w:lang w:val="fr-FR"/>
        </w:rPr>
        <w:t>L</w:t>
      </w:r>
      <w:r w:rsidRPr="00732213">
        <w:rPr>
          <w:rFonts w:asciiTheme="minorHAnsi" w:hAnsiTheme="minorHAnsi" w:cstheme="minorHAnsi"/>
          <w:lang w:val="fr-FR"/>
        </w:rPr>
        <w:t>e dossier fait l’objet d’un cofinancement du F</w:t>
      </w:r>
      <w:r>
        <w:rPr>
          <w:rFonts w:asciiTheme="minorHAnsi" w:hAnsiTheme="minorHAnsi" w:cstheme="minorHAnsi"/>
          <w:lang w:val="fr-FR"/>
        </w:rPr>
        <w:t>onds de renforcement institutionnel et organisationnel (FRIO) de Coordination SUD</w:t>
      </w:r>
      <w:r w:rsidRPr="00732213">
        <w:rPr>
          <w:rFonts w:asciiTheme="minorHAnsi" w:hAnsiTheme="minorHAnsi" w:cstheme="minorHAnsi"/>
          <w:lang w:val="fr-FR"/>
        </w:rPr>
        <w:t xml:space="preserve">. A ce titre, un bilan tripartite ONG, </w:t>
      </w:r>
      <w:r>
        <w:rPr>
          <w:rFonts w:asciiTheme="minorHAnsi" w:hAnsiTheme="minorHAnsi" w:cstheme="minorHAnsi"/>
          <w:lang w:val="fr-FR"/>
        </w:rPr>
        <w:t>consultance</w:t>
      </w:r>
      <w:r w:rsidRPr="00732213">
        <w:rPr>
          <w:rFonts w:asciiTheme="minorHAnsi" w:hAnsiTheme="minorHAnsi" w:cstheme="minorHAnsi"/>
          <w:lang w:val="fr-FR"/>
        </w:rPr>
        <w:t xml:space="preserve"> et </w:t>
      </w:r>
      <w:proofErr w:type="spellStart"/>
      <w:r w:rsidRPr="00732213">
        <w:rPr>
          <w:rFonts w:asciiTheme="minorHAnsi" w:hAnsiTheme="minorHAnsi" w:cstheme="minorHAnsi"/>
          <w:lang w:val="fr-FR"/>
        </w:rPr>
        <w:t>chargé·e</w:t>
      </w:r>
      <w:proofErr w:type="spellEnd"/>
      <w:r w:rsidRPr="00732213">
        <w:rPr>
          <w:rFonts w:asciiTheme="minorHAnsi" w:hAnsiTheme="minorHAnsi" w:cstheme="minorHAnsi"/>
          <w:lang w:val="fr-FR"/>
        </w:rPr>
        <w:t xml:space="preserve"> de mission F</w:t>
      </w:r>
      <w:r>
        <w:rPr>
          <w:rFonts w:asciiTheme="minorHAnsi" w:hAnsiTheme="minorHAnsi" w:cstheme="minorHAnsi"/>
          <w:lang w:val="fr-FR"/>
        </w:rPr>
        <w:t>RIO</w:t>
      </w:r>
      <w:r w:rsidRPr="00732213">
        <w:rPr>
          <w:rFonts w:asciiTheme="minorHAnsi" w:hAnsiTheme="minorHAnsi" w:cstheme="minorHAnsi"/>
          <w:lang w:val="fr-FR"/>
        </w:rPr>
        <w:t xml:space="preserve"> sera à prévoir à l’issue de la mission.</w:t>
      </w:r>
    </w:p>
    <w:p w14:paraId="1E0784F8" w14:textId="77777777" w:rsidR="00A455CC" w:rsidRPr="00BB0D37" w:rsidRDefault="00A455CC" w:rsidP="00B81C09">
      <w:pPr>
        <w:spacing w:line="276" w:lineRule="auto"/>
        <w:jc w:val="both"/>
        <w:rPr>
          <w:rFonts w:asciiTheme="minorHAnsi" w:hAnsiTheme="minorHAnsi" w:cstheme="minorHAnsi"/>
          <w:lang w:val="fr-FR"/>
        </w:rPr>
      </w:pPr>
    </w:p>
    <w:p w14:paraId="64EB0DFC" w14:textId="7FA4004E" w:rsidR="0085342B" w:rsidRPr="00BB0D37" w:rsidRDefault="004F474D" w:rsidP="0BC1BC01">
      <w:pPr>
        <w:spacing w:line="276" w:lineRule="auto"/>
        <w:jc w:val="both"/>
        <w:rPr>
          <w:rFonts w:asciiTheme="minorHAnsi" w:hAnsiTheme="minorHAnsi" w:cstheme="minorBidi"/>
          <w:lang w:val="fr-FR"/>
        </w:rPr>
      </w:pPr>
      <w:r w:rsidRPr="0BC1BC01">
        <w:rPr>
          <w:rFonts w:asciiTheme="minorHAnsi" w:hAnsiTheme="minorHAnsi" w:cstheme="minorBidi"/>
          <w:b/>
          <w:bCs/>
          <w:lang w:val="fr-FR"/>
        </w:rPr>
        <w:t xml:space="preserve">Profil du/de la </w:t>
      </w:r>
      <w:proofErr w:type="spellStart"/>
      <w:r w:rsidRPr="0BC1BC01">
        <w:rPr>
          <w:rFonts w:asciiTheme="minorHAnsi" w:hAnsiTheme="minorHAnsi" w:cstheme="minorBidi"/>
          <w:b/>
          <w:bCs/>
          <w:lang w:val="fr-FR"/>
        </w:rPr>
        <w:t>consultant</w:t>
      </w:r>
      <w:r w:rsidR="00F70F9B" w:rsidRPr="0BC1BC01">
        <w:rPr>
          <w:rFonts w:asciiTheme="minorHAnsi" w:hAnsiTheme="minorHAnsi" w:cstheme="minorBidi"/>
          <w:b/>
          <w:bCs/>
          <w:lang w:val="fr-FR"/>
        </w:rPr>
        <w:t>∙</w:t>
      </w:r>
      <w:r w:rsidRPr="0BC1BC01">
        <w:rPr>
          <w:rFonts w:asciiTheme="minorHAnsi" w:hAnsiTheme="minorHAnsi" w:cstheme="minorBidi"/>
          <w:b/>
          <w:bCs/>
          <w:lang w:val="fr-FR"/>
        </w:rPr>
        <w:t>e</w:t>
      </w:r>
      <w:proofErr w:type="spellEnd"/>
      <w:r w:rsidR="11AAFD15" w:rsidRPr="0BC1BC01">
        <w:rPr>
          <w:rFonts w:asciiTheme="minorHAnsi" w:hAnsiTheme="minorHAnsi" w:cstheme="minorBidi"/>
          <w:b/>
          <w:bCs/>
          <w:lang w:val="fr-FR"/>
        </w:rPr>
        <w:t xml:space="preserve"> :</w:t>
      </w:r>
    </w:p>
    <w:p w14:paraId="5B4BEB31" w14:textId="5BB9A28F" w:rsidR="004F474D" w:rsidRPr="00BB0D37" w:rsidRDefault="004F474D" w:rsidP="001C617D">
      <w:pPr>
        <w:pStyle w:val="Paragraphedeliste"/>
        <w:numPr>
          <w:ilvl w:val="0"/>
          <w:numId w:val="17"/>
        </w:numPr>
        <w:spacing w:line="276" w:lineRule="auto"/>
        <w:jc w:val="both"/>
        <w:rPr>
          <w:rFonts w:asciiTheme="minorHAnsi" w:hAnsiTheme="minorHAnsi" w:cstheme="minorHAnsi"/>
          <w:sz w:val="22"/>
          <w:szCs w:val="22"/>
          <w:lang w:val="fr-FR"/>
        </w:rPr>
      </w:pPr>
      <w:r w:rsidRPr="00BB0D37">
        <w:rPr>
          <w:rFonts w:asciiTheme="minorHAnsi" w:hAnsiTheme="minorHAnsi" w:cstheme="minorHAnsi"/>
          <w:sz w:val="22"/>
          <w:szCs w:val="22"/>
          <w:lang w:val="fr-FR"/>
        </w:rPr>
        <w:t xml:space="preserve">Formation universitaire supérieure (bac + 5) dans l’un des </w:t>
      </w:r>
      <w:r w:rsidR="001C617D">
        <w:rPr>
          <w:rFonts w:asciiTheme="minorHAnsi" w:hAnsiTheme="minorHAnsi" w:cstheme="minorHAnsi"/>
          <w:sz w:val="22"/>
          <w:szCs w:val="22"/>
          <w:lang w:val="fr-FR"/>
        </w:rPr>
        <w:t>domaines suivants : sociologie</w:t>
      </w:r>
      <w:r w:rsidRPr="00BB0D37">
        <w:rPr>
          <w:rFonts w:asciiTheme="minorHAnsi" w:hAnsiTheme="minorHAnsi" w:cstheme="minorHAnsi"/>
          <w:sz w:val="22"/>
          <w:szCs w:val="22"/>
          <w:lang w:val="fr-FR"/>
        </w:rPr>
        <w:t xml:space="preserve">, </w:t>
      </w:r>
      <w:r w:rsidR="001C617D" w:rsidRPr="001C617D">
        <w:rPr>
          <w:rFonts w:asciiTheme="minorHAnsi" w:hAnsiTheme="minorHAnsi" w:cstheme="minorHAnsi"/>
          <w:sz w:val="22"/>
          <w:szCs w:val="22"/>
          <w:lang w:val="fr-FR"/>
        </w:rPr>
        <w:t>science politiques</w:t>
      </w:r>
      <w:r w:rsidR="001C617D">
        <w:rPr>
          <w:rFonts w:asciiTheme="minorHAnsi" w:hAnsiTheme="minorHAnsi" w:cstheme="minorHAnsi"/>
          <w:sz w:val="22"/>
          <w:szCs w:val="22"/>
          <w:lang w:val="fr-FR"/>
        </w:rPr>
        <w:t xml:space="preserve">, </w:t>
      </w:r>
      <w:r w:rsidRPr="00BB0D37">
        <w:rPr>
          <w:rFonts w:asciiTheme="minorHAnsi" w:hAnsiTheme="minorHAnsi" w:cstheme="minorHAnsi"/>
          <w:sz w:val="22"/>
          <w:szCs w:val="22"/>
          <w:lang w:val="fr-FR"/>
        </w:rPr>
        <w:t xml:space="preserve">droit, genre et autres formations similaires en supplément ; </w:t>
      </w:r>
    </w:p>
    <w:p w14:paraId="5AEE9998" w14:textId="7BEEEB86" w:rsidR="00C56AE2" w:rsidRPr="00BB0D37" w:rsidRDefault="00C56AE2" w:rsidP="00B81C09">
      <w:pPr>
        <w:pStyle w:val="Paragraphedeliste"/>
        <w:numPr>
          <w:ilvl w:val="0"/>
          <w:numId w:val="17"/>
        </w:numPr>
        <w:spacing w:line="276" w:lineRule="auto"/>
        <w:jc w:val="both"/>
        <w:rPr>
          <w:rFonts w:asciiTheme="minorHAnsi" w:hAnsiTheme="minorHAnsi" w:cstheme="minorHAnsi"/>
          <w:sz w:val="22"/>
          <w:szCs w:val="22"/>
          <w:lang w:val="fr-FR"/>
        </w:rPr>
      </w:pPr>
      <w:r w:rsidRPr="00BB0D37">
        <w:rPr>
          <w:rFonts w:asciiTheme="minorHAnsi" w:hAnsiTheme="minorHAnsi" w:cstheme="minorHAnsi"/>
          <w:sz w:val="22"/>
          <w:szCs w:val="22"/>
          <w:lang w:val="fr-FR"/>
        </w:rPr>
        <w:t xml:space="preserve">Expérience démontrée en matière de réalisation </w:t>
      </w:r>
      <w:r w:rsidR="00A34679" w:rsidRPr="00BB0D37">
        <w:rPr>
          <w:rFonts w:asciiTheme="minorHAnsi" w:hAnsiTheme="minorHAnsi" w:cstheme="minorHAnsi"/>
          <w:sz w:val="22"/>
          <w:szCs w:val="22"/>
          <w:lang w:val="fr-FR"/>
        </w:rPr>
        <w:t>d</w:t>
      </w:r>
      <w:r w:rsidRPr="00BB0D37">
        <w:rPr>
          <w:rFonts w:asciiTheme="minorHAnsi" w:hAnsiTheme="minorHAnsi" w:cstheme="minorHAnsi"/>
          <w:sz w:val="22"/>
          <w:szCs w:val="22"/>
          <w:lang w:val="fr-FR"/>
        </w:rPr>
        <w:t>e stratégies et l’accompagnement organisationnel ;</w:t>
      </w:r>
    </w:p>
    <w:p w14:paraId="33079119" w14:textId="783D7FC4" w:rsidR="00C56AE2" w:rsidRDefault="00C56AE2" w:rsidP="429D3FCA">
      <w:pPr>
        <w:pStyle w:val="Paragraphedeliste"/>
        <w:numPr>
          <w:ilvl w:val="0"/>
          <w:numId w:val="17"/>
        </w:numPr>
        <w:spacing w:line="276" w:lineRule="auto"/>
        <w:jc w:val="both"/>
        <w:rPr>
          <w:rFonts w:asciiTheme="minorHAnsi" w:hAnsiTheme="minorHAnsi" w:cstheme="minorBidi"/>
          <w:sz w:val="22"/>
          <w:szCs w:val="22"/>
          <w:lang w:val="fr-FR"/>
        </w:rPr>
      </w:pPr>
      <w:r w:rsidRPr="429D3FCA">
        <w:rPr>
          <w:rFonts w:asciiTheme="minorHAnsi" w:hAnsiTheme="minorHAnsi" w:cstheme="minorBidi"/>
          <w:sz w:val="22"/>
          <w:szCs w:val="22"/>
          <w:lang w:val="fr-FR"/>
        </w:rPr>
        <w:t xml:space="preserve">Connaissance des enjeux genre, diversité, inclusion et protection ; </w:t>
      </w:r>
    </w:p>
    <w:p w14:paraId="6A5B700C" w14:textId="789937DC" w:rsidR="001C617D" w:rsidRPr="00BB0D37" w:rsidRDefault="001C617D" w:rsidP="429D3FCA">
      <w:pPr>
        <w:pStyle w:val="Paragraphedeliste"/>
        <w:numPr>
          <w:ilvl w:val="0"/>
          <w:numId w:val="17"/>
        </w:numPr>
        <w:spacing w:line="276" w:lineRule="auto"/>
        <w:jc w:val="both"/>
        <w:rPr>
          <w:rFonts w:asciiTheme="minorHAnsi" w:hAnsiTheme="minorHAnsi" w:cstheme="minorBidi"/>
          <w:sz w:val="22"/>
          <w:szCs w:val="22"/>
          <w:lang w:val="fr-FR"/>
        </w:rPr>
      </w:pPr>
      <w:r w:rsidRPr="00BB0D37">
        <w:rPr>
          <w:rFonts w:asciiTheme="minorHAnsi" w:hAnsiTheme="minorHAnsi" w:cstheme="minorHAnsi"/>
          <w:sz w:val="22"/>
          <w:szCs w:val="22"/>
          <w:lang w:val="fr-FR"/>
        </w:rPr>
        <w:t>Une connaissance du milieu des ONG internationales</w:t>
      </w:r>
      <w:r>
        <w:rPr>
          <w:rFonts w:asciiTheme="minorHAnsi" w:hAnsiTheme="minorHAnsi" w:cstheme="minorHAnsi"/>
          <w:sz w:val="22"/>
          <w:szCs w:val="22"/>
          <w:lang w:val="fr-FR"/>
        </w:rPr>
        <w:t xml:space="preserve"> ; </w:t>
      </w:r>
    </w:p>
    <w:p w14:paraId="7B64825D" w14:textId="77777777" w:rsidR="00C56AE2" w:rsidRPr="00BB0D37" w:rsidRDefault="00C56AE2" w:rsidP="00C56AE2">
      <w:pPr>
        <w:pStyle w:val="Paragraphedeliste"/>
        <w:numPr>
          <w:ilvl w:val="0"/>
          <w:numId w:val="17"/>
        </w:numPr>
        <w:spacing w:line="276" w:lineRule="auto"/>
        <w:jc w:val="both"/>
        <w:rPr>
          <w:rFonts w:asciiTheme="minorHAnsi" w:hAnsiTheme="minorHAnsi" w:cstheme="minorHAnsi"/>
          <w:sz w:val="22"/>
          <w:szCs w:val="22"/>
          <w:lang w:val="fr-FR"/>
        </w:rPr>
      </w:pPr>
      <w:r w:rsidRPr="00BB0D37">
        <w:rPr>
          <w:rFonts w:asciiTheme="minorHAnsi" w:hAnsiTheme="minorHAnsi" w:cstheme="minorHAnsi"/>
          <w:sz w:val="22"/>
          <w:szCs w:val="22"/>
          <w:lang w:val="fr-FR"/>
        </w:rPr>
        <w:t xml:space="preserve">Compétences démontrées en matière de conduite de réunions, d’atelier, d’entretiens, etc. ; </w:t>
      </w:r>
    </w:p>
    <w:p w14:paraId="3B538D00" w14:textId="40BFBD28" w:rsidR="004F474D" w:rsidRPr="001C617D" w:rsidRDefault="00A34679" w:rsidP="0BC1BC01">
      <w:pPr>
        <w:pStyle w:val="Paragraphedeliste"/>
        <w:numPr>
          <w:ilvl w:val="0"/>
          <w:numId w:val="17"/>
        </w:numPr>
        <w:spacing w:line="276" w:lineRule="auto"/>
        <w:jc w:val="both"/>
        <w:rPr>
          <w:rFonts w:asciiTheme="minorHAnsi" w:hAnsiTheme="minorHAnsi" w:cstheme="minorBidi"/>
          <w:sz w:val="22"/>
          <w:szCs w:val="22"/>
          <w:lang w:val="fr-FR"/>
        </w:rPr>
      </w:pPr>
      <w:r w:rsidRPr="0BC1BC01">
        <w:rPr>
          <w:rFonts w:asciiTheme="minorHAnsi" w:hAnsiTheme="minorHAnsi" w:cstheme="minorBidi"/>
          <w:sz w:val="22"/>
          <w:szCs w:val="22"/>
          <w:lang w:val="fr-FR"/>
        </w:rPr>
        <w:t>Une</w:t>
      </w:r>
      <w:r w:rsidR="004F474D" w:rsidRPr="0BC1BC01">
        <w:rPr>
          <w:rFonts w:asciiTheme="minorHAnsi" w:hAnsiTheme="minorHAnsi" w:cstheme="minorBidi"/>
          <w:sz w:val="22"/>
          <w:szCs w:val="22"/>
          <w:lang w:val="fr-FR"/>
        </w:rPr>
        <w:t xml:space="preserve"> capacité d’adaptation à </w:t>
      </w:r>
      <w:r w:rsidR="219935CF" w:rsidRPr="0BC1BC01">
        <w:rPr>
          <w:rFonts w:asciiTheme="minorHAnsi" w:hAnsiTheme="minorHAnsi" w:cstheme="minorBidi"/>
          <w:sz w:val="22"/>
          <w:szCs w:val="22"/>
          <w:lang w:val="fr-FR"/>
        </w:rPr>
        <w:t xml:space="preserve">des </w:t>
      </w:r>
      <w:r w:rsidR="004F474D" w:rsidRPr="0BC1BC01">
        <w:rPr>
          <w:rFonts w:asciiTheme="minorHAnsi" w:hAnsiTheme="minorHAnsi" w:cstheme="minorBidi"/>
          <w:sz w:val="22"/>
          <w:szCs w:val="22"/>
          <w:lang w:val="fr-FR"/>
        </w:rPr>
        <w:t>niveaux différents de maîtrise et à des métiers variés (communication, marketing, RH, programmes de développement…)</w:t>
      </w:r>
      <w:r w:rsidRPr="0BC1BC01">
        <w:rPr>
          <w:rFonts w:asciiTheme="minorHAnsi" w:hAnsiTheme="minorHAnsi" w:cstheme="minorBidi"/>
          <w:sz w:val="22"/>
          <w:szCs w:val="22"/>
          <w:lang w:val="fr-FR"/>
        </w:rPr>
        <w:t> ;</w:t>
      </w:r>
    </w:p>
    <w:p w14:paraId="3E55BCE0" w14:textId="320AAD4A" w:rsidR="00832209" w:rsidRPr="00832209" w:rsidRDefault="004F474D" w:rsidP="00465B57">
      <w:pPr>
        <w:pStyle w:val="Paragraphedeliste"/>
        <w:numPr>
          <w:ilvl w:val="0"/>
          <w:numId w:val="17"/>
        </w:numPr>
        <w:spacing w:line="276" w:lineRule="auto"/>
        <w:jc w:val="both"/>
        <w:rPr>
          <w:rFonts w:asciiTheme="minorHAnsi" w:hAnsiTheme="minorHAnsi" w:cstheme="minorBidi"/>
          <w:lang w:val="fr-FR"/>
        </w:rPr>
      </w:pPr>
      <w:r w:rsidRPr="00832209">
        <w:rPr>
          <w:rFonts w:asciiTheme="minorHAnsi" w:hAnsiTheme="minorHAnsi" w:cstheme="minorBidi"/>
          <w:sz w:val="22"/>
          <w:szCs w:val="22"/>
          <w:lang w:val="fr-FR"/>
        </w:rPr>
        <w:t>Excellentes aptitudes</w:t>
      </w:r>
      <w:r w:rsidR="00A34679" w:rsidRPr="00832209">
        <w:rPr>
          <w:rFonts w:asciiTheme="minorHAnsi" w:hAnsiTheme="minorHAnsi" w:cstheme="minorBidi"/>
          <w:sz w:val="22"/>
          <w:szCs w:val="22"/>
          <w:lang w:val="fr-FR"/>
        </w:rPr>
        <w:t xml:space="preserve"> </w:t>
      </w:r>
      <w:r w:rsidR="4587FFE4" w:rsidRPr="00832209">
        <w:rPr>
          <w:rFonts w:asciiTheme="minorHAnsi" w:hAnsiTheme="minorHAnsi" w:cstheme="minorBidi"/>
          <w:sz w:val="22"/>
          <w:szCs w:val="22"/>
          <w:lang w:val="fr-FR"/>
        </w:rPr>
        <w:t>d’</w:t>
      </w:r>
      <w:r w:rsidR="00A34679" w:rsidRPr="00832209">
        <w:rPr>
          <w:rFonts w:asciiTheme="minorHAnsi" w:hAnsiTheme="minorHAnsi" w:cstheme="minorBidi"/>
          <w:sz w:val="22"/>
          <w:szCs w:val="22"/>
          <w:lang w:val="fr-FR"/>
        </w:rPr>
        <w:t xml:space="preserve">analyse et </w:t>
      </w:r>
      <w:r w:rsidR="727515F9" w:rsidRPr="00832209">
        <w:rPr>
          <w:rFonts w:asciiTheme="minorHAnsi" w:hAnsiTheme="minorHAnsi" w:cstheme="minorBidi"/>
          <w:sz w:val="22"/>
          <w:szCs w:val="22"/>
          <w:lang w:val="fr-FR"/>
        </w:rPr>
        <w:t>de</w:t>
      </w:r>
      <w:r w:rsidR="00A34679" w:rsidRPr="00832209">
        <w:rPr>
          <w:rFonts w:asciiTheme="minorHAnsi" w:hAnsiTheme="minorHAnsi" w:cstheme="minorBidi"/>
          <w:sz w:val="22"/>
          <w:szCs w:val="22"/>
          <w:lang w:val="fr-FR"/>
        </w:rPr>
        <w:t xml:space="preserve"> rédaction</w:t>
      </w:r>
      <w:r w:rsidR="00A13839">
        <w:rPr>
          <w:rFonts w:asciiTheme="minorHAnsi" w:hAnsiTheme="minorHAnsi" w:cstheme="minorBidi"/>
          <w:sz w:val="22"/>
          <w:szCs w:val="22"/>
          <w:lang w:val="fr-FR"/>
        </w:rPr>
        <w:t> ;</w:t>
      </w:r>
    </w:p>
    <w:p w14:paraId="3B9EED62" w14:textId="0C211110" w:rsidR="00E73B38" w:rsidRPr="00D76835" w:rsidRDefault="00832209" w:rsidP="0BC1BC01">
      <w:pPr>
        <w:pStyle w:val="Paragraphedeliste"/>
        <w:numPr>
          <w:ilvl w:val="0"/>
          <w:numId w:val="17"/>
        </w:numPr>
        <w:spacing w:line="276" w:lineRule="auto"/>
        <w:jc w:val="both"/>
        <w:rPr>
          <w:rFonts w:asciiTheme="minorHAnsi" w:hAnsiTheme="minorHAnsi" w:cstheme="minorBidi"/>
          <w:sz w:val="22"/>
          <w:szCs w:val="22"/>
          <w:lang w:val="fr-FR"/>
        </w:rPr>
      </w:pPr>
      <w:r w:rsidRPr="0BC1BC01">
        <w:rPr>
          <w:rFonts w:asciiTheme="minorHAnsi" w:hAnsiTheme="minorHAnsi" w:cstheme="minorBidi"/>
          <w:sz w:val="22"/>
          <w:szCs w:val="22"/>
          <w:lang w:val="fr-FR"/>
        </w:rPr>
        <w:t xml:space="preserve">Maitrise du français et </w:t>
      </w:r>
      <w:r w:rsidR="55737473" w:rsidRPr="0BC1BC01">
        <w:rPr>
          <w:rFonts w:asciiTheme="minorHAnsi" w:hAnsiTheme="minorHAnsi" w:cstheme="minorBidi"/>
          <w:sz w:val="22"/>
          <w:szCs w:val="22"/>
          <w:lang w:val="fr-FR"/>
        </w:rPr>
        <w:t>de l’</w:t>
      </w:r>
      <w:r w:rsidRPr="0BC1BC01">
        <w:rPr>
          <w:rFonts w:asciiTheme="minorHAnsi" w:hAnsiTheme="minorHAnsi" w:cstheme="minorBidi"/>
          <w:sz w:val="22"/>
          <w:szCs w:val="22"/>
          <w:lang w:val="fr-FR"/>
        </w:rPr>
        <w:t xml:space="preserve">anglais. </w:t>
      </w:r>
    </w:p>
    <w:p w14:paraId="5D9AA58D" w14:textId="7F317A41" w:rsidR="00832209" w:rsidRPr="00832209" w:rsidRDefault="00832209" w:rsidP="00832209">
      <w:pPr>
        <w:spacing w:line="276" w:lineRule="auto"/>
        <w:ind w:left="360"/>
        <w:jc w:val="both"/>
        <w:rPr>
          <w:rFonts w:asciiTheme="minorHAnsi" w:hAnsiTheme="minorHAnsi" w:cstheme="minorBidi"/>
          <w:lang w:val="fr-FR"/>
        </w:rPr>
      </w:pPr>
    </w:p>
    <w:p w14:paraId="3D730398" w14:textId="4652B3BA" w:rsidR="54AEA0A8" w:rsidRDefault="54AEA0A8" w:rsidP="0BC1BC01">
      <w:pPr>
        <w:spacing w:line="276" w:lineRule="auto"/>
        <w:jc w:val="both"/>
        <w:rPr>
          <w:rFonts w:asciiTheme="minorHAnsi" w:hAnsiTheme="minorHAnsi" w:cstheme="minorBidi"/>
          <w:b/>
          <w:bCs/>
          <w:lang w:val="fr-FR"/>
        </w:rPr>
      </w:pPr>
      <w:r w:rsidRPr="0BC1BC01">
        <w:rPr>
          <w:rFonts w:asciiTheme="minorHAnsi" w:hAnsiTheme="minorHAnsi" w:cstheme="minorBidi"/>
          <w:b/>
          <w:bCs/>
          <w:lang w:val="fr-FR"/>
        </w:rPr>
        <w:t>Modalités de réponse à la consultation</w:t>
      </w:r>
      <w:r w:rsidR="7B467458" w:rsidRPr="0BC1BC01">
        <w:rPr>
          <w:rFonts w:asciiTheme="minorHAnsi" w:hAnsiTheme="minorHAnsi" w:cstheme="minorBidi"/>
          <w:b/>
          <w:bCs/>
          <w:lang w:val="fr-FR"/>
        </w:rPr>
        <w:t xml:space="preserve"> :</w:t>
      </w:r>
    </w:p>
    <w:p w14:paraId="2DDC81BE" w14:textId="532B1443" w:rsidR="009A6DD1" w:rsidRPr="009A6DD1" w:rsidRDefault="008A4F36" w:rsidP="0BC1BC01">
      <w:pPr>
        <w:spacing w:line="276" w:lineRule="auto"/>
        <w:rPr>
          <w:rFonts w:asciiTheme="minorHAnsi" w:hAnsiTheme="minorHAnsi" w:cstheme="minorBidi"/>
          <w:lang w:val="fr-FR"/>
        </w:rPr>
      </w:pPr>
      <w:proofErr w:type="spellStart"/>
      <w:r w:rsidRPr="0BC1BC01">
        <w:rPr>
          <w:rFonts w:asciiTheme="minorHAnsi" w:hAnsiTheme="minorHAnsi" w:cstheme="minorBidi"/>
          <w:lang w:val="fr-FR"/>
        </w:rPr>
        <w:t>Tou</w:t>
      </w:r>
      <w:r w:rsidR="00BE4D0C" w:rsidRPr="0BC1BC01">
        <w:rPr>
          <w:rFonts w:asciiTheme="minorHAnsi" w:hAnsiTheme="minorHAnsi" w:cstheme="minorBidi"/>
          <w:lang w:val="fr-FR"/>
        </w:rPr>
        <w:t>.t</w:t>
      </w:r>
      <w:r w:rsidRPr="0BC1BC01">
        <w:rPr>
          <w:rFonts w:asciiTheme="minorHAnsi" w:hAnsiTheme="minorHAnsi" w:cstheme="minorBidi"/>
          <w:lang w:val="fr-FR"/>
        </w:rPr>
        <w:t>e</w:t>
      </w:r>
      <w:r w:rsidR="00BE4D0C" w:rsidRPr="0BC1BC01">
        <w:rPr>
          <w:rFonts w:asciiTheme="minorHAnsi" w:hAnsiTheme="minorHAnsi" w:cstheme="minorBidi"/>
          <w:lang w:val="fr-FR"/>
        </w:rPr>
        <w:t>.</w:t>
      </w:r>
      <w:r w:rsidRPr="0BC1BC01">
        <w:rPr>
          <w:rFonts w:asciiTheme="minorHAnsi" w:hAnsiTheme="minorHAnsi" w:cstheme="minorBidi"/>
          <w:lang w:val="fr-FR"/>
        </w:rPr>
        <w:t>s</w:t>
      </w:r>
      <w:proofErr w:type="spellEnd"/>
      <w:r w:rsidRPr="0BC1BC01">
        <w:rPr>
          <w:rFonts w:asciiTheme="minorHAnsi" w:hAnsiTheme="minorHAnsi" w:cstheme="minorBidi"/>
          <w:lang w:val="fr-FR"/>
        </w:rPr>
        <w:t xml:space="preserve"> les </w:t>
      </w:r>
      <w:proofErr w:type="spellStart"/>
      <w:r w:rsidRPr="0BC1BC01">
        <w:rPr>
          <w:rFonts w:asciiTheme="minorHAnsi" w:hAnsiTheme="minorHAnsi" w:cstheme="minorBidi"/>
          <w:lang w:val="fr-FR"/>
        </w:rPr>
        <w:t>candidat</w:t>
      </w:r>
      <w:r w:rsidR="00BE4D0C" w:rsidRPr="0BC1BC01">
        <w:rPr>
          <w:rFonts w:asciiTheme="minorHAnsi" w:hAnsiTheme="minorHAnsi" w:cstheme="minorBidi"/>
          <w:lang w:val="fr-FR"/>
        </w:rPr>
        <w:t>.</w:t>
      </w:r>
      <w:r w:rsidRPr="0BC1BC01">
        <w:rPr>
          <w:rFonts w:asciiTheme="minorHAnsi" w:hAnsiTheme="minorHAnsi" w:cstheme="minorBidi"/>
          <w:lang w:val="fr-FR"/>
        </w:rPr>
        <w:t>e</w:t>
      </w:r>
      <w:r w:rsidR="00BE4D0C" w:rsidRPr="0BC1BC01">
        <w:rPr>
          <w:rFonts w:asciiTheme="minorHAnsi" w:hAnsiTheme="minorHAnsi" w:cstheme="minorBidi"/>
          <w:lang w:val="fr-FR"/>
        </w:rPr>
        <w:t>.</w:t>
      </w:r>
      <w:r w:rsidRPr="0BC1BC01">
        <w:rPr>
          <w:rFonts w:asciiTheme="minorHAnsi" w:hAnsiTheme="minorHAnsi" w:cstheme="minorBidi"/>
          <w:lang w:val="fr-FR"/>
        </w:rPr>
        <w:t>s</w:t>
      </w:r>
      <w:proofErr w:type="spellEnd"/>
      <w:r w:rsidRPr="0BC1BC01">
        <w:rPr>
          <w:rFonts w:asciiTheme="minorHAnsi" w:hAnsiTheme="minorHAnsi" w:cstheme="minorBidi"/>
          <w:lang w:val="fr-FR"/>
        </w:rPr>
        <w:t xml:space="preserve"> </w:t>
      </w:r>
      <w:proofErr w:type="spellStart"/>
      <w:r w:rsidRPr="0BC1BC01">
        <w:rPr>
          <w:rFonts w:asciiTheme="minorHAnsi" w:hAnsiTheme="minorHAnsi" w:cstheme="minorBidi"/>
          <w:lang w:val="fr-FR"/>
        </w:rPr>
        <w:t>intéressé</w:t>
      </w:r>
      <w:r w:rsidR="00BE4D0C" w:rsidRPr="0BC1BC01">
        <w:rPr>
          <w:rFonts w:asciiTheme="minorHAnsi" w:hAnsiTheme="minorHAnsi" w:cstheme="minorBidi"/>
          <w:lang w:val="fr-FR"/>
        </w:rPr>
        <w:t>.</w:t>
      </w:r>
      <w:r w:rsidRPr="0BC1BC01">
        <w:rPr>
          <w:rFonts w:asciiTheme="minorHAnsi" w:hAnsiTheme="minorHAnsi" w:cstheme="minorBidi"/>
          <w:lang w:val="fr-FR"/>
        </w:rPr>
        <w:t>e</w:t>
      </w:r>
      <w:r w:rsidR="00BE4D0C" w:rsidRPr="0BC1BC01">
        <w:rPr>
          <w:rFonts w:asciiTheme="minorHAnsi" w:hAnsiTheme="minorHAnsi" w:cstheme="minorBidi"/>
          <w:lang w:val="fr-FR"/>
        </w:rPr>
        <w:t>.</w:t>
      </w:r>
      <w:r w:rsidRPr="0BC1BC01">
        <w:rPr>
          <w:rFonts w:asciiTheme="minorHAnsi" w:hAnsiTheme="minorHAnsi" w:cstheme="minorBidi"/>
          <w:lang w:val="fr-FR"/>
        </w:rPr>
        <w:t>s</w:t>
      </w:r>
      <w:proofErr w:type="spellEnd"/>
      <w:r w:rsidRPr="0BC1BC01">
        <w:rPr>
          <w:rFonts w:asciiTheme="minorHAnsi" w:hAnsiTheme="minorHAnsi" w:cstheme="minorBidi"/>
          <w:lang w:val="fr-FR"/>
        </w:rPr>
        <w:t xml:space="preserve"> doivent adresser une réponse à l’appe</w:t>
      </w:r>
      <w:r w:rsidR="00A34679" w:rsidRPr="0BC1BC01">
        <w:rPr>
          <w:rFonts w:asciiTheme="minorHAnsi" w:hAnsiTheme="minorHAnsi" w:cstheme="minorBidi"/>
          <w:lang w:val="fr-FR"/>
        </w:rPr>
        <w:t xml:space="preserve">l à consultation à la personne Responsable du Service Genre et Protection d’ACF </w:t>
      </w:r>
      <w:r w:rsidRPr="0BC1BC01">
        <w:rPr>
          <w:rFonts w:asciiTheme="minorHAnsi" w:hAnsiTheme="minorHAnsi" w:cstheme="minorBidi"/>
          <w:lang w:val="fr-FR"/>
        </w:rPr>
        <w:t>France</w:t>
      </w:r>
      <w:r w:rsidR="5AE7361E" w:rsidRPr="0BC1BC01">
        <w:rPr>
          <w:rFonts w:asciiTheme="minorHAnsi" w:hAnsiTheme="minorHAnsi" w:cstheme="minorBidi"/>
          <w:lang w:val="fr-FR"/>
        </w:rPr>
        <w:t xml:space="preserve"> : </w:t>
      </w:r>
      <w:r w:rsidR="00A34679" w:rsidRPr="0BC1BC01">
        <w:rPr>
          <w:rFonts w:asciiTheme="minorHAnsi" w:hAnsiTheme="minorHAnsi" w:cstheme="minorBidi"/>
          <w:lang w:val="fr-FR"/>
        </w:rPr>
        <w:t>Tanit Iglesias Zayas</w:t>
      </w:r>
      <w:r w:rsidR="1487CC34" w:rsidRPr="0BC1BC01">
        <w:rPr>
          <w:rFonts w:asciiTheme="minorHAnsi" w:hAnsiTheme="minorHAnsi" w:cstheme="minorBidi"/>
          <w:lang w:val="fr-FR"/>
        </w:rPr>
        <w:t xml:space="preserve"> - </w:t>
      </w:r>
      <w:hyperlink r:id="rId11">
        <w:r w:rsidR="009458ED" w:rsidRPr="0BC1BC01">
          <w:rPr>
            <w:rStyle w:val="Lienhypertexte"/>
            <w:rFonts w:asciiTheme="minorHAnsi" w:hAnsiTheme="minorHAnsi" w:cstheme="minorBidi"/>
            <w:lang w:val="fr-FR"/>
          </w:rPr>
          <w:t>tiglesiaszayas@actioncontrelafaim.org</w:t>
        </w:r>
      </w:hyperlink>
    </w:p>
    <w:p w14:paraId="2A29B9A3" w14:textId="06D6F2BB" w:rsidR="009A6DD1" w:rsidRPr="009A6DD1" w:rsidRDefault="13A2BD46" w:rsidP="429D3FCA">
      <w:pPr>
        <w:spacing w:line="276" w:lineRule="auto"/>
        <w:rPr>
          <w:lang w:val="fr-FR"/>
        </w:rPr>
      </w:pPr>
      <w:r w:rsidRPr="0BC1BC01">
        <w:rPr>
          <w:lang w:val="fr-FR"/>
        </w:rPr>
        <w:t>Et en cc Yasmina Boumaza</w:t>
      </w:r>
      <w:r w:rsidR="00B77E4B" w:rsidRPr="0BC1BC01">
        <w:rPr>
          <w:lang w:val="fr-FR"/>
        </w:rPr>
        <w:t xml:space="preserve"> </w:t>
      </w:r>
      <w:hyperlink r:id="rId12">
        <w:r w:rsidR="009A6DD1" w:rsidRPr="0BC1BC01">
          <w:rPr>
            <w:rStyle w:val="Lienhypertexte"/>
            <w:lang w:val="fr-FR"/>
          </w:rPr>
          <w:t>yboumaza@actioncontrelafaim.org</w:t>
        </w:r>
      </w:hyperlink>
    </w:p>
    <w:p w14:paraId="4D214BBF" w14:textId="532E237C" w:rsidR="00E73B38" w:rsidRPr="00BB0D37" w:rsidRDefault="00E73B38" w:rsidP="4C044FAA">
      <w:pPr>
        <w:spacing w:line="276" w:lineRule="auto"/>
        <w:rPr>
          <w:rFonts w:asciiTheme="minorHAnsi" w:hAnsiTheme="minorHAnsi" w:cstheme="minorBidi"/>
          <w:lang w:val="fr-FR"/>
        </w:rPr>
      </w:pPr>
      <w:r w:rsidRPr="429D3FCA">
        <w:rPr>
          <w:rFonts w:asciiTheme="minorHAnsi" w:hAnsiTheme="minorHAnsi" w:cstheme="minorBidi"/>
          <w:lang w:val="fr-FR"/>
        </w:rPr>
        <w:t>Les candidatures doivent inclure les éléments suivants :</w:t>
      </w:r>
    </w:p>
    <w:p w14:paraId="1163C0D8" w14:textId="2D0B73AA" w:rsidR="00E73B38" w:rsidRPr="00BB0D37" w:rsidRDefault="00E73B38" w:rsidP="0BC1BC01">
      <w:pPr>
        <w:pStyle w:val="Paragraphedeliste"/>
        <w:numPr>
          <w:ilvl w:val="0"/>
          <w:numId w:val="28"/>
        </w:numPr>
        <w:spacing w:line="276" w:lineRule="auto"/>
        <w:jc w:val="both"/>
        <w:rPr>
          <w:rFonts w:asciiTheme="minorHAnsi" w:hAnsiTheme="minorHAnsi" w:cstheme="minorBidi"/>
          <w:sz w:val="22"/>
          <w:szCs w:val="22"/>
          <w:lang w:val="fr-FR"/>
        </w:rPr>
      </w:pPr>
      <w:r w:rsidRPr="0BC1BC01">
        <w:rPr>
          <w:rFonts w:asciiTheme="minorHAnsi" w:hAnsiTheme="minorHAnsi" w:cstheme="minorBidi"/>
          <w:sz w:val="22"/>
          <w:szCs w:val="22"/>
          <w:lang w:val="fr-FR"/>
        </w:rPr>
        <w:t xml:space="preserve">Un CV détaillé de </w:t>
      </w:r>
      <w:proofErr w:type="gramStart"/>
      <w:r w:rsidRPr="0BC1BC01">
        <w:rPr>
          <w:rFonts w:asciiTheme="minorHAnsi" w:hAnsiTheme="minorHAnsi" w:cstheme="minorBidi"/>
          <w:sz w:val="22"/>
          <w:szCs w:val="22"/>
          <w:lang w:val="fr-FR"/>
        </w:rPr>
        <w:t>l’</w:t>
      </w:r>
      <w:proofErr w:type="spellStart"/>
      <w:r w:rsidRPr="0BC1BC01">
        <w:rPr>
          <w:rFonts w:asciiTheme="minorHAnsi" w:hAnsiTheme="minorHAnsi" w:cstheme="minorBidi"/>
          <w:sz w:val="22"/>
          <w:szCs w:val="22"/>
          <w:lang w:val="fr-FR"/>
        </w:rPr>
        <w:t>expert.e</w:t>
      </w:r>
      <w:proofErr w:type="spellEnd"/>
      <w:proofErr w:type="gramEnd"/>
      <w:r w:rsidRPr="0BC1BC01">
        <w:rPr>
          <w:rFonts w:asciiTheme="minorHAnsi" w:hAnsiTheme="minorHAnsi" w:cstheme="minorBidi"/>
          <w:sz w:val="22"/>
          <w:szCs w:val="22"/>
          <w:lang w:val="fr-FR"/>
        </w:rPr>
        <w:t xml:space="preserve"> </w:t>
      </w:r>
      <w:proofErr w:type="spellStart"/>
      <w:r w:rsidRPr="0BC1BC01">
        <w:rPr>
          <w:rFonts w:asciiTheme="minorHAnsi" w:hAnsiTheme="minorHAnsi" w:cstheme="minorBidi"/>
          <w:sz w:val="22"/>
          <w:szCs w:val="22"/>
          <w:lang w:val="fr-FR"/>
        </w:rPr>
        <w:t>proposé.e</w:t>
      </w:r>
      <w:proofErr w:type="spellEnd"/>
      <w:r w:rsidRPr="0BC1BC01">
        <w:rPr>
          <w:rFonts w:asciiTheme="minorHAnsi" w:hAnsiTheme="minorHAnsi" w:cstheme="minorBidi"/>
          <w:sz w:val="22"/>
          <w:szCs w:val="22"/>
          <w:lang w:val="fr-FR"/>
        </w:rPr>
        <w:t xml:space="preserve"> ;</w:t>
      </w:r>
    </w:p>
    <w:p w14:paraId="3AE9EBDF" w14:textId="437D7CD6" w:rsidR="00E73B38" w:rsidRPr="00BB0D37" w:rsidRDefault="00E73B38" w:rsidP="009458ED">
      <w:pPr>
        <w:pStyle w:val="Paragraphedeliste"/>
        <w:numPr>
          <w:ilvl w:val="0"/>
          <w:numId w:val="28"/>
        </w:numPr>
        <w:spacing w:line="276" w:lineRule="auto"/>
        <w:jc w:val="both"/>
        <w:rPr>
          <w:rFonts w:asciiTheme="minorHAnsi" w:hAnsiTheme="minorHAnsi" w:cstheme="minorHAnsi"/>
          <w:sz w:val="22"/>
          <w:szCs w:val="22"/>
          <w:lang w:val="fr-FR"/>
        </w:rPr>
      </w:pPr>
      <w:r w:rsidRPr="00BB0D37">
        <w:rPr>
          <w:rFonts w:asciiTheme="minorHAnsi" w:hAnsiTheme="minorHAnsi" w:cstheme="minorHAnsi"/>
          <w:sz w:val="22"/>
          <w:szCs w:val="22"/>
          <w:lang w:val="fr-FR"/>
        </w:rPr>
        <w:t>Une liste de référence des précédentes missions effectuées ;</w:t>
      </w:r>
    </w:p>
    <w:p w14:paraId="20232C0E" w14:textId="20E4113C" w:rsidR="00E73B38" w:rsidRPr="00BB0D37" w:rsidRDefault="00E73B38" w:rsidP="0BC1BC01">
      <w:pPr>
        <w:pStyle w:val="Paragraphedeliste"/>
        <w:numPr>
          <w:ilvl w:val="0"/>
          <w:numId w:val="28"/>
        </w:numPr>
        <w:spacing w:line="276" w:lineRule="auto"/>
        <w:jc w:val="both"/>
        <w:rPr>
          <w:rFonts w:asciiTheme="minorHAnsi" w:hAnsiTheme="minorHAnsi" w:cstheme="minorBidi"/>
          <w:sz w:val="22"/>
          <w:szCs w:val="22"/>
          <w:lang w:val="fr-FR"/>
        </w:rPr>
      </w:pPr>
      <w:r w:rsidRPr="0BC1BC01">
        <w:rPr>
          <w:rFonts w:asciiTheme="minorHAnsi" w:hAnsiTheme="minorHAnsi" w:cstheme="minorBidi"/>
          <w:sz w:val="22"/>
          <w:szCs w:val="22"/>
          <w:lang w:val="fr-FR"/>
        </w:rPr>
        <w:t>Une note méthodologique (ou offre technique) sur le périmètre de ce qui est attendu dans le</w:t>
      </w:r>
      <w:r w:rsidR="00C56AE2" w:rsidRPr="0BC1BC01">
        <w:rPr>
          <w:rFonts w:asciiTheme="minorHAnsi" w:hAnsiTheme="minorHAnsi" w:cstheme="minorBidi"/>
          <w:sz w:val="22"/>
          <w:szCs w:val="22"/>
          <w:lang w:val="fr-FR"/>
        </w:rPr>
        <w:t xml:space="preserve"> </w:t>
      </w:r>
      <w:r w:rsidRPr="0BC1BC01">
        <w:rPr>
          <w:rFonts w:asciiTheme="minorHAnsi" w:hAnsiTheme="minorHAnsi" w:cstheme="minorBidi"/>
          <w:sz w:val="22"/>
          <w:szCs w:val="22"/>
          <w:lang w:val="fr-FR"/>
        </w:rPr>
        <w:t xml:space="preserve">cadre de cette </w:t>
      </w:r>
      <w:r w:rsidR="00C56AE2" w:rsidRPr="0BC1BC01">
        <w:rPr>
          <w:rFonts w:asciiTheme="minorHAnsi" w:hAnsiTheme="minorHAnsi" w:cstheme="minorBidi"/>
          <w:sz w:val="22"/>
          <w:szCs w:val="22"/>
          <w:lang w:val="fr-FR"/>
        </w:rPr>
        <w:t>prestation</w:t>
      </w:r>
      <w:r w:rsidRPr="0BC1BC01">
        <w:rPr>
          <w:rFonts w:asciiTheme="minorHAnsi" w:hAnsiTheme="minorHAnsi" w:cstheme="minorBidi"/>
          <w:sz w:val="22"/>
          <w:szCs w:val="22"/>
          <w:lang w:val="fr-FR"/>
        </w:rPr>
        <w:t xml:space="preserve"> ;</w:t>
      </w:r>
    </w:p>
    <w:p w14:paraId="005DCB7D" w14:textId="71637F7A" w:rsidR="00E73B38" w:rsidRPr="00BB0D37" w:rsidRDefault="00E73B38" w:rsidP="009458ED">
      <w:pPr>
        <w:pStyle w:val="Paragraphedeliste"/>
        <w:numPr>
          <w:ilvl w:val="0"/>
          <w:numId w:val="28"/>
        </w:numPr>
        <w:spacing w:line="276" w:lineRule="auto"/>
        <w:jc w:val="both"/>
        <w:rPr>
          <w:rFonts w:asciiTheme="minorHAnsi" w:hAnsiTheme="minorHAnsi" w:cstheme="minorHAnsi"/>
          <w:sz w:val="22"/>
          <w:szCs w:val="22"/>
          <w:lang w:val="fr-FR"/>
        </w:rPr>
      </w:pPr>
      <w:r w:rsidRPr="00BB0D37">
        <w:rPr>
          <w:rFonts w:asciiTheme="minorHAnsi" w:hAnsiTheme="minorHAnsi" w:cstheme="minorHAnsi"/>
          <w:sz w:val="22"/>
          <w:szCs w:val="22"/>
          <w:lang w:val="fr-FR"/>
        </w:rPr>
        <w:t xml:space="preserve">Plan de </w:t>
      </w:r>
      <w:r w:rsidR="004B0B34">
        <w:rPr>
          <w:rFonts w:asciiTheme="minorHAnsi" w:hAnsiTheme="minorHAnsi" w:cstheme="minorHAnsi"/>
          <w:sz w:val="22"/>
          <w:szCs w:val="22"/>
          <w:lang w:val="fr-FR"/>
        </w:rPr>
        <w:t>travail et répartition du temps</w:t>
      </w:r>
      <w:r w:rsidRPr="00BB0D37">
        <w:rPr>
          <w:rFonts w:asciiTheme="minorHAnsi" w:hAnsiTheme="minorHAnsi" w:cstheme="minorHAnsi"/>
          <w:sz w:val="22"/>
          <w:szCs w:val="22"/>
          <w:lang w:val="fr-FR"/>
        </w:rPr>
        <w:t xml:space="preserve"> ;</w:t>
      </w:r>
    </w:p>
    <w:p w14:paraId="02AFF367" w14:textId="0092A65F" w:rsidR="00A34679" w:rsidRPr="00F56F61" w:rsidRDefault="00AA00A5" w:rsidP="0BC1BC01">
      <w:pPr>
        <w:pStyle w:val="Paragraphedeliste"/>
        <w:numPr>
          <w:ilvl w:val="0"/>
          <w:numId w:val="28"/>
        </w:numPr>
        <w:spacing w:line="276" w:lineRule="auto"/>
        <w:jc w:val="both"/>
        <w:rPr>
          <w:rFonts w:asciiTheme="minorHAnsi" w:hAnsiTheme="minorHAnsi" w:cstheme="minorBidi"/>
          <w:sz w:val="22"/>
          <w:szCs w:val="22"/>
          <w:lang w:val="fr-FR"/>
        </w:rPr>
      </w:pPr>
      <w:r w:rsidRPr="0BC1BC01">
        <w:rPr>
          <w:rFonts w:asciiTheme="minorHAnsi" w:hAnsiTheme="minorHAnsi" w:cstheme="minorBidi"/>
          <w:sz w:val="22"/>
          <w:szCs w:val="22"/>
          <w:lang w:val="fr-FR"/>
        </w:rPr>
        <w:t xml:space="preserve">Une proposition financière détaillée. </w:t>
      </w:r>
      <w:r w:rsidR="7A8ACD0B" w:rsidRPr="0BC1BC01">
        <w:rPr>
          <w:rFonts w:asciiTheme="minorHAnsi" w:hAnsiTheme="minorHAnsi" w:cstheme="minorBidi"/>
          <w:sz w:val="22"/>
          <w:szCs w:val="22"/>
          <w:lang w:val="fr-FR"/>
        </w:rPr>
        <w:t>L’</w:t>
      </w:r>
      <w:r w:rsidRPr="0BC1BC01">
        <w:rPr>
          <w:rFonts w:asciiTheme="minorHAnsi" w:hAnsiTheme="minorHAnsi" w:cstheme="minorBidi"/>
          <w:sz w:val="22"/>
          <w:szCs w:val="22"/>
          <w:lang w:val="fr-FR"/>
        </w:rPr>
        <w:t xml:space="preserve">offre doit contenir le montant HTVA ainsi que le pourcentage de retenue à la source. </w:t>
      </w:r>
    </w:p>
    <w:p w14:paraId="6B77BFA3" w14:textId="77777777" w:rsidR="00F56F61" w:rsidRDefault="00F56F61" w:rsidP="00F56F61">
      <w:pPr>
        <w:spacing w:line="276" w:lineRule="auto"/>
        <w:ind w:left="360"/>
        <w:jc w:val="both"/>
        <w:rPr>
          <w:lang w:val="fr-FR"/>
        </w:rPr>
      </w:pPr>
    </w:p>
    <w:p w14:paraId="62C3FF15" w14:textId="1BE3515A" w:rsidR="00F56F61" w:rsidRDefault="00F56F61" w:rsidP="0BC1BC01">
      <w:pPr>
        <w:spacing w:line="276" w:lineRule="auto"/>
        <w:jc w:val="both"/>
        <w:rPr>
          <w:rFonts w:asciiTheme="minorHAnsi" w:hAnsiTheme="minorHAnsi" w:cstheme="minorBidi"/>
          <w:b/>
          <w:bCs/>
          <w:lang w:val="fr-FR"/>
        </w:rPr>
      </w:pPr>
      <w:r w:rsidRPr="0BC1BC01">
        <w:rPr>
          <w:rFonts w:asciiTheme="minorHAnsi" w:hAnsiTheme="minorHAnsi" w:cstheme="minorBidi"/>
          <w:b/>
          <w:bCs/>
          <w:lang w:val="fr-FR"/>
        </w:rPr>
        <w:t xml:space="preserve">Date limite de réception </w:t>
      </w:r>
      <w:r w:rsidR="409A4B32" w:rsidRPr="0BC1BC01">
        <w:rPr>
          <w:rFonts w:asciiTheme="minorHAnsi" w:hAnsiTheme="minorHAnsi" w:cstheme="minorBidi"/>
          <w:b/>
          <w:bCs/>
          <w:lang w:val="fr-FR"/>
        </w:rPr>
        <w:t xml:space="preserve">des offres </w:t>
      </w:r>
      <w:r w:rsidRPr="0BC1BC01">
        <w:rPr>
          <w:rFonts w:asciiTheme="minorHAnsi" w:hAnsiTheme="minorHAnsi" w:cstheme="minorBidi"/>
          <w:b/>
          <w:bCs/>
          <w:lang w:val="fr-FR"/>
        </w:rPr>
        <w:t xml:space="preserve">: </w:t>
      </w:r>
      <w:r w:rsidR="7AFCDF46" w:rsidRPr="0BC1BC01">
        <w:rPr>
          <w:rFonts w:asciiTheme="minorHAnsi" w:hAnsiTheme="minorHAnsi" w:cstheme="minorBidi"/>
          <w:b/>
          <w:bCs/>
          <w:lang w:val="fr-FR"/>
        </w:rPr>
        <w:t xml:space="preserve">lundi </w:t>
      </w:r>
      <w:r w:rsidRPr="0BC1BC01">
        <w:rPr>
          <w:rFonts w:asciiTheme="minorHAnsi" w:hAnsiTheme="minorHAnsi" w:cstheme="minorBidi"/>
          <w:b/>
          <w:bCs/>
          <w:lang w:val="fr-FR"/>
        </w:rPr>
        <w:t>1</w:t>
      </w:r>
      <w:r w:rsidR="14675D5C" w:rsidRPr="0BC1BC01">
        <w:rPr>
          <w:rFonts w:asciiTheme="minorHAnsi" w:hAnsiTheme="minorHAnsi" w:cstheme="minorBidi"/>
          <w:b/>
          <w:bCs/>
          <w:lang w:val="fr-FR"/>
        </w:rPr>
        <w:t>0 mars</w:t>
      </w:r>
      <w:r w:rsidRPr="0BC1BC01">
        <w:rPr>
          <w:rFonts w:asciiTheme="minorHAnsi" w:hAnsiTheme="minorHAnsi" w:cstheme="minorBidi"/>
          <w:b/>
          <w:bCs/>
          <w:lang w:val="fr-FR"/>
        </w:rPr>
        <w:t xml:space="preserve"> 2025</w:t>
      </w:r>
      <w:r w:rsidR="1FE422B8" w:rsidRPr="0BC1BC01">
        <w:rPr>
          <w:rFonts w:asciiTheme="minorHAnsi" w:hAnsiTheme="minorHAnsi" w:cstheme="minorBidi"/>
          <w:b/>
          <w:bCs/>
          <w:lang w:val="fr-FR"/>
        </w:rPr>
        <w:t xml:space="preserve"> à 18h00</w:t>
      </w:r>
      <w:r w:rsidR="0CDFEF02" w:rsidRPr="0BC1BC01">
        <w:rPr>
          <w:rFonts w:asciiTheme="minorHAnsi" w:hAnsiTheme="minorHAnsi" w:cstheme="minorBidi"/>
          <w:b/>
          <w:bCs/>
          <w:lang w:val="fr-FR"/>
        </w:rPr>
        <w:t xml:space="preserve"> </w:t>
      </w:r>
      <w:r w:rsidR="0CDFEF02" w:rsidRPr="0BC1BC01">
        <w:rPr>
          <w:rFonts w:asciiTheme="minorHAnsi" w:hAnsiTheme="minorHAnsi" w:cstheme="minorBidi"/>
          <w:lang w:val="fr-FR"/>
        </w:rPr>
        <w:t>(heure française)</w:t>
      </w:r>
      <w:r w:rsidR="1FE422B8" w:rsidRPr="0BC1BC01">
        <w:rPr>
          <w:rFonts w:asciiTheme="minorHAnsi" w:hAnsiTheme="minorHAnsi" w:cstheme="minorBidi"/>
          <w:lang w:val="fr-FR"/>
        </w:rPr>
        <w:t>.</w:t>
      </w:r>
    </w:p>
    <w:sectPr w:rsidR="00F56F61" w:rsidSect="00F56F61">
      <w:headerReference w:type="default" r:id="rId13"/>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84063" w14:textId="77777777" w:rsidR="004F06B1" w:rsidRDefault="004F06B1" w:rsidP="009B4ADE">
      <w:r>
        <w:separator/>
      </w:r>
    </w:p>
  </w:endnote>
  <w:endnote w:type="continuationSeparator" w:id="0">
    <w:p w14:paraId="288E688E" w14:textId="77777777" w:rsidR="004F06B1" w:rsidRDefault="004F06B1" w:rsidP="009B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45"/>
      <w:gridCol w:w="3245"/>
      <w:gridCol w:w="3245"/>
    </w:tblGrid>
    <w:tr w:rsidR="429D3FCA" w14:paraId="43786E29" w14:textId="77777777" w:rsidTr="429D3FCA">
      <w:trPr>
        <w:trHeight w:val="300"/>
      </w:trPr>
      <w:tc>
        <w:tcPr>
          <w:tcW w:w="3245" w:type="dxa"/>
        </w:tcPr>
        <w:p w14:paraId="4239F0AE" w14:textId="0B589C15" w:rsidR="429D3FCA" w:rsidRDefault="429D3FCA" w:rsidP="429D3FCA">
          <w:pPr>
            <w:pStyle w:val="En-tte"/>
            <w:ind w:left="-115"/>
          </w:pPr>
        </w:p>
      </w:tc>
      <w:tc>
        <w:tcPr>
          <w:tcW w:w="3245" w:type="dxa"/>
        </w:tcPr>
        <w:p w14:paraId="4C2D1C14" w14:textId="16756D2E" w:rsidR="429D3FCA" w:rsidRDefault="429D3FCA" w:rsidP="429D3FCA">
          <w:pPr>
            <w:pStyle w:val="En-tte"/>
            <w:jc w:val="center"/>
          </w:pPr>
        </w:p>
      </w:tc>
      <w:tc>
        <w:tcPr>
          <w:tcW w:w="3245" w:type="dxa"/>
        </w:tcPr>
        <w:p w14:paraId="14CF817E" w14:textId="61ED7292" w:rsidR="429D3FCA" w:rsidRDefault="429D3FCA" w:rsidP="429D3FCA">
          <w:pPr>
            <w:pStyle w:val="En-tte"/>
            <w:ind w:right="-115"/>
            <w:jc w:val="right"/>
          </w:pPr>
        </w:p>
      </w:tc>
    </w:tr>
  </w:tbl>
  <w:p w14:paraId="5218BDD9" w14:textId="3CF81C63" w:rsidR="429D3FCA" w:rsidRDefault="429D3FCA" w:rsidP="429D3F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3E4D6" w14:textId="77777777" w:rsidR="004F06B1" w:rsidRDefault="004F06B1" w:rsidP="009B4ADE">
      <w:r>
        <w:separator/>
      </w:r>
    </w:p>
  </w:footnote>
  <w:footnote w:type="continuationSeparator" w:id="0">
    <w:p w14:paraId="1766B67F" w14:textId="77777777" w:rsidR="004F06B1" w:rsidRDefault="004F06B1" w:rsidP="009B4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2CF3E" w14:textId="4F82F93B" w:rsidR="0028503E" w:rsidRDefault="429D3FCA" w:rsidP="006C0EE0">
    <w:pPr>
      <w:pStyle w:val="En-tte"/>
      <w:jc w:val="right"/>
    </w:pPr>
    <w:r>
      <w:rPr>
        <w:noProof/>
        <w:lang w:val="fr-FR" w:eastAsia="fr-FR"/>
      </w:rPr>
      <w:drawing>
        <wp:inline distT="0" distB="0" distL="0" distR="0" wp14:anchorId="6EA023DF" wp14:editId="4003CB46">
          <wp:extent cx="1744928" cy="756285"/>
          <wp:effectExtent l="0" t="0" r="8255"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FF2B5EF4-FFF2-40B4-BE49-F238E27FC236}">
                        <a16:creationId xmlns="" xmlns:o="urn:schemas-microsoft-com:office:office" xmlns:v="urn:schemas-microsoft-com:vml" xmlns:w10="urn:schemas-microsoft-com:office:word" xmlns:w="http://schemas.openxmlformats.org/wordprocessingml/2006/main" xmlns:a16="http://schemas.microsoft.com/office/drawing/2014/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id="{1E1ADB40-7CA9-D371-0675-22A0FF20A772}"/>
                      </a:ext>
                    </a:extLst>
                  </a:blip>
                  <a:stretch>
                    <a:fillRect/>
                  </a:stretch>
                </pic:blipFill>
                <pic:spPr>
                  <a:xfrm>
                    <a:off x="0" y="0"/>
                    <a:ext cx="1744928" cy="756285"/>
                  </a:xfrm>
                  <a:prstGeom prst="rect">
                    <a:avLst/>
                  </a:prstGeom>
                </pic:spPr>
              </pic:pic>
            </a:graphicData>
          </a:graphic>
        </wp:inline>
      </w:drawing>
    </w:r>
  </w:p>
  <w:p w14:paraId="075DBD63" w14:textId="33F08AC7" w:rsidR="429D3FCA" w:rsidRDefault="429D3FCA" w:rsidP="429D3FCA">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BDE"/>
    <w:multiLevelType w:val="multilevel"/>
    <w:tmpl w:val="A43C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AF200A"/>
    <w:multiLevelType w:val="hybridMultilevel"/>
    <w:tmpl w:val="FEA0EA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2B2BE9"/>
    <w:multiLevelType w:val="multilevel"/>
    <w:tmpl w:val="89E2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B25E0A"/>
    <w:multiLevelType w:val="multilevel"/>
    <w:tmpl w:val="C204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61F87"/>
    <w:multiLevelType w:val="hybridMultilevel"/>
    <w:tmpl w:val="69C66F32"/>
    <w:lvl w:ilvl="0" w:tplc="4A6C8816">
      <w:start w:val="1"/>
      <w:numFmt w:val="decimal"/>
      <w:lvlText w:val="%1."/>
      <w:lvlJc w:val="left"/>
      <w:pPr>
        <w:tabs>
          <w:tab w:val="num" w:pos="720"/>
        </w:tabs>
        <w:ind w:left="720" w:hanging="360"/>
      </w:pPr>
    </w:lvl>
    <w:lvl w:ilvl="1" w:tplc="287A1C50" w:tentative="1">
      <w:start w:val="1"/>
      <w:numFmt w:val="decimal"/>
      <w:lvlText w:val="%2."/>
      <w:lvlJc w:val="left"/>
      <w:pPr>
        <w:tabs>
          <w:tab w:val="num" w:pos="1440"/>
        </w:tabs>
        <w:ind w:left="1440" w:hanging="360"/>
      </w:pPr>
    </w:lvl>
    <w:lvl w:ilvl="2" w:tplc="76029936" w:tentative="1">
      <w:start w:val="1"/>
      <w:numFmt w:val="decimal"/>
      <w:lvlText w:val="%3."/>
      <w:lvlJc w:val="left"/>
      <w:pPr>
        <w:tabs>
          <w:tab w:val="num" w:pos="2160"/>
        </w:tabs>
        <w:ind w:left="2160" w:hanging="360"/>
      </w:pPr>
    </w:lvl>
    <w:lvl w:ilvl="3" w:tplc="586816E8" w:tentative="1">
      <w:start w:val="1"/>
      <w:numFmt w:val="decimal"/>
      <w:lvlText w:val="%4."/>
      <w:lvlJc w:val="left"/>
      <w:pPr>
        <w:tabs>
          <w:tab w:val="num" w:pos="2880"/>
        </w:tabs>
        <w:ind w:left="2880" w:hanging="360"/>
      </w:pPr>
    </w:lvl>
    <w:lvl w:ilvl="4" w:tplc="00309A2C" w:tentative="1">
      <w:start w:val="1"/>
      <w:numFmt w:val="decimal"/>
      <w:lvlText w:val="%5."/>
      <w:lvlJc w:val="left"/>
      <w:pPr>
        <w:tabs>
          <w:tab w:val="num" w:pos="3600"/>
        </w:tabs>
        <w:ind w:left="3600" w:hanging="360"/>
      </w:pPr>
    </w:lvl>
    <w:lvl w:ilvl="5" w:tplc="F620C706" w:tentative="1">
      <w:start w:val="1"/>
      <w:numFmt w:val="decimal"/>
      <w:lvlText w:val="%6."/>
      <w:lvlJc w:val="left"/>
      <w:pPr>
        <w:tabs>
          <w:tab w:val="num" w:pos="4320"/>
        </w:tabs>
        <w:ind w:left="4320" w:hanging="360"/>
      </w:pPr>
    </w:lvl>
    <w:lvl w:ilvl="6" w:tplc="AB00A9DE" w:tentative="1">
      <w:start w:val="1"/>
      <w:numFmt w:val="decimal"/>
      <w:lvlText w:val="%7."/>
      <w:lvlJc w:val="left"/>
      <w:pPr>
        <w:tabs>
          <w:tab w:val="num" w:pos="5040"/>
        </w:tabs>
        <w:ind w:left="5040" w:hanging="360"/>
      </w:pPr>
    </w:lvl>
    <w:lvl w:ilvl="7" w:tplc="1B7A8E40" w:tentative="1">
      <w:start w:val="1"/>
      <w:numFmt w:val="decimal"/>
      <w:lvlText w:val="%8."/>
      <w:lvlJc w:val="left"/>
      <w:pPr>
        <w:tabs>
          <w:tab w:val="num" w:pos="5760"/>
        </w:tabs>
        <w:ind w:left="5760" w:hanging="360"/>
      </w:pPr>
    </w:lvl>
    <w:lvl w:ilvl="8" w:tplc="96C48812" w:tentative="1">
      <w:start w:val="1"/>
      <w:numFmt w:val="decimal"/>
      <w:lvlText w:val="%9."/>
      <w:lvlJc w:val="left"/>
      <w:pPr>
        <w:tabs>
          <w:tab w:val="num" w:pos="6480"/>
        </w:tabs>
        <w:ind w:left="6480" w:hanging="360"/>
      </w:pPr>
    </w:lvl>
  </w:abstractNum>
  <w:abstractNum w:abstractNumId="5" w15:restartNumberingAfterBreak="0">
    <w:nsid w:val="0D08263B"/>
    <w:multiLevelType w:val="hybridMultilevel"/>
    <w:tmpl w:val="C8A03C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955542"/>
    <w:multiLevelType w:val="hybridMultilevel"/>
    <w:tmpl w:val="549A09F0"/>
    <w:lvl w:ilvl="0" w:tplc="83BE7550">
      <w:start w:val="1"/>
      <w:numFmt w:val="decimal"/>
      <w:lvlText w:val="%1."/>
      <w:lvlJc w:val="left"/>
      <w:pPr>
        <w:ind w:left="720" w:hanging="360"/>
      </w:pPr>
      <w:rPr>
        <w:rFonts w:hint="default"/>
        <w:b/>
        <w:bCs/>
        <w:color w:val="00B05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1312CBE"/>
    <w:multiLevelType w:val="multilevel"/>
    <w:tmpl w:val="6010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F40077"/>
    <w:multiLevelType w:val="hybridMultilevel"/>
    <w:tmpl w:val="18FE1BD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16242AC2"/>
    <w:multiLevelType w:val="multilevel"/>
    <w:tmpl w:val="1256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B86B08"/>
    <w:multiLevelType w:val="multilevel"/>
    <w:tmpl w:val="D68A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C01182"/>
    <w:multiLevelType w:val="hybridMultilevel"/>
    <w:tmpl w:val="A95225C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9F2F78"/>
    <w:multiLevelType w:val="hybridMultilevel"/>
    <w:tmpl w:val="841A6B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DF56642"/>
    <w:multiLevelType w:val="hybridMultilevel"/>
    <w:tmpl w:val="A586853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814455A"/>
    <w:multiLevelType w:val="hybridMultilevel"/>
    <w:tmpl w:val="B01A4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2F49A1"/>
    <w:multiLevelType w:val="multilevel"/>
    <w:tmpl w:val="C920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C43DB8"/>
    <w:multiLevelType w:val="multilevel"/>
    <w:tmpl w:val="F66C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323CB4"/>
    <w:multiLevelType w:val="hybridMultilevel"/>
    <w:tmpl w:val="14986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C316AD3"/>
    <w:multiLevelType w:val="hybridMultilevel"/>
    <w:tmpl w:val="CD9A07AC"/>
    <w:lvl w:ilvl="0" w:tplc="B0D687C8">
      <w:start w:val="1"/>
      <w:numFmt w:val="decimal"/>
      <w:lvlText w:val="%1."/>
      <w:lvlJc w:val="left"/>
      <w:pPr>
        <w:tabs>
          <w:tab w:val="num" w:pos="720"/>
        </w:tabs>
        <w:ind w:left="720" w:hanging="360"/>
      </w:pPr>
    </w:lvl>
    <w:lvl w:ilvl="1" w:tplc="6E4026EC" w:tentative="1">
      <w:start w:val="1"/>
      <w:numFmt w:val="decimal"/>
      <w:lvlText w:val="%2."/>
      <w:lvlJc w:val="left"/>
      <w:pPr>
        <w:tabs>
          <w:tab w:val="num" w:pos="1440"/>
        </w:tabs>
        <w:ind w:left="1440" w:hanging="360"/>
      </w:pPr>
    </w:lvl>
    <w:lvl w:ilvl="2" w:tplc="77BAB52C" w:tentative="1">
      <w:start w:val="1"/>
      <w:numFmt w:val="decimal"/>
      <w:lvlText w:val="%3."/>
      <w:lvlJc w:val="left"/>
      <w:pPr>
        <w:tabs>
          <w:tab w:val="num" w:pos="2160"/>
        </w:tabs>
        <w:ind w:left="2160" w:hanging="360"/>
      </w:pPr>
    </w:lvl>
    <w:lvl w:ilvl="3" w:tplc="C7B60B22" w:tentative="1">
      <w:start w:val="1"/>
      <w:numFmt w:val="decimal"/>
      <w:lvlText w:val="%4."/>
      <w:lvlJc w:val="left"/>
      <w:pPr>
        <w:tabs>
          <w:tab w:val="num" w:pos="2880"/>
        </w:tabs>
        <w:ind w:left="2880" w:hanging="360"/>
      </w:pPr>
    </w:lvl>
    <w:lvl w:ilvl="4" w:tplc="6FAA63FA" w:tentative="1">
      <w:start w:val="1"/>
      <w:numFmt w:val="decimal"/>
      <w:lvlText w:val="%5."/>
      <w:lvlJc w:val="left"/>
      <w:pPr>
        <w:tabs>
          <w:tab w:val="num" w:pos="3600"/>
        </w:tabs>
        <w:ind w:left="3600" w:hanging="360"/>
      </w:pPr>
    </w:lvl>
    <w:lvl w:ilvl="5" w:tplc="C41CFF4E" w:tentative="1">
      <w:start w:val="1"/>
      <w:numFmt w:val="decimal"/>
      <w:lvlText w:val="%6."/>
      <w:lvlJc w:val="left"/>
      <w:pPr>
        <w:tabs>
          <w:tab w:val="num" w:pos="4320"/>
        </w:tabs>
        <w:ind w:left="4320" w:hanging="360"/>
      </w:pPr>
    </w:lvl>
    <w:lvl w:ilvl="6" w:tplc="E260F7AA" w:tentative="1">
      <w:start w:val="1"/>
      <w:numFmt w:val="decimal"/>
      <w:lvlText w:val="%7."/>
      <w:lvlJc w:val="left"/>
      <w:pPr>
        <w:tabs>
          <w:tab w:val="num" w:pos="5040"/>
        </w:tabs>
        <w:ind w:left="5040" w:hanging="360"/>
      </w:pPr>
    </w:lvl>
    <w:lvl w:ilvl="7" w:tplc="016AB118" w:tentative="1">
      <w:start w:val="1"/>
      <w:numFmt w:val="decimal"/>
      <w:lvlText w:val="%8."/>
      <w:lvlJc w:val="left"/>
      <w:pPr>
        <w:tabs>
          <w:tab w:val="num" w:pos="5760"/>
        </w:tabs>
        <w:ind w:left="5760" w:hanging="360"/>
      </w:pPr>
    </w:lvl>
    <w:lvl w:ilvl="8" w:tplc="98081B02" w:tentative="1">
      <w:start w:val="1"/>
      <w:numFmt w:val="decimal"/>
      <w:lvlText w:val="%9."/>
      <w:lvlJc w:val="left"/>
      <w:pPr>
        <w:tabs>
          <w:tab w:val="num" w:pos="6480"/>
        </w:tabs>
        <w:ind w:left="6480" w:hanging="360"/>
      </w:pPr>
    </w:lvl>
  </w:abstractNum>
  <w:abstractNum w:abstractNumId="19" w15:restartNumberingAfterBreak="0">
    <w:nsid w:val="3E797647"/>
    <w:multiLevelType w:val="hybridMultilevel"/>
    <w:tmpl w:val="C54C7A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4B34AE4"/>
    <w:multiLevelType w:val="hybridMultilevel"/>
    <w:tmpl w:val="AF8E71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6020420"/>
    <w:multiLevelType w:val="multilevel"/>
    <w:tmpl w:val="D840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601B2A"/>
    <w:multiLevelType w:val="multilevel"/>
    <w:tmpl w:val="B5B8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8F6AC5"/>
    <w:multiLevelType w:val="hybridMultilevel"/>
    <w:tmpl w:val="933A8A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7C91C14"/>
    <w:multiLevelType w:val="hybridMultilevel"/>
    <w:tmpl w:val="CBF85E88"/>
    <w:lvl w:ilvl="0" w:tplc="040C0001">
      <w:start w:val="1"/>
      <w:numFmt w:val="bullet"/>
      <w:lvlText w:val=""/>
      <w:lvlJc w:val="left"/>
      <w:pPr>
        <w:ind w:left="720" w:hanging="360"/>
      </w:pPr>
      <w:rPr>
        <w:rFonts w:ascii="Symbol" w:hAnsi="Symbol" w:hint="default"/>
      </w:rPr>
    </w:lvl>
    <w:lvl w:ilvl="1" w:tplc="4AB20E9C">
      <w:start w:val="1"/>
      <w:numFmt w:val="bullet"/>
      <w:lvlText w:val="o"/>
      <w:lvlJc w:val="left"/>
      <w:pPr>
        <w:ind w:left="1440" w:hanging="360"/>
      </w:pPr>
      <w:rPr>
        <w:rFonts w:ascii="Courier New" w:hAnsi="Courier New" w:hint="default"/>
      </w:rPr>
    </w:lvl>
    <w:lvl w:ilvl="2" w:tplc="B5309710">
      <w:start w:val="1"/>
      <w:numFmt w:val="bullet"/>
      <w:lvlText w:val=""/>
      <w:lvlJc w:val="left"/>
      <w:pPr>
        <w:ind w:left="2160" w:hanging="360"/>
      </w:pPr>
      <w:rPr>
        <w:rFonts w:ascii="Wingdings" w:hAnsi="Wingdings" w:hint="default"/>
      </w:rPr>
    </w:lvl>
    <w:lvl w:ilvl="3" w:tplc="E86AC2B6">
      <w:start w:val="1"/>
      <w:numFmt w:val="bullet"/>
      <w:lvlText w:val=""/>
      <w:lvlJc w:val="left"/>
      <w:pPr>
        <w:ind w:left="2880" w:hanging="360"/>
      </w:pPr>
      <w:rPr>
        <w:rFonts w:ascii="Symbol" w:hAnsi="Symbol" w:hint="default"/>
      </w:rPr>
    </w:lvl>
    <w:lvl w:ilvl="4" w:tplc="4E22EC5E">
      <w:start w:val="1"/>
      <w:numFmt w:val="bullet"/>
      <w:lvlText w:val="o"/>
      <w:lvlJc w:val="left"/>
      <w:pPr>
        <w:ind w:left="3600" w:hanging="360"/>
      </w:pPr>
      <w:rPr>
        <w:rFonts w:ascii="Courier New" w:hAnsi="Courier New" w:hint="default"/>
      </w:rPr>
    </w:lvl>
    <w:lvl w:ilvl="5" w:tplc="97B0A898">
      <w:start w:val="1"/>
      <w:numFmt w:val="bullet"/>
      <w:lvlText w:val=""/>
      <w:lvlJc w:val="left"/>
      <w:pPr>
        <w:ind w:left="4320" w:hanging="360"/>
      </w:pPr>
      <w:rPr>
        <w:rFonts w:ascii="Wingdings" w:hAnsi="Wingdings" w:hint="default"/>
      </w:rPr>
    </w:lvl>
    <w:lvl w:ilvl="6" w:tplc="6C124AE6">
      <w:start w:val="1"/>
      <w:numFmt w:val="bullet"/>
      <w:lvlText w:val=""/>
      <w:lvlJc w:val="left"/>
      <w:pPr>
        <w:ind w:left="5040" w:hanging="360"/>
      </w:pPr>
      <w:rPr>
        <w:rFonts w:ascii="Symbol" w:hAnsi="Symbol" w:hint="default"/>
      </w:rPr>
    </w:lvl>
    <w:lvl w:ilvl="7" w:tplc="CFD83854">
      <w:start w:val="1"/>
      <w:numFmt w:val="bullet"/>
      <w:lvlText w:val="o"/>
      <w:lvlJc w:val="left"/>
      <w:pPr>
        <w:ind w:left="5760" w:hanging="360"/>
      </w:pPr>
      <w:rPr>
        <w:rFonts w:ascii="Courier New" w:hAnsi="Courier New" w:hint="default"/>
      </w:rPr>
    </w:lvl>
    <w:lvl w:ilvl="8" w:tplc="45205340">
      <w:start w:val="1"/>
      <w:numFmt w:val="bullet"/>
      <w:lvlText w:val=""/>
      <w:lvlJc w:val="left"/>
      <w:pPr>
        <w:ind w:left="6480" w:hanging="360"/>
      </w:pPr>
      <w:rPr>
        <w:rFonts w:ascii="Wingdings" w:hAnsi="Wingdings" w:hint="default"/>
      </w:rPr>
    </w:lvl>
  </w:abstractNum>
  <w:abstractNum w:abstractNumId="25" w15:restartNumberingAfterBreak="0">
    <w:nsid w:val="487F7F74"/>
    <w:multiLevelType w:val="multilevel"/>
    <w:tmpl w:val="ABA0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203940"/>
    <w:multiLevelType w:val="hybridMultilevel"/>
    <w:tmpl w:val="A2B47E3A"/>
    <w:lvl w:ilvl="0" w:tplc="6CFA3B4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D57535A"/>
    <w:multiLevelType w:val="multilevel"/>
    <w:tmpl w:val="DAAA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AC65DC"/>
    <w:multiLevelType w:val="multilevel"/>
    <w:tmpl w:val="0A1A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B750F7"/>
    <w:multiLevelType w:val="hybridMultilevel"/>
    <w:tmpl w:val="A8042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0BF6479"/>
    <w:multiLevelType w:val="hybridMultilevel"/>
    <w:tmpl w:val="847283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40C09BD"/>
    <w:multiLevelType w:val="multilevel"/>
    <w:tmpl w:val="8300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667C57"/>
    <w:multiLevelType w:val="multilevel"/>
    <w:tmpl w:val="CB66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FD1A29"/>
    <w:multiLevelType w:val="multilevel"/>
    <w:tmpl w:val="7EB6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419CD4"/>
    <w:multiLevelType w:val="hybridMultilevel"/>
    <w:tmpl w:val="3DB81586"/>
    <w:lvl w:ilvl="0" w:tplc="3C7A965C">
      <w:start w:val="1"/>
      <w:numFmt w:val="bullet"/>
      <w:lvlText w:val=""/>
      <w:lvlJc w:val="left"/>
      <w:pPr>
        <w:ind w:left="720" w:hanging="360"/>
      </w:pPr>
      <w:rPr>
        <w:rFonts w:ascii="Symbol" w:hAnsi="Symbol" w:hint="default"/>
      </w:rPr>
    </w:lvl>
    <w:lvl w:ilvl="1" w:tplc="AB789FB0">
      <w:start w:val="1"/>
      <w:numFmt w:val="bullet"/>
      <w:lvlText w:val="o"/>
      <w:lvlJc w:val="left"/>
      <w:pPr>
        <w:ind w:left="1440" w:hanging="360"/>
      </w:pPr>
      <w:rPr>
        <w:rFonts w:ascii="Courier New" w:hAnsi="Courier New" w:hint="default"/>
      </w:rPr>
    </w:lvl>
    <w:lvl w:ilvl="2" w:tplc="CCAC7FFE">
      <w:start w:val="1"/>
      <w:numFmt w:val="bullet"/>
      <w:lvlText w:val=""/>
      <w:lvlJc w:val="left"/>
      <w:pPr>
        <w:ind w:left="2160" w:hanging="360"/>
      </w:pPr>
      <w:rPr>
        <w:rFonts w:ascii="Wingdings" w:hAnsi="Wingdings" w:hint="default"/>
      </w:rPr>
    </w:lvl>
    <w:lvl w:ilvl="3" w:tplc="A90A903C">
      <w:start w:val="1"/>
      <w:numFmt w:val="bullet"/>
      <w:lvlText w:val=""/>
      <w:lvlJc w:val="left"/>
      <w:pPr>
        <w:ind w:left="2880" w:hanging="360"/>
      </w:pPr>
      <w:rPr>
        <w:rFonts w:ascii="Symbol" w:hAnsi="Symbol" w:hint="default"/>
      </w:rPr>
    </w:lvl>
    <w:lvl w:ilvl="4" w:tplc="B0AE86DC">
      <w:start w:val="1"/>
      <w:numFmt w:val="bullet"/>
      <w:lvlText w:val="o"/>
      <w:lvlJc w:val="left"/>
      <w:pPr>
        <w:ind w:left="3600" w:hanging="360"/>
      </w:pPr>
      <w:rPr>
        <w:rFonts w:ascii="Courier New" w:hAnsi="Courier New" w:hint="default"/>
      </w:rPr>
    </w:lvl>
    <w:lvl w:ilvl="5" w:tplc="25EAF902">
      <w:start w:val="1"/>
      <w:numFmt w:val="bullet"/>
      <w:lvlText w:val=""/>
      <w:lvlJc w:val="left"/>
      <w:pPr>
        <w:ind w:left="4320" w:hanging="360"/>
      </w:pPr>
      <w:rPr>
        <w:rFonts w:ascii="Wingdings" w:hAnsi="Wingdings" w:hint="default"/>
      </w:rPr>
    </w:lvl>
    <w:lvl w:ilvl="6" w:tplc="8C96F030">
      <w:start w:val="1"/>
      <w:numFmt w:val="bullet"/>
      <w:lvlText w:val=""/>
      <w:lvlJc w:val="left"/>
      <w:pPr>
        <w:ind w:left="5040" w:hanging="360"/>
      </w:pPr>
      <w:rPr>
        <w:rFonts w:ascii="Symbol" w:hAnsi="Symbol" w:hint="default"/>
      </w:rPr>
    </w:lvl>
    <w:lvl w:ilvl="7" w:tplc="19A4EDDA">
      <w:start w:val="1"/>
      <w:numFmt w:val="bullet"/>
      <w:lvlText w:val="o"/>
      <w:lvlJc w:val="left"/>
      <w:pPr>
        <w:ind w:left="5760" w:hanging="360"/>
      </w:pPr>
      <w:rPr>
        <w:rFonts w:ascii="Courier New" w:hAnsi="Courier New" w:hint="default"/>
      </w:rPr>
    </w:lvl>
    <w:lvl w:ilvl="8" w:tplc="657847E2">
      <w:start w:val="1"/>
      <w:numFmt w:val="bullet"/>
      <w:lvlText w:val=""/>
      <w:lvlJc w:val="left"/>
      <w:pPr>
        <w:ind w:left="6480" w:hanging="360"/>
      </w:pPr>
      <w:rPr>
        <w:rFonts w:ascii="Wingdings" w:hAnsi="Wingdings" w:hint="default"/>
      </w:rPr>
    </w:lvl>
  </w:abstractNum>
  <w:abstractNum w:abstractNumId="35" w15:restartNumberingAfterBreak="0">
    <w:nsid w:val="61315AAB"/>
    <w:multiLevelType w:val="hybridMultilevel"/>
    <w:tmpl w:val="1DC21B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442104"/>
    <w:multiLevelType w:val="hybridMultilevel"/>
    <w:tmpl w:val="791CC3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A303F0"/>
    <w:multiLevelType w:val="hybridMultilevel"/>
    <w:tmpl w:val="7F985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FE32308"/>
    <w:multiLevelType w:val="multilevel"/>
    <w:tmpl w:val="54F80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8C397A"/>
    <w:multiLevelType w:val="hybridMultilevel"/>
    <w:tmpl w:val="F4BA38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76367CE"/>
    <w:multiLevelType w:val="hybridMultilevel"/>
    <w:tmpl w:val="2D56AEE0"/>
    <w:lvl w:ilvl="0" w:tplc="AE80E7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B402916"/>
    <w:multiLevelType w:val="multilevel"/>
    <w:tmpl w:val="BAB0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11"/>
  </w:num>
  <w:num w:numId="3">
    <w:abstractNumId w:val="39"/>
  </w:num>
  <w:num w:numId="4">
    <w:abstractNumId w:val="1"/>
  </w:num>
  <w:num w:numId="5">
    <w:abstractNumId w:val="40"/>
  </w:num>
  <w:num w:numId="6">
    <w:abstractNumId w:val="5"/>
  </w:num>
  <w:num w:numId="7">
    <w:abstractNumId w:val="36"/>
  </w:num>
  <w:num w:numId="8">
    <w:abstractNumId w:val="17"/>
  </w:num>
  <w:num w:numId="9">
    <w:abstractNumId w:val="35"/>
  </w:num>
  <w:num w:numId="10">
    <w:abstractNumId w:val="12"/>
  </w:num>
  <w:num w:numId="11">
    <w:abstractNumId w:val="19"/>
  </w:num>
  <w:num w:numId="12">
    <w:abstractNumId w:val="20"/>
  </w:num>
  <w:num w:numId="13">
    <w:abstractNumId w:val="30"/>
  </w:num>
  <w:num w:numId="14">
    <w:abstractNumId w:val="8"/>
  </w:num>
  <w:num w:numId="15">
    <w:abstractNumId w:val="18"/>
  </w:num>
  <w:num w:numId="16">
    <w:abstractNumId w:val="4"/>
  </w:num>
  <w:num w:numId="17">
    <w:abstractNumId w:val="37"/>
  </w:num>
  <w:num w:numId="18">
    <w:abstractNumId w:val="24"/>
  </w:num>
  <w:num w:numId="19">
    <w:abstractNumId w:val="9"/>
  </w:num>
  <w:num w:numId="20">
    <w:abstractNumId w:val="2"/>
  </w:num>
  <w:num w:numId="21">
    <w:abstractNumId w:val="0"/>
  </w:num>
  <w:num w:numId="22">
    <w:abstractNumId w:val="15"/>
  </w:num>
  <w:num w:numId="23">
    <w:abstractNumId w:val="25"/>
  </w:num>
  <w:num w:numId="24">
    <w:abstractNumId w:val="6"/>
  </w:num>
  <w:num w:numId="25">
    <w:abstractNumId w:val="14"/>
  </w:num>
  <w:num w:numId="26">
    <w:abstractNumId w:val="38"/>
  </w:num>
  <w:num w:numId="27">
    <w:abstractNumId w:val="31"/>
  </w:num>
  <w:num w:numId="28">
    <w:abstractNumId w:val="23"/>
  </w:num>
  <w:num w:numId="29">
    <w:abstractNumId w:val="29"/>
  </w:num>
  <w:num w:numId="30">
    <w:abstractNumId w:val="26"/>
  </w:num>
  <w:num w:numId="31">
    <w:abstractNumId w:val="13"/>
  </w:num>
  <w:num w:numId="32">
    <w:abstractNumId w:val="10"/>
  </w:num>
  <w:num w:numId="33">
    <w:abstractNumId w:val="41"/>
  </w:num>
  <w:num w:numId="34">
    <w:abstractNumId w:val="16"/>
  </w:num>
  <w:num w:numId="35">
    <w:abstractNumId w:val="21"/>
  </w:num>
  <w:num w:numId="36">
    <w:abstractNumId w:val="33"/>
  </w:num>
  <w:num w:numId="37">
    <w:abstractNumId w:val="3"/>
  </w:num>
  <w:num w:numId="38">
    <w:abstractNumId w:val="28"/>
  </w:num>
  <w:num w:numId="39">
    <w:abstractNumId w:val="22"/>
  </w:num>
  <w:num w:numId="40">
    <w:abstractNumId w:val="32"/>
  </w:num>
  <w:num w:numId="41">
    <w:abstractNumId w:val="27"/>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fr-FR" w:vendorID="64" w:dllVersion="131078" w:nlCheck="1" w:checkStyle="0"/>
  <w:activeWritingStyle w:appName="MSWord" w:lang="fr-CA"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Y2NzWyMDQytTAxMzFS0lEKTi0uzszPAykwqgUAvUQ60SwAAAA="/>
  </w:docVars>
  <w:rsids>
    <w:rsidRoot w:val="00A07B32"/>
    <w:rsid w:val="00010CC9"/>
    <w:rsid w:val="00046FC4"/>
    <w:rsid w:val="000478AF"/>
    <w:rsid w:val="000A6086"/>
    <w:rsid w:val="000A639D"/>
    <w:rsid w:val="000C0438"/>
    <w:rsid w:val="000D31F2"/>
    <w:rsid w:val="000E2E1F"/>
    <w:rsid w:val="000E687D"/>
    <w:rsid w:val="00116E62"/>
    <w:rsid w:val="00136D02"/>
    <w:rsid w:val="001734F0"/>
    <w:rsid w:val="00194963"/>
    <w:rsid w:val="0019505F"/>
    <w:rsid w:val="001A2A42"/>
    <w:rsid w:val="001C617D"/>
    <w:rsid w:val="001E1AFA"/>
    <w:rsid w:val="001E2051"/>
    <w:rsid w:val="001E6AFF"/>
    <w:rsid w:val="002045D7"/>
    <w:rsid w:val="00206288"/>
    <w:rsid w:val="00222EB8"/>
    <w:rsid w:val="00233368"/>
    <w:rsid w:val="0024025A"/>
    <w:rsid w:val="0025590F"/>
    <w:rsid w:val="00265D27"/>
    <w:rsid w:val="00280D60"/>
    <w:rsid w:val="00283550"/>
    <w:rsid w:val="0028503E"/>
    <w:rsid w:val="002859FE"/>
    <w:rsid w:val="00290042"/>
    <w:rsid w:val="002A55A0"/>
    <w:rsid w:val="002A6B77"/>
    <w:rsid w:val="002C227F"/>
    <w:rsid w:val="002E0C1D"/>
    <w:rsid w:val="002E3BE8"/>
    <w:rsid w:val="002E7B9A"/>
    <w:rsid w:val="002F00CB"/>
    <w:rsid w:val="002F68ED"/>
    <w:rsid w:val="00306B95"/>
    <w:rsid w:val="00317329"/>
    <w:rsid w:val="003214F2"/>
    <w:rsid w:val="0033079B"/>
    <w:rsid w:val="00354623"/>
    <w:rsid w:val="00355126"/>
    <w:rsid w:val="0037346C"/>
    <w:rsid w:val="00377695"/>
    <w:rsid w:val="00380F9A"/>
    <w:rsid w:val="003B4FD9"/>
    <w:rsid w:val="003C2ABF"/>
    <w:rsid w:val="003C3804"/>
    <w:rsid w:val="003F1AA9"/>
    <w:rsid w:val="003F245D"/>
    <w:rsid w:val="003F2FD7"/>
    <w:rsid w:val="003F380A"/>
    <w:rsid w:val="00401760"/>
    <w:rsid w:val="004066E8"/>
    <w:rsid w:val="00431A79"/>
    <w:rsid w:val="00450E2F"/>
    <w:rsid w:val="00457626"/>
    <w:rsid w:val="004605AA"/>
    <w:rsid w:val="00470C79"/>
    <w:rsid w:val="0047434C"/>
    <w:rsid w:val="00495818"/>
    <w:rsid w:val="004A440A"/>
    <w:rsid w:val="004B0B34"/>
    <w:rsid w:val="004D639E"/>
    <w:rsid w:val="004E4E40"/>
    <w:rsid w:val="004F0092"/>
    <w:rsid w:val="004F06B1"/>
    <w:rsid w:val="004F474D"/>
    <w:rsid w:val="005029D2"/>
    <w:rsid w:val="0051388E"/>
    <w:rsid w:val="005257FD"/>
    <w:rsid w:val="00525AF3"/>
    <w:rsid w:val="00542F07"/>
    <w:rsid w:val="005763C5"/>
    <w:rsid w:val="0058741F"/>
    <w:rsid w:val="005967CE"/>
    <w:rsid w:val="00596A13"/>
    <w:rsid w:val="005A7A52"/>
    <w:rsid w:val="005D199F"/>
    <w:rsid w:val="005E7033"/>
    <w:rsid w:val="005F3278"/>
    <w:rsid w:val="006113CD"/>
    <w:rsid w:val="006143CC"/>
    <w:rsid w:val="0065643A"/>
    <w:rsid w:val="00665D4A"/>
    <w:rsid w:val="00690458"/>
    <w:rsid w:val="006A713C"/>
    <w:rsid w:val="006C0EE0"/>
    <w:rsid w:val="006E6096"/>
    <w:rsid w:val="0071542F"/>
    <w:rsid w:val="00715E8B"/>
    <w:rsid w:val="0073130B"/>
    <w:rsid w:val="00732213"/>
    <w:rsid w:val="007347F2"/>
    <w:rsid w:val="00741D4C"/>
    <w:rsid w:val="00746F33"/>
    <w:rsid w:val="00764DBF"/>
    <w:rsid w:val="00776DDC"/>
    <w:rsid w:val="007A32C9"/>
    <w:rsid w:val="007D553C"/>
    <w:rsid w:val="007E5FCC"/>
    <w:rsid w:val="007E6681"/>
    <w:rsid w:val="008005A4"/>
    <w:rsid w:val="00805AC7"/>
    <w:rsid w:val="00832209"/>
    <w:rsid w:val="00834160"/>
    <w:rsid w:val="008464C8"/>
    <w:rsid w:val="0085342B"/>
    <w:rsid w:val="00860DF1"/>
    <w:rsid w:val="00887607"/>
    <w:rsid w:val="008A2FAC"/>
    <w:rsid w:val="008A4F36"/>
    <w:rsid w:val="008B20F4"/>
    <w:rsid w:val="008B53DA"/>
    <w:rsid w:val="008C5E7C"/>
    <w:rsid w:val="008D3F72"/>
    <w:rsid w:val="00903C59"/>
    <w:rsid w:val="00904464"/>
    <w:rsid w:val="00904964"/>
    <w:rsid w:val="009054FB"/>
    <w:rsid w:val="009458ED"/>
    <w:rsid w:val="00957C45"/>
    <w:rsid w:val="00960F55"/>
    <w:rsid w:val="009872C1"/>
    <w:rsid w:val="009A4D42"/>
    <w:rsid w:val="009A6DD1"/>
    <w:rsid w:val="009B44BA"/>
    <w:rsid w:val="009B4ADE"/>
    <w:rsid w:val="009C4F06"/>
    <w:rsid w:val="009D5A1C"/>
    <w:rsid w:val="009F35EA"/>
    <w:rsid w:val="00A07B32"/>
    <w:rsid w:val="00A13839"/>
    <w:rsid w:val="00A34679"/>
    <w:rsid w:val="00A42F85"/>
    <w:rsid w:val="00A455CC"/>
    <w:rsid w:val="00A544B0"/>
    <w:rsid w:val="00A80BDB"/>
    <w:rsid w:val="00AA00A5"/>
    <w:rsid w:val="00AA6148"/>
    <w:rsid w:val="00AC2C73"/>
    <w:rsid w:val="00AC4B26"/>
    <w:rsid w:val="00B11634"/>
    <w:rsid w:val="00B13EC9"/>
    <w:rsid w:val="00B1772C"/>
    <w:rsid w:val="00B2043C"/>
    <w:rsid w:val="00B261F5"/>
    <w:rsid w:val="00B67C6C"/>
    <w:rsid w:val="00B703CA"/>
    <w:rsid w:val="00B77E4B"/>
    <w:rsid w:val="00B81C09"/>
    <w:rsid w:val="00BA2DD9"/>
    <w:rsid w:val="00BB0D37"/>
    <w:rsid w:val="00BE22F2"/>
    <w:rsid w:val="00BE4D0C"/>
    <w:rsid w:val="00BF2B71"/>
    <w:rsid w:val="00C020BE"/>
    <w:rsid w:val="00C13389"/>
    <w:rsid w:val="00C56AE2"/>
    <w:rsid w:val="00C57232"/>
    <w:rsid w:val="00C93E10"/>
    <w:rsid w:val="00C946F2"/>
    <w:rsid w:val="00CA02AA"/>
    <w:rsid w:val="00CF218F"/>
    <w:rsid w:val="00D26720"/>
    <w:rsid w:val="00D62D2C"/>
    <w:rsid w:val="00D76835"/>
    <w:rsid w:val="00DA711B"/>
    <w:rsid w:val="00DB1ABD"/>
    <w:rsid w:val="00DB2DEE"/>
    <w:rsid w:val="00DB6675"/>
    <w:rsid w:val="00DF0C1E"/>
    <w:rsid w:val="00DF4B3B"/>
    <w:rsid w:val="00DF4C2C"/>
    <w:rsid w:val="00E05EFD"/>
    <w:rsid w:val="00E31BEC"/>
    <w:rsid w:val="00E3494D"/>
    <w:rsid w:val="00E448B5"/>
    <w:rsid w:val="00E5327A"/>
    <w:rsid w:val="00E63F12"/>
    <w:rsid w:val="00E64490"/>
    <w:rsid w:val="00E73B38"/>
    <w:rsid w:val="00E950E3"/>
    <w:rsid w:val="00EE2333"/>
    <w:rsid w:val="00EF0C47"/>
    <w:rsid w:val="00EF3E5C"/>
    <w:rsid w:val="00EF5AC8"/>
    <w:rsid w:val="00F0331E"/>
    <w:rsid w:val="00F356B3"/>
    <w:rsid w:val="00F56F61"/>
    <w:rsid w:val="00F704E4"/>
    <w:rsid w:val="00F70F9B"/>
    <w:rsid w:val="00F9035F"/>
    <w:rsid w:val="00FB0D1C"/>
    <w:rsid w:val="00FC3328"/>
    <w:rsid w:val="00FE2CC1"/>
    <w:rsid w:val="00FE2FE7"/>
    <w:rsid w:val="01489016"/>
    <w:rsid w:val="036118D9"/>
    <w:rsid w:val="044FA58C"/>
    <w:rsid w:val="06831E71"/>
    <w:rsid w:val="06CDBB86"/>
    <w:rsid w:val="06CEA2FE"/>
    <w:rsid w:val="06E89AFB"/>
    <w:rsid w:val="0830C33A"/>
    <w:rsid w:val="0AB30BFC"/>
    <w:rsid w:val="0AC15856"/>
    <w:rsid w:val="0BC1BC01"/>
    <w:rsid w:val="0CDFEF02"/>
    <w:rsid w:val="0D282245"/>
    <w:rsid w:val="0D4D8297"/>
    <w:rsid w:val="0E8B86C7"/>
    <w:rsid w:val="110BA511"/>
    <w:rsid w:val="116309D5"/>
    <w:rsid w:val="11AAFD15"/>
    <w:rsid w:val="13A2BD46"/>
    <w:rsid w:val="14675D5C"/>
    <w:rsid w:val="1487CC34"/>
    <w:rsid w:val="1537E604"/>
    <w:rsid w:val="15F134CD"/>
    <w:rsid w:val="161539D8"/>
    <w:rsid w:val="16A40ADA"/>
    <w:rsid w:val="173926FE"/>
    <w:rsid w:val="186F5FD4"/>
    <w:rsid w:val="187070DF"/>
    <w:rsid w:val="194F4840"/>
    <w:rsid w:val="1B580F97"/>
    <w:rsid w:val="1C90F91E"/>
    <w:rsid w:val="1D037856"/>
    <w:rsid w:val="1D393280"/>
    <w:rsid w:val="1DA50038"/>
    <w:rsid w:val="1E724B36"/>
    <w:rsid w:val="1F2ADC4E"/>
    <w:rsid w:val="1FE422B8"/>
    <w:rsid w:val="219935CF"/>
    <w:rsid w:val="22F72E08"/>
    <w:rsid w:val="241E71EB"/>
    <w:rsid w:val="24EDB727"/>
    <w:rsid w:val="26829A33"/>
    <w:rsid w:val="2875A19C"/>
    <w:rsid w:val="29699068"/>
    <w:rsid w:val="29A6E04A"/>
    <w:rsid w:val="2E10EFA9"/>
    <w:rsid w:val="2E82BB5F"/>
    <w:rsid w:val="2FD8461F"/>
    <w:rsid w:val="3097BF75"/>
    <w:rsid w:val="3129B40C"/>
    <w:rsid w:val="3509BFAF"/>
    <w:rsid w:val="359ADC29"/>
    <w:rsid w:val="37741889"/>
    <w:rsid w:val="391EC7DC"/>
    <w:rsid w:val="3C70ED93"/>
    <w:rsid w:val="3E465125"/>
    <w:rsid w:val="3EBA3534"/>
    <w:rsid w:val="409A4B32"/>
    <w:rsid w:val="429D3FCA"/>
    <w:rsid w:val="433CC25D"/>
    <w:rsid w:val="451F0DED"/>
    <w:rsid w:val="4587FFE4"/>
    <w:rsid w:val="48B1F8A8"/>
    <w:rsid w:val="49C50799"/>
    <w:rsid w:val="4C044FAA"/>
    <w:rsid w:val="4CA664F3"/>
    <w:rsid w:val="4CAB1E96"/>
    <w:rsid w:val="4D4ADA01"/>
    <w:rsid w:val="4DB54ECB"/>
    <w:rsid w:val="504F3330"/>
    <w:rsid w:val="50A3E230"/>
    <w:rsid w:val="519DDBF1"/>
    <w:rsid w:val="51C676DD"/>
    <w:rsid w:val="521D970F"/>
    <w:rsid w:val="523BBA3E"/>
    <w:rsid w:val="53F39CBD"/>
    <w:rsid w:val="545DA802"/>
    <w:rsid w:val="54AEA0A8"/>
    <w:rsid w:val="55737473"/>
    <w:rsid w:val="55775353"/>
    <w:rsid w:val="566829B9"/>
    <w:rsid w:val="57E08809"/>
    <w:rsid w:val="58712BBF"/>
    <w:rsid w:val="59DA6E09"/>
    <w:rsid w:val="5AE7361E"/>
    <w:rsid w:val="5B530D9C"/>
    <w:rsid w:val="5E41846A"/>
    <w:rsid w:val="5FA5C597"/>
    <w:rsid w:val="60046921"/>
    <w:rsid w:val="62E70389"/>
    <w:rsid w:val="630EFB5D"/>
    <w:rsid w:val="63A37B68"/>
    <w:rsid w:val="645B4346"/>
    <w:rsid w:val="64A886A9"/>
    <w:rsid w:val="64D942C1"/>
    <w:rsid w:val="6774FD03"/>
    <w:rsid w:val="6817BC0A"/>
    <w:rsid w:val="68601961"/>
    <w:rsid w:val="692F1270"/>
    <w:rsid w:val="6C069C0D"/>
    <w:rsid w:val="6F4633FE"/>
    <w:rsid w:val="6FA430C2"/>
    <w:rsid w:val="70CEC106"/>
    <w:rsid w:val="71E8BB2B"/>
    <w:rsid w:val="7240E576"/>
    <w:rsid w:val="72741BD0"/>
    <w:rsid w:val="727515F9"/>
    <w:rsid w:val="758D28E8"/>
    <w:rsid w:val="76D31251"/>
    <w:rsid w:val="78FF695E"/>
    <w:rsid w:val="798C049F"/>
    <w:rsid w:val="7A8ACD0B"/>
    <w:rsid w:val="7AFCDF46"/>
    <w:rsid w:val="7B467458"/>
    <w:rsid w:val="7B785302"/>
    <w:rsid w:val="7D2DD878"/>
    <w:rsid w:val="7E6944A6"/>
    <w:rsid w:val="7E8F1751"/>
    <w:rsid w:val="7EB183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228FFE"/>
  <w15:docId w15:val="{DEC7DFC2-FDEA-4F89-9330-AF4F56A0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B32"/>
    <w:pPr>
      <w:spacing w:after="0" w:line="240" w:lineRule="auto"/>
    </w:pPr>
    <w:rPr>
      <w:rFonts w:ascii="Calibri" w:eastAsia="Calibri" w:hAnsi="Calibri" w:cs="Times New Roman"/>
      <w:lang w:val="en-US"/>
    </w:rPr>
  </w:style>
  <w:style w:type="paragraph" w:styleId="Titre2">
    <w:name w:val="heading 2"/>
    <w:basedOn w:val="Normal"/>
    <w:next w:val="Normal"/>
    <w:link w:val="Titre2Car"/>
    <w:uiPriority w:val="9"/>
    <w:unhideWhenUsed/>
    <w:qFormat/>
    <w:rsid w:val="00A07B3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07B32"/>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A07B32"/>
    <w:rPr>
      <w:rFonts w:ascii="Tahoma" w:hAnsi="Tahoma" w:cs="Tahoma"/>
      <w:sz w:val="16"/>
      <w:szCs w:val="16"/>
    </w:rPr>
  </w:style>
  <w:style w:type="character" w:customStyle="1" w:styleId="TextedebullesCar">
    <w:name w:val="Texte de bulles Car"/>
    <w:basedOn w:val="Policepardfaut"/>
    <w:link w:val="Textedebulles"/>
    <w:uiPriority w:val="99"/>
    <w:semiHidden/>
    <w:rsid w:val="00A07B32"/>
    <w:rPr>
      <w:rFonts w:ascii="Tahoma" w:hAnsi="Tahoma" w:cs="Tahoma"/>
      <w:sz w:val="16"/>
      <w:szCs w:val="16"/>
    </w:rPr>
  </w:style>
  <w:style w:type="paragraph" w:styleId="Paragraphedeliste">
    <w:name w:val="List Paragraph"/>
    <w:aliases w:val="sous titre 2"/>
    <w:basedOn w:val="Normal"/>
    <w:link w:val="ParagraphedelisteCar"/>
    <w:uiPriority w:val="34"/>
    <w:qFormat/>
    <w:rsid w:val="00A07B32"/>
    <w:pPr>
      <w:ind w:left="720"/>
      <w:contextualSpacing/>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A07B32"/>
    <w:rPr>
      <w:color w:val="0000FF" w:themeColor="hyperlink"/>
      <w:u w:val="single"/>
    </w:rPr>
  </w:style>
  <w:style w:type="character" w:customStyle="1" w:styleId="Titre2Car">
    <w:name w:val="Titre 2 Car"/>
    <w:basedOn w:val="Policepardfaut"/>
    <w:link w:val="Titre2"/>
    <w:uiPriority w:val="9"/>
    <w:rsid w:val="00A07B32"/>
    <w:rPr>
      <w:rFonts w:asciiTheme="majorHAnsi" w:eastAsiaTheme="majorEastAsia" w:hAnsiTheme="majorHAnsi" w:cstheme="majorBidi"/>
      <w:b/>
      <w:bCs/>
      <w:color w:val="4F81BD" w:themeColor="accent1"/>
      <w:sz w:val="26"/>
      <w:szCs w:val="26"/>
      <w:lang w:val="en-US"/>
    </w:rPr>
  </w:style>
  <w:style w:type="character" w:styleId="Marquedecommentaire">
    <w:name w:val="annotation reference"/>
    <w:basedOn w:val="Policepardfaut"/>
    <w:uiPriority w:val="99"/>
    <w:semiHidden/>
    <w:unhideWhenUsed/>
    <w:rsid w:val="009B4ADE"/>
    <w:rPr>
      <w:sz w:val="16"/>
      <w:szCs w:val="16"/>
    </w:rPr>
  </w:style>
  <w:style w:type="paragraph" w:styleId="Commentaire">
    <w:name w:val="annotation text"/>
    <w:basedOn w:val="Normal"/>
    <w:link w:val="CommentaireCar"/>
    <w:uiPriority w:val="99"/>
    <w:unhideWhenUsed/>
    <w:rsid w:val="009B4ADE"/>
    <w:rPr>
      <w:sz w:val="20"/>
      <w:szCs w:val="20"/>
    </w:rPr>
  </w:style>
  <w:style w:type="character" w:customStyle="1" w:styleId="CommentaireCar">
    <w:name w:val="Commentaire Car"/>
    <w:basedOn w:val="Policepardfaut"/>
    <w:link w:val="Commentaire"/>
    <w:uiPriority w:val="99"/>
    <w:rsid w:val="009B4ADE"/>
    <w:rPr>
      <w:rFonts w:ascii="Calibri" w:eastAsia="Calibri" w:hAnsi="Calibri"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9B4ADE"/>
    <w:rPr>
      <w:b/>
      <w:bCs/>
    </w:rPr>
  </w:style>
  <w:style w:type="character" w:customStyle="1" w:styleId="ObjetducommentaireCar">
    <w:name w:val="Objet du commentaire Car"/>
    <w:basedOn w:val="CommentaireCar"/>
    <w:link w:val="Objetducommentaire"/>
    <w:uiPriority w:val="99"/>
    <w:semiHidden/>
    <w:rsid w:val="009B4ADE"/>
    <w:rPr>
      <w:rFonts w:ascii="Calibri" w:eastAsia="Calibri" w:hAnsi="Calibri" w:cs="Times New Roman"/>
      <w:b/>
      <w:bCs/>
      <w:sz w:val="20"/>
      <w:szCs w:val="20"/>
      <w:lang w:val="en-US"/>
    </w:rPr>
  </w:style>
  <w:style w:type="paragraph" w:styleId="Notedebasdepage">
    <w:name w:val="footnote text"/>
    <w:basedOn w:val="Normal"/>
    <w:link w:val="NotedebasdepageCar"/>
    <w:uiPriority w:val="99"/>
    <w:unhideWhenUsed/>
    <w:rsid w:val="009B4ADE"/>
    <w:rPr>
      <w:sz w:val="20"/>
      <w:szCs w:val="20"/>
    </w:rPr>
  </w:style>
  <w:style w:type="character" w:customStyle="1" w:styleId="NotedebasdepageCar">
    <w:name w:val="Note de bas de page Car"/>
    <w:basedOn w:val="Policepardfaut"/>
    <w:link w:val="Notedebasdepage"/>
    <w:uiPriority w:val="99"/>
    <w:rsid w:val="009B4ADE"/>
    <w:rPr>
      <w:rFonts w:ascii="Calibri" w:eastAsia="Calibri" w:hAnsi="Calibri" w:cs="Times New Roman"/>
      <w:sz w:val="20"/>
      <w:szCs w:val="20"/>
      <w:lang w:val="en-US"/>
    </w:rPr>
  </w:style>
  <w:style w:type="character" w:styleId="Appelnotedebasdep">
    <w:name w:val="footnote reference"/>
    <w:basedOn w:val="Policepardfaut"/>
    <w:uiPriority w:val="99"/>
    <w:unhideWhenUsed/>
    <w:rsid w:val="009B4ADE"/>
    <w:rPr>
      <w:vertAlign w:val="superscript"/>
    </w:rPr>
  </w:style>
  <w:style w:type="paragraph" w:styleId="En-tte">
    <w:name w:val="header"/>
    <w:basedOn w:val="Normal"/>
    <w:link w:val="En-tteCar"/>
    <w:uiPriority w:val="99"/>
    <w:unhideWhenUsed/>
    <w:rsid w:val="0028503E"/>
    <w:pPr>
      <w:tabs>
        <w:tab w:val="center" w:pos="4536"/>
        <w:tab w:val="right" w:pos="9072"/>
      </w:tabs>
    </w:pPr>
  </w:style>
  <w:style w:type="character" w:customStyle="1" w:styleId="En-tteCar">
    <w:name w:val="En-tête Car"/>
    <w:basedOn w:val="Policepardfaut"/>
    <w:link w:val="En-tte"/>
    <w:uiPriority w:val="99"/>
    <w:rsid w:val="0028503E"/>
    <w:rPr>
      <w:rFonts w:ascii="Calibri" w:eastAsia="Calibri" w:hAnsi="Calibri" w:cs="Times New Roman"/>
      <w:lang w:val="en-US"/>
    </w:rPr>
  </w:style>
  <w:style w:type="paragraph" w:styleId="Pieddepage">
    <w:name w:val="footer"/>
    <w:basedOn w:val="Normal"/>
    <w:link w:val="PieddepageCar"/>
    <w:uiPriority w:val="99"/>
    <w:unhideWhenUsed/>
    <w:rsid w:val="0028503E"/>
    <w:pPr>
      <w:tabs>
        <w:tab w:val="center" w:pos="4536"/>
        <w:tab w:val="right" w:pos="9072"/>
      </w:tabs>
    </w:pPr>
  </w:style>
  <w:style w:type="character" w:customStyle="1" w:styleId="PieddepageCar">
    <w:name w:val="Pied de page Car"/>
    <w:basedOn w:val="Policepardfaut"/>
    <w:link w:val="Pieddepage"/>
    <w:uiPriority w:val="99"/>
    <w:rsid w:val="0028503E"/>
    <w:rPr>
      <w:rFonts w:ascii="Calibri" w:eastAsia="Calibri" w:hAnsi="Calibri" w:cs="Times New Roman"/>
      <w:lang w:val="en-US"/>
    </w:rPr>
  </w:style>
  <w:style w:type="character" w:customStyle="1" w:styleId="markedcontent">
    <w:name w:val="markedcontent"/>
    <w:basedOn w:val="Policepardfaut"/>
    <w:rsid w:val="001E1AFA"/>
  </w:style>
  <w:style w:type="character" w:customStyle="1" w:styleId="cf01">
    <w:name w:val="cf01"/>
    <w:basedOn w:val="Policepardfaut"/>
    <w:rsid w:val="0071542F"/>
    <w:rPr>
      <w:rFonts w:ascii="Segoe UI" w:hAnsi="Segoe UI" w:cs="Segoe UI" w:hint="default"/>
      <w:sz w:val="18"/>
      <w:szCs w:val="18"/>
    </w:rPr>
  </w:style>
  <w:style w:type="character" w:customStyle="1" w:styleId="cf11">
    <w:name w:val="cf11"/>
    <w:basedOn w:val="Policepardfaut"/>
    <w:rsid w:val="0071542F"/>
    <w:rPr>
      <w:rFonts w:ascii="Segoe UI Emoji" w:hAnsi="Segoe UI Emoji" w:hint="default"/>
      <w:sz w:val="18"/>
      <w:szCs w:val="18"/>
    </w:rPr>
  </w:style>
  <w:style w:type="paragraph" w:styleId="Rvision">
    <w:name w:val="Revision"/>
    <w:hidden/>
    <w:uiPriority w:val="99"/>
    <w:semiHidden/>
    <w:rsid w:val="00290042"/>
    <w:pPr>
      <w:spacing w:after="0" w:line="240" w:lineRule="auto"/>
    </w:pPr>
    <w:rPr>
      <w:rFonts w:ascii="Calibri" w:eastAsia="Calibri" w:hAnsi="Calibri" w:cs="Times New Roman"/>
      <w:lang w:val="en-US"/>
    </w:rPr>
  </w:style>
  <w:style w:type="character" w:customStyle="1" w:styleId="ParagraphedelisteCar">
    <w:name w:val="Paragraphe de liste Car"/>
    <w:aliases w:val="sous titre 2 Car"/>
    <w:basedOn w:val="Policepardfaut"/>
    <w:link w:val="Paragraphedeliste"/>
    <w:uiPriority w:val="34"/>
    <w:rsid w:val="009A4D42"/>
    <w:rPr>
      <w:rFonts w:ascii="Times New Roman" w:eastAsia="Times New Roman" w:hAnsi="Times New Roman" w:cs="Times New Roman"/>
      <w:sz w:val="24"/>
      <w:szCs w:val="24"/>
      <w:lang w:val="en-US" w:eastAsia="fr-FR"/>
    </w:rPr>
  </w:style>
  <w:style w:type="character" w:customStyle="1" w:styleId="normaltextrun">
    <w:name w:val="normaltextrun"/>
    <w:basedOn w:val="Policepardfaut"/>
    <w:rsid w:val="00DF4B3B"/>
  </w:style>
  <w:style w:type="paragraph" w:customStyle="1" w:styleId="paragraph">
    <w:name w:val="paragraph"/>
    <w:basedOn w:val="Normal"/>
    <w:uiPriority w:val="1"/>
    <w:rsid w:val="00DF4B3B"/>
    <w:pPr>
      <w:spacing w:before="100" w:beforeAutospacing="1" w:after="100" w:afterAutospacing="1"/>
    </w:pPr>
    <w:rPr>
      <w:rFonts w:ascii="Times New Roman" w:eastAsia="Times New Roman" w:hAnsi="Times New Roman"/>
      <w:sz w:val="24"/>
      <w:szCs w:val="24"/>
      <w:lang w:val="fr-FR" w:eastAsia="fr-FR"/>
    </w:rPr>
  </w:style>
  <w:style w:type="character" w:customStyle="1" w:styleId="eop">
    <w:name w:val="eop"/>
    <w:basedOn w:val="Policepardfaut"/>
    <w:rsid w:val="00DF4B3B"/>
  </w:style>
  <w:style w:type="character" w:styleId="Textedelespacerserv">
    <w:name w:val="Placeholder Text"/>
    <w:basedOn w:val="Policepardfaut"/>
    <w:uiPriority w:val="99"/>
    <w:semiHidden/>
    <w:rsid w:val="00904464"/>
    <w:rPr>
      <w:color w:val="666666"/>
    </w:rPr>
  </w:style>
  <w:style w:type="paragraph" w:styleId="NormalWeb">
    <w:name w:val="Normal (Web)"/>
    <w:basedOn w:val="Normal"/>
    <w:uiPriority w:val="99"/>
    <w:semiHidden/>
    <w:unhideWhenUsed/>
    <w:rsid w:val="00AA00A5"/>
    <w:rPr>
      <w:rFonts w:ascii="Times New Roman" w:hAnsi="Times New Roman"/>
      <w:sz w:val="24"/>
      <w:szCs w:val="24"/>
    </w:rPr>
  </w:style>
  <w:style w:type="character" w:customStyle="1" w:styleId="Mentionnonrsolue1">
    <w:name w:val="Mention non résolue1"/>
    <w:basedOn w:val="Policepardfaut"/>
    <w:uiPriority w:val="99"/>
    <w:semiHidden/>
    <w:unhideWhenUsed/>
    <w:rsid w:val="009458ED"/>
    <w:rPr>
      <w:color w:val="605E5C"/>
      <w:shd w:val="clear" w:color="auto" w:fill="E1DFDD"/>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f0">
    <w:name w:val="pf0"/>
    <w:basedOn w:val="Normal"/>
    <w:rsid w:val="001734F0"/>
    <w:pPr>
      <w:spacing w:before="100" w:beforeAutospacing="1" w:after="100" w:afterAutospacing="1"/>
    </w:pPr>
    <w:rPr>
      <w:rFonts w:ascii="Times New Roman" w:eastAsia="Times New Roman" w:hAnsi="Times New Roman"/>
      <w:sz w:val="24"/>
      <w:szCs w:val="24"/>
      <w:lang w:val="fr-FR" w:eastAsia="fr-FR"/>
    </w:rPr>
  </w:style>
  <w:style w:type="character" w:customStyle="1" w:styleId="UnresolvedMention">
    <w:name w:val="Unresolved Mention"/>
    <w:basedOn w:val="Policepardfaut"/>
    <w:uiPriority w:val="99"/>
    <w:semiHidden/>
    <w:unhideWhenUsed/>
    <w:rsid w:val="009A6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152">
      <w:bodyDiv w:val="1"/>
      <w:marLeft w:val="0"/>
      <w:marRight w:val="0"/>
      <w:marTop w:val="0"/>
      <w:marBottom w:val="0"/>
      <w:divBdr>
        <w:top w:val="none" w:sz="0" w:space="0" w:color="auto"/>
        <w:left w:val="none" w:sz="0" w:space="0" w:color="auto"/>
        <w:bottom w:val="none" w:sz="0" w:space="0" w:color="auto"/>
        <w:right w:val="none" w:sz="0" w:space="0" w:color="auto"/>
      </w:divBdr>
    </w:div>
    <w:div w:id="44109596">
      <w:bodyDiv w:val="1"/>
      <w:marLeft w:val="0"/>
      <w:marRight w:val="0"/>
      <w:marTop w:val="0"/>
      <w:marBottom w:val="0"/>
      <w:divBdr>
        <w:top w:val="none" w:sz="0" w:space="0" w:color="auto"/>
        <w:left w:val="none" w:sz="0" w:space="0" w:color="auto"/>
        <w:bottom w:val="none" w:sz="0" w:space="0" w:color="auto"/>
        <w:right w:val="none" w:sz="0" w:space="0" w:color="auto"/>
      </w:divBdr>
    </w:div>
    <w:div w:id="139276424">
      <w:bodyDiv w:val="1"/>
      <w:marLeft w:val="0"/>
      <w:marRight w:val="0"/>
      <w:marTop w:val="0"/>
      <w:marBottom w:val="0"/>
      <w:divBdr>
        <w:top w:val="none" w:sz="0" w:space="0" w:color="auto"/>
        <w:left w:val="none" w:sz="0" w:space="0" w:color="auto"/>
        <w:bottom w:val="none" w:sz="0" w:space="0" w:color="auto"/>
        <w:right w:val="none" w:sz="0" w:space="0" w:color="auto"/>
      </w:divBdr>
    </w:div>
    <w:div w:id="168104287">
      <w:bodyDiv w:val="1"/>
      <w:marLeft w:val="0"/>
      <w:marRight w:val="0"/>
      <w:marTop w:val="0"/>
      <w:marBottom w:val="0"/>
      <w:divBdr>
        <w:top w:val="none" w:sz="0" w:space="0" w:color="auto"/>
        <w:left w:val="none" w:sz="0" w:space="0" w:color="auto"/>
        <w:bottom w:val="none" w:sz="0" w:space="0" w:color="auto"/>
        <w:right w:val="none" w:sz="0" w:space="0" w:color="auto"/>
      </w:divBdr>
    </w:div>
    <w:div w:id="300311892">
      <w:bodyDiv w:val="1"/>
      <w:marLeft w:val="0"/>
      <w:marRight w:val="0"/>
      <w:marTop w:val="0"/>
      <w:marBottom w:val="0"/>
      <w:divBdr>
        <w:top w:val="none" w:sz="0" w:space="0" w:color="auto"/>
        <w:left w:val="none" w:sz="0" w:space="0" w:color="auto"/>
        <w:bottom w:val="none" w:sz="0" w:space="0" w:color="auto"/>
        <w:right w:val="none" w:sz="0" w:space="0" w:color="auto"/>
      </w:divBdr>
    </w:div>
    <w:div w:id="410392909">
      <w:bodyDiv w:val="1"/>
      <w:marLeft w:val="0"/>
      <w:marRight w:val="0"/>
      <w:marTop w:val="0"/>
      <w:marBottom w:val="0"/>
      <w:divBdr>
        <w:top w:val="none" w:sz="0" w:space="0" w:color="auto"/>
        <w:left w:val="none" w:sz="0" w:space="0" w:color="auto"/>
        <w:bottom w:val="none" w:sz="0" w:space="0" w:color="auto"/>
        <w:right w:val="none" w:sz="0" w:space="0" w:color="auto"/>
      </w:divBdr>
    </w:div>
    <w:div w:id="572086541">
      <w:bodyDiv w:val="1"/>
      <w:marLeft w:val="0"/>
      <w:marRight w:val="0"/>
      <w:marTop w:val="0"/>
      <w:marBottom w:val="0"/>
      <w:divBdr>
        <w:top w:val="none" w:sz="0" w:space="0" w:color="auto"/>
        <w:left w:val="none" w:sz="0" w:space="0" w:color="auto"/>
        <w:bottom w:val="none" w:sz="0" w:space="0" w:color="auto"/>
        <w:right w:val="none" w:sz="0" w:space="0" w:color="auto"/>
      </w:divBdr>
    </w:div>
    <w:div w:id="1021664979">
      <w:bodyDiv w:val="1"/>
      <w:marLeft w:val="0"/>
      <w:marRight w:val="0"/>
      <w:marTop w:val="0"/>
      <w:marBottom w:val="0"/>
      <w:divBdr>
        <w:top w:val="none" w:sz="0" w:space="0" w:color="auto"/>
        <w:left w:val="none" w:sz="0" w:space="0" w:color="auto"/>
        <w:bottom w:val="none" w:sz="0" w:space="0" w:color="auto"/>
        <w:right w:val="none" w:sz="0" w:space="0" w:color="auto"/>
      </w:divBdr>
    </w:div>
    <w:div w:id="1026248081">
      <w:bodyDiv w:val="1"/>
      <w:marLeft w:val="0"/>
      <w:marRight w:val="0"/>
      <w:marTop w:val="0"/>
      <w:marBottom w:val="0"/>
      <w:divBdr>
        <w:top w:val="none" w:sz="0" w:space="0" w:color="auto"/>
        <w:left w:val="none" w:sz="0" w:space="0" w:color="auto"/>
        <w:bottom w:val="none" w:sz="0" w:space="0" w:color="auto"/>
        <w:right w:val="none" w:sz="0" w:space="0" w:color="auto"/>
      </w:divBdr>
    </w:div>
    <w:div w:id="1214580847">
      <w:bodyDiv w:val="1"/>
      <w:marLeft w:val="0"/>
      <w:marRight w:val="0"/>
      <w:marTop w:val="0"/>
      <w:marBottom w:val="0"/>
      <w:divBdr>
        <w:top w:val="none" w:sz="0" w:space="0" w:color="auto"/>
        <w:left w:val="none" w:sz="0" w:space="0" w:color="auto"/>
        <w:bottom w:val="none" w:sz="0" w:space="0" w:color="auto"/>
        <w:right w:val="none" w:sz="0" w:space="0" w:color="auto"/>
      </w:divBdr>
      <w:divsChild>
        <w:div w:id="924917610">
          <w:marLeft w:val="0"/>
          <w:marRight w:val="0"/>
          <w:marTop w:val="0"/>
          <w:marBottom w:val="0"/>
          <w:divBdr>
            <w:top w:val="none" w:sz="0" w:space="0" w:color="auto"/>
            <w:left w:val="none" w:sz="0" w:space="0" w:color="auto"/>
            <w:bottom w:val="none" w:sz="0" w:space="0" w:color="auto"/>
            <w:right w:val="none" w:sz="0" w:space="0" w:color="auto"/>
          </w:divBdr>
          <w:divsChild>
            <w:div w:id="1521158862">
              <w:marLeft w:val="0"/>
              <w:marRight w:val="0"/>
              <w:marTop w:val="0"/>
              <w:marBottom w:val="0"/>
              <w:divBdr>
                <w:top w:val="none" w:sz="0" w:space="0" w:color="auto"/>
                <w:left w:val="none" w:sz="0" w:space="0" w:color="auto"/>
                <w:bottom w:val="none" w:sz="0" w:space="0" w:color="auto"/>
                <w:right w:val="none" w:sz="0" w:space="0" w:color="auto"/>
              </w:divBdr>
              <w:divsChild>
                <w:div w:id="2067215002">
                  <w:marLeft w:val="0"/>
                  <w:marRight w:val="0"/>
                  <w:marTop w:val="0"/>
                  <w:marBottom w:val="0"/>
                  <w:divBdr>
                    <w:top w:val="none" w:sz="0" w:space="0" w:color="auto"/>
                    <w:left w:val="none" w:sz="0" w:space="0" w:color="auto"/>
                    <w:bottom w:val="none" w:sz="0" w:space="0" w:color="auto"/>
                    <w:right w:val="none" w:sz="0" w:space="0" w:color="auto"/>
                  </w:divBdr>
                </w:div>
                <w:div w:id="895357100">
                  <w:marLeft w:val="0"/>
                  <w:marRight w:val="0"/>
                  <w:marTop w:val="0"/>
                  <w:marBottom w:val="0"/>
                  <w:divBdr>
                    <w:top w:val="none" w:sz="0" w:space="0" w:color="auto"/>
                    <w:left w:val="none" w:sz="0" w:space="0" w:color="auto"/>
                    <w:bottom w:val="none" w:sz="0" w:space="0" w:color="auto"/>
                    <w:right w:val="none" w:sz="0" w:space="0" w:color="auto"/>
                  </w:divBdr>
                </w:div>
                <w:div w:id="2066945151">
                  <w:marLeft w:val="0"/>
                  <w:marRight w:val="0"/>
                  <w:marTop w:val="0"/>
                  <w:marBottom w:val="0"/>
                  <w:divBdr>
                    <w:top w:val="none" w:sz="0" w:space="0" w:color="auto"/>
                    <w:left w:val="none" w:sz="0" w:space="0" w:color="auto"/>
                    <w:bottom w:val="none" w:sz="0" w:space="0" w:color="auto"/>
                    <w:right w:val="none" w:sz="0" w:space="0" w:color="auto"/>
                  </w:divBdr>
                </w:div>
                <w:div w:id="963652864">
                  <w:marLeft w:val="0"/>
                  <w:marRight w:val="0"/>
                  <w:marTop w:val="0"/>
                  <w:marBottom w:val="0"/>
                  <w:divBdr>
                    <w:top w:val="none" w:sz="0" w:space="0" w:color="auto"/>
                    <w:left w:val="none" w:sz="0" w:space="0" w:color="auto"/>
                    <w:bottom w:val="none" w:sz="0" w:space="0" w:color="auto"/>
                    <w:right w:val="none" w:sz="0" w:space="0" w:color="auto"/>
                  </w:divBdr>
                </w:div>
                <w:div w:id="376784015">
                  <w:marLeft w:val="0"/>
                  <w:marRight w:val="0"/>
                  <w:marTop w:val="0"/>
                  <w:marBottom w:val="0"/>
                  <w:divBdr>
                    <w:top w:val="none" w:sz="0" w:space="0" w:color="auto"/>
                    <w:left w:val="none" w:sz="0" w:space="0" w:color="auto"/>
                    <w:bottom w:val="none" w:sz="0" w:space="0" w:color="auto"/>
                    <w:right w:val="none" w:sz="0" w:space="0" w:color="auto"/>
                  </w:divBdr>
                </w:div>
                <w:div w:id="660429731">
                  <w:marLeft w:val="0"/>
                  <w:marRight w:val="0"/>
                  <w:marTop w:val="0"/>
                  <w:marBottom w:val="0"/>
                  <w:divBdr>
                    <w:top w:val="none" w:sz="0" w:space="0" w:color="auto"/>
                    <w:left w:val="none" w:sz="0" w:space="0" w:color="auto"/>
                    <w:bottom w:val="none" w:sz="0" w:space="0" w:color="auto"/>
                    <w:right w:val="none" w:sz="0" w:space="0" w:color="auto"/>
                  </w:divBdr>
                </w:div>
                <w:div w:id="2097245420">
                  <w:marLeft w:val="0"/>
                  <w:marRight w:val="0"/>
                  <w:marTop w:val="0"/>
                  <w:marBottom w:val="0"/>
                  <w:divBdr>
                    <w:top w:val="none" w:sz="0" w:space="0" w:color="auto"/>
                    <w:left w:val="none" w:sz="0" w:space="0" w:color="auto"/>
                    <w:bottom w:val="none" w:sz="0" w:space="0" w:color="auto"/>
                    <w:right w:val="none" w:sz="0" w:space="0" w:color="auto"/>
                  </w:divBdr>
                </w:div>
                <w:div w:id="311714459">
                  <w:marLeft w:val="0"/>
                  <w:marRight w:val="0"/>
                  <w:marTop w:val="0"/>
                  <w:marBottom w:val="0"/>
                  <w:divBdr>
                    <w:top w:val="none" w:sz="0" w:space="0" w:color="auto"/>
                    <w:left w:val="none" w:sz="0" w:space="0" w:color="auto"/>
                    <w:bottom w:val="none" w:sz="0" w:space="0" w:color="auto"/>
                    <w:right w:val="none" w:sz="0" w:space="0" w:color="auto"/>
                  </w:divBdr>
                </w:div>
                <w:div w:id="1051419156">
                  <w:marLeft w:val="0"/>
                  <w:marRight w:val="0"/>
                  <w:marTop w:val="0"/>
                  <w:marBottom w:val="0"/>
                  <w:divBdr>
                    <w:top w:val="none" w:sz="0" w:space="0" w:color="auto"/>
                    <w:left w:val="none" w:sz="0" w:space="0" w:color="auto"/>
                    <w:bottom w:val="none" w:sz="0" w:space="0" w:color="auto"/>
                    <w:right w:val="none" w:sz="0" w:space="0" w:color="auto"/>
                  </w:divBdr>
                </w:div>
                <w:div w:id="2086367882">
                  <w:marLeft w:val="0"/>
                  <w:marRight w:val="0"/>
                  <w:marTop w:val="0"/>
                  <w:marBottom w:val="0"/>
                  <w:divBdr>
                    <w:top w:val="none" w:sz="0" w:space="0" w:color="auto"/>
                    <w:left w:val="none" w:sz="0" w:space="0" w:color="auto"/>
                    <w:bottom w:val="none" w:sz="0" w:space="0" w:color="auto"/>
                    <w:right w:val="none" w:sz="0" w:space="0" w:color="auto"/>
                  </w:divBdr>
                </w:div>
                <w:div w:id="1783719405">
                  <w:marLeft w:val="0"/>
                  <w:marRight w:val="0"/>
                  <w:marTop w:val="0"/>
                  <w:marBottom w:val="0"/>
                  <w:divBdr>
                    <w:top w:val="none" w:sz="0" w:space="0" w:color="auto"/>
                    <w:left w:val="none" w:sz="0" w:space="0" w:color="auto"/>
                    <w:bottom w:val="none" w:sz="0" w:space="0" w:color="auto"/>
                    <w:right w:val="none" w:sz="0" w:space="0" w:color="auto"/>
                  </w:divBdr>
                </w:div>
              </w:divsChild>
            </w:div>
            <w:div w:id="231359264">
              <w:marLeft w:val="0"/>
              <w:marRight w:val="0"/>
              <w:marTop w:val="0"/>
              <w:marBottom w:val="0"/>
              <w:divBdr>
                <w:top w:val="none" w:sz="0" w:space="0" w:color="auto"/>
                <w:left w:val="none" w:sz="0" w:space="0" w:color="auto"/>
                <w:bottom w:val="none" w:sz="0" w:space="0" w:color="auto"/>
                <w:right w:val="none" w:sz="0" w:space="0" w:color="auto"/>
              </w:divBdr>
              <w:divsChild>
                <w:div w:id="131479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55990">
      <w:bodyDiv w:val="1"/>
      <w:marLeft w:val="0"/>
      <w:marRight w:val="0"/>
      <w:marTop w:val="0"/>
      <w:marBottom w:val="0"/>
      <w:divBdr>
        <w:top w:val="none" w:sz="0" w:space="0" w:color="auto"/>
        <w:left w:val="none" w:sz="0" w:space="0" w:color="auto"/>
        <w:bottom w:val="none" w:sz="0" w:space="0" w:color="auto"/>
        <w:right w:val="none" w:sz="0" w:space="0" w:color="auto"/>
      </w:divBdr>
    </w:div>
    <w:div w:id="1275555463">
      <w:bodyDiv w:val="1"/>
      <w:marLeft w:val="0"/>
      <w:marRight w:val="0"/>
      <w:marTop w:val="0"/>
      <w:marBottom w:val="0"/>
      <w:divBdr>
        <w:top w:val="none" w:sz="0" w:space="0" w:color="auto"/>
        <w:left w:val="none" w:sz="0" w:space="0" w:color="auto"/>
        <w:bottom w:val="none" w:sz="0" w:space="0" w:color="auto"/>
        <w:right w:val="none" w:sz="0" w:space="0" w:color="auto"/>
      </w:divBdr>
      <w:divsChild>
        <w:div w:id="382557950">
          <w:marLeft w:val="0"/>
          <w:marRight w:val="0"/>
          <w:marTop w:val="0"/>
          <w:marBottom w:val="0"/>
          <w:divBdr>
            <w:top w:val="none" w:sz="0" w:space="0" w:color="auto"/>
            <w:left w:val="none" w:sz="0" w:space="0" w:color="auto"/>
            <w:bottom w:val="none" w:sz="0" w:space="0" w:color="auto"/>
            <w:right w:val="none" w:sz="0" w:space="0" w:color="auto"/>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483006736">
                  <w:marLeft w:val="0"/>
                  <w:marRight w:val="0"/>
                  <w:marTop w:val="0"/>
                  <w:marBottom w:val="0"/>
                  <w:divBdr>
                    <w:top w:val="none" w:sz="0" w:space="0" w:color="auto"/>
                    <w:left w:val="none" w:sz="0" w:space="0" w:color="auto"/>
                    <w:bottom w:val="none" w:sz="0" w:space="0" w:color="auto"/>
                    <w:right w:val="none" w:sz="0" w:space="0" w:color="auto"/>
                  </w:divBdr>
                </w:div>
                <w:div w:id="2052462390">
                  <w:marLeft w:val="0"/>
                  <w:marRight w:val="0"/>
                  <w:marTop w:val="0"/>
                  <w:marBottom w:val="0"/>
                  <w:divBdr>
                    <w:top w:val="none" w:sz="0" w:space="0" w:color="auto"/>
                    <w:left w:val="none" w:sz="0" w:space="0" w:color="auto"/>
                    <w:bottom w:val="none" w:sz="0" w:space="0" w:color="auto"/>
                    <w:right w:val="none" w:sz="0" w:space="0" w:color="auto"/>
                  </w:divBdr>
                </w:div>
                <w:div w:id="1176075184">
                  <w:marLeft w:val="0"/>
                  <w:marRight w:val="0"/>
                  <w:marTop w:val="0"/>
                  <w:marBottom w:val="0"/>
                  <w:divBdr>
                    <w:top w:val="none" w:sz="0" w:space="0" w:color="auto"/>
                    <w:left w:val="none" w:sz="0" w:space="0" w:color="auto"/>
                    <w:bottom w:val="none" w:sz="0" w:space="0" w:color="auto"/>
                    <w:right w:val="none" w:sz="0" w:space="0" w:color="auto"/>
                  </w:divBdr>
                </w:div>
                <w:div w:id="819351456">
                  <w:marLeft w:val="0"/>
                  <w:marRight w:val="0"/>
                  <w:marTop w:val="0"/>
                  <w:marBottom w:val="0"/>
                  <w:divBdr>
                    <w:top w:val="none" w:sz="0" w:space="0" w:color="auto"/>
                    <w:left w:val="none" w:sz="0" w:space="0" w:color="auto"/>
                    <w:bottom w:val="none" w:sz="0" w:space="0" w:color="auto"/>
                    <w:right w:val="none" w:sz="0" w:space="0" w:color="auto"/>
                  </w:divBdr>
                </w:div>
                <w:div w:id="341204404">
                  <w:marLeft w:val="0"/>
                  <w:marRight w:val="0"/>
                  <w:marTop w:val="0"/>
                  <w:marBottom w:val="0"/>
                  <w:divBdr>
                    <w:top w:val="none" w:sz="0" w:space="0" w:color="auto"/>
                    <w:left w:val="none" w:sz="0" w:space="0" w:color="auto"/>
                    <w:bottom w:val="none" w:sz="0" w:space="0" w:color="auto"/>
                    <w:right w:val="none" w:sz="0" w:space="0" w:color="auto"/>
                  </w:divBdr>
                </w:div>
                <w:div w:id="1916933335">
                  <w:marLeft w:val="0"/>
                  <w:marRight w:val="0"/>
                  <w:marTop w:val="0"/>
                  <w:marBottom w:val="0"/>
                  <w:divBdr>
                    <w:top w:val="none" w:sz="0" w:space="0" w:color="auto"/>
                    <w:left w:val="none" w:sz="0" w:space="0" w:color="auto"/>
                    <w:bottom w:val="none" w:sz="0" w:space="0" w:color="auto"/>
                    <w:right w:val="none" w:sz="0" w:space="0" w:color="auto"/>
                  </w:divBdr>
                </w:div>
                <w:div w:id="517156539">
                  <w:marLeft w:val="0"/>
                  <w:marRight w:val="0"/>
                  <w:marTop w:val="0"/>
                  <w:marBottom w:val="0"/>
                  <w:divBdr>
                    <w:top w:val="none" w:sz="0" w:space="0" w:color="auto"/>
                    <w:left w:val="none" w:sz="0" w:space="0" w:color="auto"/>
                    <w:bottom w:val="none" w:sz="0" w:space="0" w:color="auto"/>
                    <w:right w:val="none" w:sz="0" w:space="0" w:color="auto"/>
                  </w:divBdr>
                </w:div>
                <w:div w:id="512454098">
                  <w:marLeft w:val="0"/>
                  <w:marRight w:val="0"/>
                  <w:marTop w:val="0"/>
                  <w:marBottom w:val="0"/>
                  <w:divBdr>
                    <w:top w:val="none" w:sz="0" w:space="0" w:color="auto"/>
                    <w:left w:val="none" w:sz="0" w:space="0" w:color="auto"/>
                    <w:bottom w:val="none" w:sz="0" w:space="0" w:color="auto"/>
                    <w:right w:val="none" w:sz="0" w:space="0" w:color="auto"/>
                  </w:divBdr>
                </w:div>
                <w:div w:id="1152284743">
                  <w:marLeft w:val="0"/>
                  <w:marRight w:val="0"/>
                  <w:marTop w:val="0"/>
                  <w:marBottom w:val="0"/>
                  <w:divBdr>
                    <w:top w:val="none" w:sz="0" w:space="0" w:color="auto"/>
                    <w:left w:val="none" w:sz="0" w:space="0" w:color="auto"/>
                    <w:bottom w:val="none" w:sz="0" w:space="0" w:color="auto"/>
                    <w:right w:val="none" w:sz="0" w:space="0" w:color="auto"/>
                  </w:divBdr>
                </w:div>
                <w:div w:id="899949779">
                  <w:marLeft w:val="0"/>
                  <w:marRight w:val="0"/>
                  <w:marTop w:val="0"/>
                  <w:marBottom w:val="0"/>
                  <w:divBdr>
                    <w:top w:val="none" w:sz="0" w:space="0" w:color="auto"/>
                    <w:left w:val="none" w:sz="0" w:space="0" w:color="auto"/>
                    <w:bottom w:val="none" w:sz="0" w:space="0" w:color="auto"/>
                    <w:right w:val="none" w:sz="0" w:space="0" w:color="auto"/>
                  </w:divBdr>
                </w:div>
                <w:div w:id="161819711">
                  <w:marLeft w:val="0"/>
                  <w:marRight w:val="0"/>
                  <w:marTop w:val="0"/>
                  <w:marBottom w:val="0"/>
                  <w:divBdr>
                    <w:top w:val="none" w:sz="0" w:space="0" w:color="auto"/>
                    <w:left w:val="none" w:sz="0" w:space="0" w:color="auto"/>
                    <w:bottom w:val="none" w:sz="0" w:space="0" w:color="auto"/>
                    <w:right w:val="none" w:sz="0" w:space="0" w:color="auto"/>
                  </w:divBdr>
                </w:div>
              </w:divsChild>
            </w:div>
            <w:div w:id="1554004937">
              <w:marLeft w:val="0"/>
              <w:marRight w:val="0"/>
              <w:marTop w:val="0"/>
              <w:marBottom w:val="0"/>
              <w:divBdr>
                <w:top w:val="none" w:sz="0" w:space="0" w:color="auto"/>
                <w:left w:val="none" w:sz="0" w:space="0" w:color="auto"/>
                <w:bottom w:val="none" w:sz="0" w:space="0" w:color="auto"/>
                <w:right w:val="none" w:sz="0" w:space="0" w:color="auto"/>
              </w:divBdr>
              <w:divsChild>
                <w:div w:id="107119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51189">
      <w:bodyDiv w:val="1"/>
      <w:marLeft w:val="0"/>
      <w:marRight w:val="0"/>
      <w:marTop w:val="0"/>
      <w:marBottom w:val="0"/>
      <w:divBdr>
        <w:top w:val="none" w:sz="0" w:space="0" w:color="auto"/>
        <w:left w:val="none" w:sz="0" w:space="0" w:color="auto"/>
        <w:bottom w:val="none" w:sz="0" w:space="0" w:color="auto"/>
        <w:right w:val="none" w:sz="0" w:space="0" w:color="auto"/>
      </w:divBdr>
    </w:div>
    <w:div w:id="1378162480">
      <w:bodyDiv w:val="1"/>
      <w:marLeft w:val="0"/>
      <w:marRight w:val="0"/>
      <w:marTop w:val="0"/>
      <w:marBottom w:val="0"/>
      <w:divBdr>
        <w:top w:val="none" w:sz="0" w:space="0" w:color="auto"/>
        <w:left w:val="none" w:sz="0" w:space="0" w:color="auto"/>
        <w:bottom w:val="none" w:sz="0" w:space="0" w:color="auto"/>
        <w:right w:val="none" w:sz="0" w:space="0" w:color="auto"/>
      </w:divBdr>
      <w:divsChild>
        <w:div w:id="1566185356">
          <w:marLeft w:val="0"/>
          <w:marRight w:val="0"/>
          <w:marTop w:val="0"/>
          <w:marBottom w:val="0"/>
          <w:divBdr>
            <w:top w:val="none" w:sz="0" w:space="0" w:color="auto"/>
            <w:left w:val="none" w:sz="0" w:space="0" w:color="auto"/>
            <w:bottom w:val="none" w:sz="0" w:space="0" w:color="auto"/>
            <w:right w:val="none" w:sz="0" w:space="0" w:color="auto"/>
          </w:divBdr>
          <w:divsChild>
            <w:div w:id="1112943224">
              <w:marLeft w:val="0"/>
              <w:marRight w:val="0"/>
              <w:marTop w:val="0"/>
              <w:marBottom w:val="0"/>
              <w:divBdr>
                <w:top w:val="none" w:sz="0" w:space="0" w:color="auto"/>
                <w:left w:val="none" w:sz="0" w:space="0" w:color="auto"/>
                <w:bottom w:val="none" w:sz="0" w:space="0" w:color="auto"/>
                <w:right w:val="none" w:sz="0" w:space="0" w:color="auto"/>
              </w:divBdr>
              <w:divsChild>
                <w:div w:id="175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268826">
      <w:bodyDiv w:val="1"/>
      <w:marLeft w:val="0"/>
      <w:marRight w:val="0"/>
      <w:marTop w:val="0"/>
      <w:marBottom w:val="0"/>
      <w:divBdr>
        <w:top w:val="none" w:sz="0" w:space="0" w:color="auto"/>
        <w:left w:val="none" w:sz="0" w:space="0" w:color="auto"/>
        <w:bottom w:val="none" w:sz="0" w:space="0" w:color="auto"/>
        <w:right w:val="none" w:sz="0" w:space="0" w:color="auto"/>
      </w:divBdr>
      <w:divsChild>
        <w:div w:id="727534894">
          <w:marLeft w:val="547"/>
          <w:marRight w:val="0"/>
          <w:marTop w:val="150"/>
          <w:marBottom w:val="0"/>
          <w:divBdr>
            <w:top w:val="none" w:sz="0" w:space="0" w:color="auto"/>
            <w:left w:val="none" w:sz="0" w:space="0" w:color="auto"/>
            <w:bottom w:val="none" w:sz="0" w:space="0" w:color="auto"/>
            <w:right w:val="none" w:sz="0" w:space="0" w:color="auto"/>
          </w:divBdr>
        </w:div>
        <w:div w:id="1229922685">
          <w:marLeft w:val="547"/>
          <w:marRight w:val="0"/>
          <w:marTop w:val="150"/>
          <w:marBottom w:val="0"/>
          <w:divBdr>
            <w:top w:val="none" w:sz="0" w:space="0" w:color="auto"/>
            <w:left w:val="none" w:sz="0" w:space="0" w:color="auto"/>
            <w:bottom w:val="none" w:sz="0" w:space="0" w:color="auto"/>
            <w:right w:val="none" w:sz="0" w:space="0" w:color="auto"/>
          </w:divBdr>
        </w:div>
        <w:div w:id="1348479765">
          <w:marLeft w:val="547"/>
          <w:marRight w:val="0"/>
          <w:marTop w:val="150"/>
          <w:marBottom w:val="0"/>
          <w:divBdr>
            <w:top w:val="none" w:sz="0" w:space="0" w:color="auto"/>
            <w:left w:val="none" w:sz="0" w:space="0" w:color="auto"/>
            <w:bottom w:val="none" w:sz="0" w:space="0" w:color="auto"/>
            <w:right w:val="none" w:sz="0" w:space="0" w:color="auto"/>
          </w:divBdr>
        </w:div>
        <w:div w:id="1177310347">
          <w:marLeft w:val="547"/>
          <w:marRight w:val="0"/>
          <w:marTop w:val="150"/>
          <w:marBottom w:val="0"/>
          <w:divBdr>
            <w:top w:val="none" w:sz="0" w:space="0" w:color="auto"/>
            <w:left w:val="none" w:sz="0" w:space="0" w:color="auto"/>
            <w:bottom w:val="none" w:sz="0" w:space="0" w:color="auto"/>
            <w:right w:val="none" w:sz="0" w:space="0" w:color="auto"/>
          </w:divBdr>
        </w:div>
        <w:div w:id="2081636217">
          <w:marLeft w:val="547"/>
          <w:marRight w:val="0"/>
          <w:marTop w:val="150"/>
          <w:marBottom w:val="0"/>
          <w:divBdr>
            <w:top w:val="none" w:sz="0" w:space="0" w:color="auto"/>
            <w:left w:val="none" w:sz="0" w:space="0" w:color="auto"/>
            <w:bottom w:val="none" w:sz="0" w:space="0" w:color="auto"/>
            <w:right w:val="none" w:sz="0" w:space="0" w:color="auto"/>
          </w:divBdr>
        </w:div>
        <w:div w:id="134373648">
          <w:marLeft w:val="547"/>
          <w:marRight w:val="0"/>
          <w:marTop w:val="150"/>
          <w:marBottom w:val="0"/>
          <w:divBdr>
            <w:top w:val="none" w:sz="0" w:space="0" w:color="auto"/>
            <w:left w:val="none" w:sz="0" w:space="0" w:color="auto"/>
            <w:bottom w:val="none" w:sz="0" w:space="0" w:color="auto"/>
            <w:right w:val="none" w:sz="0" w:space="0" w:color="auto"/>
          </w:divBdr>
        </w:div>
      </w:divsChild>
    </w:div>
    <w:div w:id="1632706290">
      <w:bodyDiv w:val="1"/>
      <w:marLeft w:val="0"/>
      <w:marRight w:val="0"/>
      <w:marTop w:val="0"/>
      <w:marBottom w:val="0"/>
      <w:divBdr>
        <w:top w:val="none" w:sz="0" w:space="0" w:color="auto"/>
        <w:left w:val="none" w:sz="0" w:space="0" w:color="auto"/>
        <w:bottom w:val="none" w:sz="0" w:space="0" w:color="auto"/>
        <w:right w:val="none" w:sz="0" w:space="0" w:color="auto"/>
      </w:divBdr>
    </w:div>
    <w:div w:id="1702583095">
      <w:bodyDiv w:val="1"/>
      <w:marLeft w:val="0"/>
      <w:marRight w:val="0"/>
      <w:marTop w:val="0"/>
      <w:marBottom w:val="0"/>
      <w:divBdr>
        <w:top w:val="none" w:sz="0" w:space="0" w:color="auto"/>
        <w:left w:val="none" w:sz="0" w:space="0" w:color="auto"/>
        <w:bottom w:val="none" w:sz="0" w:space="0" w:color="auto"/>
        <w:right w:val="none" w:sz="0" w:space="0" w:color="auto"/>
      </w:divBdr>
      <w:divsChild>
        <w:div w:id="16085643">
          <w:marLeft w:val="720"/>
          <w:marRight w:val="0"/>
          <w:marTop w:val="150"/>
          <w:marBottom w:val="0"/>
          <w:divBdr>
            <w:top w:val="none" w:sz="0" w:space="0" w:color="auto"/>
            <w:left w:val="none" w:sz="0" w:space="0" w:color="auto"/>
            <w:bottom w:val="none" w:sz="0" w:space="0" w:color="auto"/>
            <w:right w:val="none" w:sz="0" w:space="0" w:color="auto"/>
          </w:divBdr>
        </w:div>
        <w:div w:id="1029913091">
          <w:marLeft w:val="720"/>
          <w:marRight w:val="0"/>
          <w:marTop w:val="150"/>
          <w:marBottom w:val="0"/>
          <w:divBdr>
            <w:top w:val="none" w:sz="0" w:space="0" w:color="auto"/>
            <w:left w:val="none" w:sz="0" w:space="0" w:color="auto"/>
            <w:bottom w:val="none" w:sz="0" w:space="0" w:color="auto"/>
            <w:right w:val="none" w:sz="0" w:space="0" w:color="auto"/>
          </w:divBdr>
        </w:div>
        <w:div w:id="852187586">
          <w:marLeft w:val="720"/>
          <w:marRight w:val="0"/>
          <w:marTop w:val="150"/>
          <w:marBottom w:val="0"/>
          <w:divBdr>
            <w:top w:val="none" w:sz="0" w:space="0" w:color="auto"/>
            <w:left w:val="none" w:sz="0" w:space="0" w:color="auto"/>
            <w:bottom w:val="none" w:sz="0" w:space="0" w:color="auto"/>
            <w:right w:val="none" w:sz="0" w:space="0" w:color="auto"/>
          </w:divBdr>
        </w:div>
        <w:div w:id="958947343">
          <w:marLeft w:val="720"/>
          <w:marRight w:val="0"/>
          <w:marTop w:val="150"/>
          <w:marBottom w:val="0"/>
          <w:divBdr>
            <w:top w:val="none" w:sz="0" w:space="0" w:color="auto"/>
            <w:left w:val="none" w:sz="0" w:space="0" w:color="auto"/>
            <w:bottom w:val="none" w:sz="0" w:space="0" w:color="auto"/>
            <w:right w:val="none" w:sz="0" w:space="0" w:color="auto"/>
          </w:divBdr>
        </w:div>
        <w:div w:id="2087065510">
          <w:marLeft w:val="720"/>
          <w:marRight w:val="0"/>
          <w:marTop w:val="150"/>
          <w:marBottom w:val="0"/>
          <w:divBdr>
            <w:top w:val="none" w:sz="0" w:space="0" w:color="auto"/>
            <w:left w:val="none" w:sz="0" w:space="0" w:color="auto"/>
            <w:bottom w:val="none" w:sz="0" w:space="0" w:color="auto"/>
            <w:right w:val="none" w:sz="0" w:space="0" w:color="auto"/>
          </w:divBdr>
        </w:div>
        <w:div w:id="1435125714">
          <w:marLeft w:val="720"/>
          <w:marRight w:val="0"/>
          <w:marTop w:val="150"/>
          <w:marBottom w:val="0"/>
          <w:divBdr>
            <w:top w:val="none" w:sz="0" w:space="0" w:color="auto"/>
            <w:left w:val="none" w:sz="0" w:space="0" w:color="auto"/>
            <w:bottom w:val="none" w:sz="0" w:space="0" w:color="auto"/>
            <w:right w:val="none" w:sz="0" w:space="0" w:color="auto"/>
          </w:divBdr>
        </w:div>
        <w:div w:id="1047069075">
          <w:marLeft w:val="720"/>
          <w:marRight w:val="0"/>
          <w:marTop w:val="150"/>
          <w:marBottom w:val="0"/>
          <w:divBdr>
            <w:top w:val="none" w:sz="0" w:space="0" w:color="auto"/>
            <w:left w:val="none" w:sz="0" w:space="0" w:color="auto"/>
            <w:bottom w:val="none" w:sz="0" w:space="0" w:color="auto"/>
            <w:right w:val="none" w:sz="0" w:space="0" w:color="auto"/>
          </w:divBdr>
        </w:div>
        <w:div w:id="263806958">
          <w:marLeft w:val="720"/>
          <w:marRight w:val="0"/>
          <w:marTop w:val="150"/>
          <w:marBottom w:val="0"/>
          <w:divBdr>
            <w:top w:val="none" w:sz="0" w:space="0" w:color="auto"/>
            <w:left w:val="none" w:sz="0" w:space="0" w:color="auto"/>
            <w:bottom w:val="none" w:sz="0" w:space="0" w:color="auto"/>
            <w:right w:val="none" w:sz="0" w:space="0" w:color="auto"/>
          </w:divBdr>
        </w:div>
        <w:div w:id="881668139">
          <w:marLeft w:val="720"/>
          <w:marRight w:val="0"/>
          <w:marTop w:val="150"/>
          <w:marBottom w:val="0"/>
          <w:divBdr>
            <w:top w:val="none" w:sz="0" w:space="0" w:color="auto"/>
            <w:left w:val="none" w:sz="0" w:space="0" w:color="auto"/>
            <w:bottom w:val="none" w:sz="0" w:space="0" w:color="auto"/>
            <w:right w:val="none" w:sz="0" w:space="0" w:color="auto"/>
          </w:divBdr>
        </w:div>
        <w:div w:id="1572160229">
          <w:marLeft w:val="720"/>
          <w:marRight w:val="0"/>
          <w:marTop w:val="150"/>
          <w:marBottom w:val="0"/>
          <w:divBdr>
            <w:top w:val="none" w:sz="0" w:space="0" w:color="auto"/>
            <w:left w:val="none" w:sz="0" w:space="0" w:color="auto"/>
            <w:bottom w:val="none" w:sz="0" w:space="0" w:color="auto"/>
            <w:right w:val="none" w:sz="0" w:space="0" w:color="auto"/>
          </w:divBdr>
        </w:div>
      </w:divsChild>
    </w:div>
    <w:div w:id="1717970409">
      <w:bodyDiv w:val="1"/>
      <w:marLeft w:val="0"/>
      <w:marRight w:val="0"/>
      <w:marTop w:val="0"/>
      <w:marBottom w:val="0"/>
      <w:divBdr>
        <w:top w:val="none" w:sz="0" w:space="0" w:color="auto"/>
        <w:left w:val="none" w:sz="0" w:space="0" w:color="auto"/>
        <w:bottom w:val="none" w:sz="0" w:space="0" w:color="auto"/>
        <w:right w:val="none" w:sz="0" w:space="0" w:color="auto"/>
      </w:divBdr>
    </w:div>
    <w:div w:id="2125267031">
      <w:bodyDiv w:val="1"/>
      <w:marLeft w:val="0"/>
      <w:marRight w:val="0"/>
      <w:marTop w:val="0"/>
      <w:marBottom w:val="0"/>
      <w:divBdr>
        <w:top w:val="none" w:sz="0" w:space="0" w:color="auto"/>
        <w:left w:val="none" w:sz="0" w:space="0" w:color="auto"/>
        <w:bottom w:val="none" w:sz="0" w:space="0" w:color="auto"/>
        <w:right w:val="none" w:sz="0" w:space="0" w:color="auto"/>
      </w:divBdr>
      <w:divsChild>
        <w:div w:id="1351950458">
          <w:marLeft w:val="0"/>
          <w:marRight w:val="0"/>
          <w:marTop w:val="0"/>
          <w:marBottom w:val="0"/>
          <w:divBdr>
            <w:top w:val="none" w:sz="0" w:space="0" w:color="auto"/>
            <w:left w:val="none" w:sz="0" w:space="0" w:color="auto"/>
            <w:bottom w:val="none" w:sz="0" w:space="0" w:color="auto"/>
            <w:right w:val="none" w:sz="0" w:space="0" w:color="auto"/>
          </w:divBdr>
          <w:divsChild>
            <w:div w:id="1088691628">
              <w:marLeft w:val="0"/>
              <w:marRight w:val="0"/>
              <w:marTop w:val="0"/>
              <w:marBottom w:val="0"/>
              <w:divBdr>
                <w:top w:val="none" w:sz="0" w:space="0" w:color="auto"/>
                <w:left w:val="none" w:sz="0" w:space="0" w:color="auto"/>
                <w:bottom w:val="none" w:sz="0" w:space="0" w:color="auto"/>
                <w:right w:val="none" w:sz="0" w:space="0" w:color="auto"/>
              </w:divBdr>
              <w:divsChild>
                <w:div w:id="149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boumaza@actioncontrelafaim.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glesiaszayas@actioncontrelafaim.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6BB377895A51469301ED5101A5B232" ma:contentTypeVersion="15" ma:contentTypeDescription="Crée un document." ma:contentTypeScope="" ma:versionID="b6022523d9c6ffb41524911692627399">
  <xsd:schema xmlns:xsd="http://www.w3.org/2001/XMLSchema" xmlns:xs="http://www.w3.org/2001/XMLSchema" xmlns:p="http://schemas.microsoft.com/office/2006/metadata/properties" xmlns:ns2="6059ed57-b3c4-487a-b94e-fa74af2040ec" xmlns:ns3="670e0d8d-d57b-460c-b2b8-94aaa702b5fd" targetNamespace="http://schemas.microsoft.com/office/2006/metadata/properties" ma:root="true" ma:fieldsID="0582a64950964083b984811f35306e1f" ns2:_="" ns3:_="">
    <xsd:import namespace="6059ed57-b3c4-487a-b94e-fa74af2040ec"/>
    <xsd:import namespace="670e0d8d-d57b-460c-b2b8-94aaa702b5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9ed57-b3c4-487a-b94e-fa74af2040e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29bb4c1a-1943-4ad8-bf8f-d6de6bc9a762}" ma:internalName="TaxCatchAll" ma:showField="CatchAllData" ma:web="6059ed57-b3c4-487a-b94e-fa74af204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0e0d8d-d57b-460c-b2b8-94aaa702b5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3c012b52-6639-4d77-9768-9e7c257c5cc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059ed57-b3c4-487a-b94e-fa74af2040ec" xsi:nil="true"/>
    <lcf76f155ced4ddcb4097134ff3c332f xmlns="670e0d8d-d57b-460c-b2b8-94aaa702b5f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FBE4C-5C12-44FC-9280-AD61C44DB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9ed57-b3c4-487a-b94e-fa74af2040ec"/>
    <ds:schemaRef ds:uri="670e0d8d-d57b-460c-b2b8-94aaa702b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81CBB9-02F8-4F3A-9E85-BAFEE32FDCAC}">
  <ds:schemaRefs>
    <ds:schemaRef ds:uri="http://schemas.microsoft.com/office/2006/metadata/properties"/>
    <ds:schemaRef ds:uri="http://schemas.microsoft.com/office/infopath/2007/PartnerControls"/>
    <ds:schemaRef ds:uri="6059ed57-b3c4-487a-b94e-fa74af2040ec"/>
    <ds:schemaRef ds:uri="670e0d8d-d57b-460c-b2b8-94aaa702b5fd"/>
  </ds:schemaRefs>
</ds:datastoreItem>
</file>

<file path=customXml/itemProps3.xml><?xml version="1.0" encoding="utf-8"?>
<ds:datastoreItem xmlns:ds="http://schemas.openxmlformats.org/officeDocument/2006/customXml" ds:itemID="{F5C39017-4EA0-46ED-A36C-265615806DEC}">
  <ds:schemaRefs>
    <ds:schemaRef ds:uri="http://schemas.microsoft.com/sharepoint/v3/contenttype/forms"/>
  </ds:schemaRefs>
</ds:datastoreItem>
</file>

<file path=customXml/itemProps4.xml><?xml version="1.0" encoding="utf-8"?>
<ds:datastoreItem xmlns:ds="http://schemas.openxmlformats.org/officeDocument/2006/customXml" ds:itemID="{A15ECFFC-0BAF-4587-9139-6F891645A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1453</Words>
  <Characters>7993</Characters>
  <Application>Microsoft Office Word</Application>
  <DocSecurity>0</DocSecurity>
  <Lines>66</Lines>
  <Paragraphs>18</Paragraphs>
  <ScaleCrop>false</ScaleCrop>
  <Company>Microsoft</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CARE_MO</dc:creator>
  <cp:lastModifiedBy>Guillaume De Hauteclocque</cp:lastModifiedBy>
  <cp:revision>7</cp:revision>
  <dcterms:created xsi:type="dcterms:W3CDTF">2025-01-22T12:20:00Z</dcterms:created>
  <dcterms:modified xsi:type="dcterms:W3CDTF">2025-01-24T16:14:00Z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0x010100D66BB377895A51469301ED5101A5B232</vt:lpwstr>
  </property>
  <property fmtid="{D5CDD505-2E9C-101B-9397-08002B2CF9AE}" pid="3" name="GrammarlyDocumentId">
    <vt:lpwstr>65359a5a4957cef782a5beba4dbb96235e276ba154a8c72bd2e2c2815f62ed5e</vt:lpwstr>
  </property>
  <property fmtid="{D5CDD505-2E9C-101B-9397-08002B2CF9AE}" pid="4" name="MediaServiceImageTags">
    <vt:lpwstr/>
  </property>
</Properties>
</file>