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DBA" w:rsidP="004924FF" w:rsidRDefault="00116DBA" w14:paraId="6102F0F8" w14:textId="77777777">
      <w:pPr>
        <w:spacing w:line="240" w:lineRule="auto"/>
        <w:ind w:right="1332"/>
        <w:jc w:val="both"/>
        <w:rPr>
          <w:rFonts w:ascii="Verdana" w:hAnsi="Verdana"/>
          <w:b/>
          <w:bCs/>
          <w:lang w:val="en-GB"/>
        </w:rPr>
      </w:pPr>
    </w:p>
    <w:p w:rsidRPr="00945074" w:rsidR="004924FF" w:rsidP="004924FF" w:rsidRDefault="00F965A8" w14:paraId="317F3FD0" w14:textId="590C2BD5">
      <w:pPr>
        <w:spacing w:line="240" w:lineRule="auto"/>
        <w:ind w:right="1332"/>
        <w:jc w:val="both"/>
        <w:rPr>
          <w:rFonts w:ascii="Verdana" w:hAnsi="Verdana"/>
          <w:b/>
          <w:bCs/>
          <w:color w:val="2F5496" w:themeColor="accent1" w:themeShade="BF"/>
          <w:lang w:val="en-GB"/>
        </w:rPr>
      </w:pPr>
      <w:r w:rsidRPr="53C67E1F">
        <w:rPr>
          <w:rFonts w:ascii="Verdana" w:hAnsi="Verdana"/>
          <w:b/>
          <w:bCs/>
          <w:color w:val="2F5496" w:themeColor="accent1" w:themeShade="BF"/>
          <w:lang w:val="en-GB"/>
        </w:rPr>
        <w:t xml:space="preserve">Communication </w:t>
      </w:r>
      <w:r w:rsidRPr="53C67E1F" w:rsidR="003C0516">
        <w:rPr>
          <w:rFonts w:ascii="Verdana" w:hAnsi="Verdana"/>
          <w:b/>
          <w:bCs/>
          <w:color w:val="2F5496" w:themeColor="accent1" w:themeShade="BF"/>
          <w:lang w:val="en-GB"/>
        </w:rPr>
        <w:t>Officer</w:t>
      </w:r>
      <w:r w:rsidRPr="53C67E1F" w:rsidR="004924FF">
        <w:rPr>
          <w:rFonts w:ascii="Verdana" w:hAnsi="Verdana"/>
          <w:b/>
          <w:bCs/>
          <w:color w:val="2F5496" w:themeColor="accent1" w:themeShade="BF"/>
          <w:lang w:val="en-GB"/>
        </w:rPr>
        <w:t xml:space="preserve"> – </w:t>
      </w:r>
      <w:r w:rsidRPr="53C67E1F" w:rsidR="172A3D9C">
        <w:rPr>
          <w:rFonts w:ascii="Verdana" w:hAnsi="Verdana"/>
          <w:b/>
          <w:bCs/>
          <w:color w:val="2F5496" w:themeColor="accent1" w:themeShade="BF"/>
          <w:lang w:val="en-GB"/>
        </w:rPr>
        <w:t xml:space="preserve">Facility from the </w:t>
      </w:r>
      <w:r w:rsidRPr="53C67E1F" w:rsidR="000C38C0">
        <w:rPr>
          <w:rFonts w:ascii="Verdana" w:hAnsi="Verdana"/>
          <w:b/>
          <w:bCs/>
          <w:color w:val="2F5496" w:themeColor="accent1" w:themeShade="BF"/>
          <w:lang w:val="en-GB"/>
        </w:rPr>
        <w:t>Regional Teacher</w:t>
      </w:r>
      <w:r w:rsidRPr="53C67E1F" w:rsidR="3579F9C0">
        <w:rPr>
          <w:rFonts w:ascii="Verdana" w:hAnsi="Verdana"/>
          <w:b/>
          <w:bCs/>
          <w:color w:val="2F5496" w:themeColor="accent1" w:themeShade="BF"/>
          <w:lang w:val="en-GB"/>
        </w:rPr>
        <w:t xml:space="preserve"> Initiative</w:t>
      </w:r>
      <w:r w:rsidRPr="53C67E1F" w:rsidR="000C38C0">
        <w:rPr>
          <w:rFonts w:ascii="Verdana" w:hAnsi="Verdana"/>
          <w:b/>
          <w:bCs/>
          <w:color w:val="2F5496" w:themeColor="accent1" w:themeShade="BF"/>
          <w:lang w:val="en-GB"/>
        </w:rPr>
        <w:t xml:space="preserve"> in Africa</w:t>
      </w:r>
    </w:p>
    <w:p w:rsidRPr="00E12A5A" w:rsidR="004924FF" w:rsidP="004924FF" w:rsidRDefault="004924FF" w14:paraId="79BFD24B" w14:textId="77777777">
      <w:pPr>
        <w:spacing w:line="240" w:lineRule="auto"/>
        <w:ind w:left="1080" w:right="1332"/>
        <w:jc w:val="both"/>
        <w:rPr>
          <w:rFonts w:ascii="Verdana" w:hAnsi="Verdana"/>
          <w:b/>
          <w:bCs/>
          <w:lang w:val="en-GB"/>
        </w:rPr>
      </w:pPr>
    </w:p>
    <w:p w:rsidRPr="00E12A5A" w:rsidR="004924FF" w:rsidP="004924FF" w:rsidRDefault="004924FF" w14:paraId="02784985" w14:textId="77777777">
      <w:pPr>
        <w:spacing w:line="240" w:lineRule="auto"/>
        <w:ind w:left="1080" w:right="1332"/>
        <w:jc w:val="both"/>
        <w:rPr>
          <w:rFonts w:ascii="Verdana" w:hAnsi="Verdana" w:eastAsia="Arial"/>
          <w:lang w:val="en-GB"/>
        </w:rPr>
      </w:pPr>
    </w:p>
    <w:p w:rsidRPr="00945074" w:rsidR="00271727" w:rsidP="2A04BBA7" w:rsidRDefault="00271727" w14:paraId="3245FA5E" w14:textId="4E471359">
      <w:pPr>
        <w:suppressAutoHyphens w:val="0"/>
        <w:spacing w:line="259" w:lineRule="auto"/>
        <w:jc w:val="both"/>
        <w:rPr>
          <w:rFonts w:ascii="Verdana" w:hAnsi="Verdana" w:eastAsiaTheme="minorEastAsia"/>
          <w:b/>
          <w:bCs/>
          <w:lang w:val="en-GB" w:eastAsia="en-US"/>
        </w:rPr>
      </w:pPr>
      <w:r w:rsidRPr="2A04BBA7">
        <w:rPr>
          <w:rFonts w:ascii="Verdana" w:hAnsi="Verdana" w:eastAsiaTheme="minorEastAsia"/>
          <w:b/>
          <w:bCs/>
          <w:lang w:val="en-GB" w:eastAsia="en-US"/>
        </w:rPr>
        <w:t>Project description</w:t>
      </w:r>
      <w:r w:rsidRPr="2A04BBA7" w:rsidR="24AE83C4">
        <w:rPr>
          <w:rFonts w:ascii="Verdana" w:hAnsi="Verdana" w:eastAsiaTheme="minorEastAsia"/>
          <w:b/>
          <w:bCs/>
          <w:lang w:val="en-GB" w:eastAsia="en-US"/>
        </w:rPr>
        <w:t>:</w:t>
      </w:r>
    </w:p>
    <w:p w:rsidR="007B0613" w:rsidP="007B0613" w:rsidRDefault="00271727" w14:paraId="70D43C83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271727">
        <w:rPr>
          <w:lang w:val="en-US" w:eastAsia="fr-FR"/>
        </w:rPr>
        <w:br/>
      </w:r>
      <w:r w:rsidRPr="007B0613" w:rsidR="007B0613">
        <w:rPr>
          <w:rFonts w:ascii="Verdana" w:hAnsi="Verdana" w:eastAsia="Times New Roman"/>
          <w:lang w:val="en-GB" w:eastAsia="fr-FR"/>
        </w:rPr>
        <w:t xml:space="preserve">The Regional Teacher Initiative for Africa (RTIA), a programme funded by the EU/EC via the Education section (G3) of DG INTPA aims to improve learning outcomes and the socio-emotional development of children in Africa, by having a more competent, motivated and inclusive teacher workforce in basic education. </w:t>
      </w:r>
    </w:p>
    <w:p w:rsidRPr="007B0613" w:rsidR="007B0613" w:rsidP="007B0613" w:rsidRDefault="007B0613" w14:paraId="037078D1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Pr="007B0613" w:rsidR="007B0613" w:rsidP="2A04BBA7" w:rsidRDefault="007B0613" w14:paraId="19227390" w14:textId="6D3A6508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The RTIA especially seek</w:t>
      </w:r>
      <w:r w:rsidRPr="2A04BBA7" w:rsidR="673494C9">
        <w:rPr>
          <w:rFonts w:ascii="Verdana" w:hAnsi="Verdana" w:eastAsia="Times New Roman"/>
          <w:lang w:val="en-GB" w:eastAsia="fr-FR"/>
        </w:rPr>
        <w:t>s</w:t>
      </w:r>
      <w:r w:rsidRPr="2A04BBA7">
        <w:rPr>
          <w:rFonts w:ascii="Verdana" w:hAnsi="Verdana" w:eastAsia="Times New Roman"/>
          <w:lang w:val="en-GB" w:eastAsia="fr-FR"/>
        </w:rPr>
        <w:t xml:space="preserve"> to achieve the following outcomes over 6 years: </w:t>
      </w:r>
    </w:p>
    <w:p w:rsidR="38DD4E40" w:rsidP="2A04BBA7" w:rsidRDefault="38DD4E40" w14:paraId="18DA1FB3" w14:textId="5C17ACD5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Verdana" w:hAnsi="Verdana" w:eastAsia="Verdana" w:cs="Verdana"/>
          <w:lang w:val="en-US"/>
        </w:rPr>
      </w:pPr>
      <w:r w:rsidRPr="2A04BBA7">
        <w:rPr>
          <w:rFonts w:ascii="Verdana" w:hAnsi="Verdana" w:eastAsia="Verdana" w:cs="Verdana"/>
          <w:b/>
          <w:bCs/>
          <w:lang w:val="en-US"/>
        </w:rPr>
        <w:t>technical assistance</w:t>
      </w:r>
      <w:r w:rsidRPr="2A04BBA7">
        <w:rPr>
          <w:rFonts w:ascii="Verdana" w:hAnsi="Verdana" w:eastAsia="Verdana" w:cs="Verdana"/>
          <w:lang w:val="en-US"/>
        </w:rPr>
        <w:t xml:space="preserve"> for countries to support the development and implementation of policies, education, and professional development for teachers</w:t>
      </w:r>
    </w:p>
    <w:p w:rsidR="38DD4E40" w:rsidP="2A04BBA7" w:rsidRDefault="38DD4E40" w14:paraId="7F44629F" w14:textId="7477D7DB">
      <w:pPr>
        <w:pStyle w:val="Paragraphedeliste"/>
        <w:numPr>
          <w:ilvl w:val="0"/>
          <w:numId w:val="15"/>
        </w:numPr>
        <w:spacing w:line="257" w:lineRule="auto"/>
        <w:rPr>
          <w:rFonts w:ascii="Verdana" w:hAnsi="Verdana" w:eastAsia="Verdana" w:cs="Verdana"/>
          <w:lang w:val="en-US"/>
        </w:rPr>
      </w:pPr>
      <w:r w:rsidRPr="2A04BBA7">
        <w:rPr>
          <w:rFonts w:ascii="Verdana" w:hAnsi="Verdana" w:eastAsia="Verdana" w:cs="Verdana"/>
          <w:b/>
          <w:bCs/>
          <w:lang w:val="en-US"/>
        </w:rPr>
        <w:t xml:space="preserve">testing and scaling up of successful </w:t>
      </w:r>
      <w:proofErr w:type="spellStart"/>
      <w:r w:rsidRPr="2A04BBA7">
        <w:rPr>
          <w:rFonts w:ascii="Verdana" w:hAnsi="Verdana" w:eastAsia="Verdana" w:cs="Verdana"/>
          <w:b/>
          <w:bCs/>
          <w:lang w:val="en-US"/>
        </w:rPr>
        <w:t>programmes</w:t>
      </w:r>
      <w:proofErr w:type="spellEnd"/>
      <w:r w:rsidRPr="2A04BBA7">
        <w:rPr>
          <w:rFonts w:ascii="Verdana" w:hAnsi="Verdana" w:eastAsia="Verdana" w:cs="Verdana"/>
          <w:b/>
          <w:bCs/>
          <w:lang w:val="en-US"/>
        </w:rPr>
        <w:t xml:space="preserve"> on teacher education and training</w:t>
      </w:r>
      <w:r w:rsidRPr="2A04BBA7">
        <w:rPr>
          <w:rFonts w:ascii="Verdana" w:hAnsi="Verdana" w:eastAsia="Verdana" w:cs="Verdana"/>
          <w:lang w:val="en-US"/>
        </w:rPr>
        <w:t xml:space="preserve"> focusing on selected priorities (e.g. foundational learning, digital and green skills, gender-responsive pedagogy) including in crisis contexts</w:t>
      </w:r>
    </w:p>
    <w:p w:rsidR="38DD4E40" w:rsidP="2A04BBA7" w:rsidRDefault="38DD4E40" w14:paraId="36DB844E" w14:textId="3F1E362D">
      <w:pPr>
        <w:pStyle w:val="Paragraphedeliste"/>
        <w:numPr>
          <w:ilvl w:val="0"/>
          <w:numId w:val="15"/>
        </w:numPr>
        <w:spacing w:line="257" w:lineRule="auto"/>
        <w:rPr>
          <w:rFonts w:ascii="Verdana" w:hAnsi="Verdana" w:eastAsia="Verdana" w:cs="Verdana"/>
          <w:lang w:val="en-US"/>
        </w:rPr>
      </w:pPr>
      <w:r w:rsidRPr="2A04BBA7">
        <w:rPr>
          <w:rFonts w:ascii="Verdana" w:hAnsi="Verdana" w:eastAsia="Verdana" w:cs="Verdana"/>
          <w:b/>
          <w:bCs/>
          <w:lang w:val="en-US"/>
        </w:rPr>
        <w:t>strengthening regional capacity, coordination and frameworks</w:t>
      </w:r>
      <w:r w:rsidRPr="2A04BBA7">
        <w:rPr>
          <w:rFonts w:ascii="Verdana" w:hAnsi="Verdana" w:eastAsia="Verdana" w:cs="Verdana"/>
          <w:lang w:val="en-US"/>
        </w:rPr>
        <w:t xml:space="preserve"> (e.g. the implementation of the Continental Teacher Qualifications Framework and development of a continental digital competency framework for teachers)</w:t>
      </w:r>
    </w:p>
    <w:p w:rsidR="38DD4E40" w:rsidP="2A04BBA7" w:rsidRDefault="38DD4E40" w14:paraId="7BC1CA21" w14:textId="2E69EE3C">
      <w:pPr>
        <w:pStyle w:val="Paragraphedeliste"/>
        <w:numPr>
          <w:ilvl w:val="0"/>
          <w:numId w:val="15"/>
        </w:numPr>
        <w:spacing w:line="257" w:lineRule="auto"/>
        <w:rPr>
          <w:rFonts w:ascii="Verdana" w:hAnsi="Verdana" w:eastAsia="Verdana" w:cs="Verdana"/>
          <w:lang w:val="en-US"/>
        </w:rPr>
      </w:pPr>
      <w:r w:rsidRPr="2A04BBA7">
        <w:rPr>
          <w:rFonts w:ascii="Verdana" w:hAnsi="Verdana" w:eastAsia="Verdana" w:cs="Verdana"/>
          <w:b/>
          <w:bCs/>
          <w:lang w:val="en-US"/>
        </w:rPr>
        <w:t>research partnerships (regional and AU-EU)</w:t>
      </w:r>
      <w:r w:rsidRPr="2A04BBA7">
        <w:rPr>
          <w:rFonts w:ascii="Verdana" w:hAnsi="Verdana" w:eastAsia="Verdana" w:cs="Verdana"/>
          <w:lang w:val="en-US"/>
        </w:rPr>
        <w:t xml:space="preserve"> on teacher policies, their satisfaction and well-being, and evidence for better teacher governance and professional development</w:t>
      </w:r>
    </w:p>
    <w:p w:rsidR="38DD4E40" w:rsidP="2A04BBA7" w:rsidRDefault="38DD4E40" w14:paraId="7572FA1E" w14:textId="5C8900BE">
      <w:pPr>
        <w:pStyle w:val="Paragraphedeliste"/>
        <w:numPr>
          <w:ilvl w:val="0"/>
          <w:numId w:val="15"/>
        </w:numPr>
        <w:spacing w:line="257" w:lineRule="auto"/>
        <w:rPr>
          <w:rFonts w:ascii="Verdana" w:hAnsi="Verdana" w:eastAsia="Verdana" w:cs="Verdana"/>
          <w:b/>
          <w:bCs/>
          <w:lang w:val="en-US"/>
        </w:rPr>
      </w:pPr>
      <w:r w:rsidRPr="2A04BBA7">
        <w:rPr>
          <w:rFonts w:ascii="Verdana" w:hAnsi="Verdana" w:eastAsia="Verdana" w:cs="Verdana"/>
          <w:lang w:val="en-US"/>
        </w:rPr>
        <w:t xml:space="preserve">Regional knowledge sharing, advocacy, </w:t>
      </w:r>
      <w:r w:rsidRPr="2A04BBA7">
        <w:rPr>
          <w:rFonts w:ascii="Verdana" w:hAnsi="Verdana" w:eastAsia="Verdana" w:cs="Verdana"/>
          <w:b/>
          <w:bCs/>
          <w:lang w:val="en-US"/>
        </w:rPr>
        <w:t>coordination and capacity building for teacher policy and professional development</w:t>
      </w:r>
    </w:p>
    <w:p w:rsidR="2A04BBA7" w:rsidP="2A04BBA7" w:rsidRDefault="2A04BBA7" w14:paraId="01B39F1C" w14:textId="61C9B275">
      <w:pPr>
        <w:pStyle w:val="Paragraphedeliste"/>
        <w:spacing w:line="240" w:lineRule="auto"/>
        <w:ind w:left="1080"/>
        <w:jc w:val="both"/>
        <w:rPr>
          <w:rFonts w:ascii="Verdana" w:hAnsi="Verdana" w:eastAsia="Times New Roman"/>
          <w:lang w:val="en-GB" w:eastAsia="fr-FR"/>
        </w:rPr>
      </w:pPr>
    </w:p>
    <w:p w:rsidRPr="007B0613" w:rsidR="007B0613" w:rsidP="007B0613" w:rsidRDefault="007B0613" w14:paraId="4876164E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07B0613" w:rsidP="007B0613" w:rsidRDefault="007B0613" w14:paraId="39E5182E" w14:textId="2FCAF4B8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Within RTIA, the Facility </w:t>
      </w:r>
      <w:r w:rsidRPr="2A04BBA7" w:rsidR="06937537">
        <w:rPr>
          <w:rFonts w:ascii="Verdana" w:hAnsi="Verdana" w:eastAsia="Times New Roman"/>
          <w:lang w:val="en-GB" w:eastAsia="fr-FR"/>
        </w:rPr>
        <w:t xml:space="preserve">aims to </w:t>
      </w:r>
      <w:r w:rsidRPr="2A04BBA7">
        <w:rPr>
          <w:rFonts w:ascii="Verdana" w:hAnsi="Verdana" w:eastAsia="Times New Roman"/>
          <w:lang w:val="en-GB" w:eastAsia="fr-FR"/>
        </w:rPr>
        <w:t xml:space="preserve">support teacher policy and improve teacher education and professional development systems by </w:t>
      </w:r>
      <w:proofErr w:type="spellStart"/>
      <w:r w:rsidRPr="2A04BBA7">
        <w:rPr>
          <w:rFonts w:ascii="Verdana" w:hAnsi="Verdana" w:eastAsia="Times New Roman"/>
          <w:lang w:val="en-GB" w:eastAsia="fr-FR"/>
        </w:rPr>
        <w:t>i</w:t>
      </w:r>
      <w:proofErr w:type="spellEnd"/>
      <w:r w:rsidRPr="2A04BBA7">
        <w:rPr>
          <w:rFonts w:ascii="Verdana" w:hAnsi="Verdana" w:eastAsia="Times New Roman"/>
          <w:lang w:val="en-GB" w:eastAsia="fr-FR"/>
        </w:rPr>
        <w:t>) providing capacity building at country level through technical assistance, ii) promoting innovation and scaling of effective teaching solutions; iii) increasing the production and use of data and evidence, and iv) promoting the use of regional frameworks, evidence-based practices, and joint learning at regional level.</w:t>
      </w:r>
    </w:p>
    <w:p w:rsidRPr="007B0613" w:rsidR="007B0613" w:rsidP="007B0613" w:rsidRDefault="007B0613" w14:paraId="5B95E0CA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Pr="007B0613" w:rsidR="007B0613" w:rsidP="007B0613" w:rsidRDefault="007B0613" w14:paraId="24DD65D8" w14:textId="56CC357E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The Facility will reach the above-mentioned objectives through</w:t>
      </w:r>
      <w:r w:rsidRPr="2A04BBA7" w:rsidR="16F06EBD">
        <w:rPr>
          <w:rFonts w:ascii="Verdana" w:hAnsi="Verdana" w:eastAsia="Times New Roman"/>
          <w:lang w:val="en-GB" w:eastAsia="fr-FR"/>
        </w:rPr>
        <w:t xml:space="preserve"> its</w:t>
      </w:r>
      <w:r w:rsidRPr="2A04BBA7">
        <w:rPr>
          <w:rFonts w:ascii="Verdana" w:hAnsi="Verdana" w:eastAsia="Times New Roman"/>
          <w:lang w:val="en-GB" w:eastAsia="fr-FR"/>
        </w:rPr>
        <w:t xml:space="preserve"> 3 windows: </w:t>
      </w:r>
    </w:p>
    <w:p w:rsidRPr="007B0613" w:rsidR="007B0613" w:rsidP="007B0613" w:rsidRDefault="38CE537A" w14:paraId="6D197CF6" w14:textId="376942E4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W</w:t>
      </w:r>
      <w:r w:rsidRPr="2A04BBA7" w:rsidR="007B0613">
        <w:rPr>
          <w:rFonts w:ascii="Verdana" w:hAnsi="Verdana" w:eastAsia="Times New Roman"/>
          <w:lang w:val="en-GB" w:eastAsia="fr-FR"/>
        </w:rPr>
        <w:t>indow</w:t>
      </w:r>
      <w:r w:rsidRPr="2A04BBA7" w:rsidR="21171537">
        <w:rPr>
          <w:rFonts w:ascii="Verdana" w:hAnsi="Verdana" w:eastAsia="Times New Roman"/>
          <w:lang w:val="en-GB" w:eastAsia="fr-FR"/>
        </w:rPr>
        <w:t xml:space="preserve"> 1,</w:t>
      </w:r>
      <w:r w:rsidRPr="2A04BBA7" w:rsidR="007B0613">
        <w:rPr>
          <w:rFonts w:ascii="Verdana" w:hAnsi="Verdana" w:eastAsia="Times New Roman"/>
          <w:lang w:val="en-GB" w:eastAsia="fr-FR"/>
        </w:rPr>
        <w:t xml:space="preserve"> to deliver technical assistance on teacher governance and teacher education and professional development based on the demand from eligible partner </w:t>
      </w:r>
      <w:proofErr w:type="gramStart"/>
      <w:r w:rsidRPr="2A04BBA7" w:rsidR="007B0613">
        <w:rPr>
          <w:rFonts w:ascii="Verdana" w:hAnsi="Verdana" w:eastAsia="Times New Roman"/>
          <w:lang w:val="en-GB" w:eastAsia="fr-FR"/>
        </w:rPr>
        <w:t>countries ,</w:t>
      </w:r>
      <w:proofErr w:type="gramEnd"/>
      <w:r w:rsidRPr="2A04BBA7" w:rsidR="007B0613">
        <w:rPr>
          <w:rFonts w:ascii="Verdana" w:hAnsi="Verdana" w:eastAsia="Times New Roman"/>
          <w:lang w:val="en-GB" w:eastAsia="fr-FR"/>
        </w:rPr>
        <w:t xml:space="preserve"> </w:t>
      </w:r>
    </w:p>
    <w:p w:rsidRPr="007B0613" w:rsidR="007B0613" w:rsidP="007B0613" w:rsidRDefault="007B0613" w14:paraId="05DBD724" w14:textId="479F7646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window</w:t>
      </w:r>
      <w:r w:rsidRPr="2A04BBA7" w:rsidR="690D0D75">
        <w:rPr>
          <w:rFonts w:ascii="Verdana" w:hAnsi="Verdana" w:eastAsia="Times New Roman"/>
          <w:lang w:val="en-GB" w:eastAsia="fr-FR"/>
        </w:rPr>
        <w:t xml:space="preserve"> 2,</w:t>
      </w:r>
      <w:r w:rsidRPr="2A04BBA7">
        <w:rPr>
          <w:rFonts w:ascii="Verdana" w:hAnsi="Verdana" w:eastAsia="Times New Roman"/>
          <w:lang w:val="en-GB" w:eastAsia="fr-FR"/>
        </w:rPr>
        <w:t xml:space="preserve"> </w:t>
      </w:r>
      <w:r w:rsidRPr="2A04BBA7" w:rsidR="246F8BD0">
        <w:rPr>
          <w:rFonts w:ascii="Verdana" w:hAnsi="Verdana" w:eastAsia="Times New Roman"/>
          <w:lang w:val="en-GB" w:eastAsia="fr-FR"/>
        </w:rPr>
        <w:t xml:space="preserve">to </w:t>
      </w:r>
      <w:r w:rsidRPr="2A04BBA7">
        <w:rPr>
          <w:rFonts w:ascii="Verdana" w:hAnsi="Verdana" w:eastAsia="Times New Roman"/>
          <w:lang w:val="en-GB" w:eastAsia="fr-FR"/>
        </w:rPr>
        <w:t>test and scal</w:t>
      </w:r>
      <w:r w:rsidRPr="2A04BBA7" w:rsidR="7B8E93D9">
        <w:rPr>
          <w:rFonts w:ascii="Verdana" w:hAnsi="Verdana" w:eastAsia="Times New Roman"/>
          <w:lang w:val="en-GB" w:eastAsia="fr-FR"/>
        </w:rPr>
        <w:t>e</w:t>
      </w:r>
      <w:r w:rsidRPr="2A04BBA7">
        <w:rPr>
          <w:rFonts w:ascii="Verdana" w:hAnsi="Verdana" w:eastAsia="Times New Roman"/>
          <w:lang w:val="en-GB" w:eastAsia="fr-FR"/>
        </w:rPr>
        <w:t xml:space="preserve"> effective programs for teacher education and professional development in the thematic areas of digital skills, gender, green skills, and pedagogical skills, including in the context of refugees and displaced populations, </w:t>
      </w:r>
    </w:p>
    <w:p w:rsidRPr="007B0613" w:rsidR="007B0613" w:rsidP="007B0613" w:rsidRDefault="007B0613" w14:paraId="5DD93799" w14:textId="3392D3E1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window</w:t>
      </w:r>
      <w:r w:rsidRPr="2A04BBA7" w:rsidR="59C443D5">
        <w:rPr>
          <w:rFonts w:ascii="Verdana" w:hAnsi="Verdana" w:eastAsia="Times New Roman"/>
          <w:lang w:val="en-GB" w:eastAsia="fr-FR"/>
        </w:rPr>
        <w:t xml:space="preserve"> 3,</w:t>
      </w:r>
      <w:r w:rsidRPr="2A04BBA7">
        <w:rPr>
          <w:rFonts w:ascii="Verdana" w:hAnsi="Verdana" w:eastAsia="Times New Roman"/>
          <w:lang w:val="en-GB" w:eastAsia="fr-FR"/>
        </w:rPr>
        <w:t xml:space="preserve"> to create new </w:t>
      </w:r>
      <w:r w:rsidRPr="2A04BBA7" w:rsidR="09B4D338">
        <w:rPr>
          <w:rFonts w:ascii="Verdana" w:hAnsi="Verdana" w:eastAsia="Times New Roman"/>
          <w:lang w:val="en-GB" w:eastAsia="fr-FR"/>
        </w:rPr>
        <w:t xml:space="preserve">research </w:t>
      </w:r>
      <w:r w:rsidRPr="2A04BBA7">
        <w:rPr>
          <w:rFonts w:ascii="Verdana" w:hAnsi="Verdana" w:eastAsia="Times New Roman"/>
          <w:lang w:val="en-GB" w:eastAsia="fr-FR"/>
        </w:rPr>
        <w:t xml:space="preserve">evidence and support the integration of evidence in the policy making process and in the design of teacher education and professional development programs. </w:t>
      </w:r>
    </w:p>
    <w:p w:rsidRPr="007B0613" w:rsidR="007B0613" w:rsidP="007B0613" w:rsidRDefault="007B0613" w14:paraId="34652719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07B0613" w:rsidP="007B0613" w:rsidRDefault="007B0613" w14:paraId="7136D946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7B0613">
        <w:rPr>
          <w:rFonts w:ascii="Verdana" w:hAnsi="Verdana" w:eastAsia="Times New Roman"/>
          <w:lang w:val="en-GB" w:eastAsia="fr-FR"/>
        </w:rPr>
        <w:t>In addition to these windows the Facility’s knowledge management and communication activities will further contribute to the sharing of knowledge, evidence, and best practices related to the overall Initiative outcomes.</w:t>
      </w:r>
    </w:p>
    <w:p w:rsidRPr="007B0613" w:rsidR="007B0613" w:rsidP="007B0613" w:rsidRDefault="007B0613" w14:paraId="51A4BEE8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067536C" w:rsidP="007B0613" w:rsidRDefault="007B0613" w14:paraId="56D69F40" w14:textId="1FC1014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The Facility </w:t>
      </w:r>
      <w:r w:rsidRPr="2A04BBA7" w:rsidR="49A40928">
        <w:rPr>
          <w:rFonts w:ascii="Verdana" w:hAnsi="Verdana" w:eastAsia="Times New Roman"/>
          <w:lang w:val="en-GB" w:eastAsia="fr-FR"/>
        </w:rPr>
        <w:t>is</w:t>
      </w:r>
      <w:r w:rsidRPr="2A04BBA7">
        <w:rPr>
          <w:rFonts w:ascii="Verdana" w:hAnsi="Verdana" w:eastAsia="Times New Roman"/>
          <w:lang w:val="en-GB" w:eastAsia="fr-FR"/>
        </w:rPr>
        <w:t xml:space="preserve"> funded by the European Union </w:t>
      </w:r>
      <w:r w:rsidRPr="2A04BBA7" w:rsidR="00FF36B2">
        <w:rPr>
          <w:rFonts w:ascii="Verdana" w:hAnsi="Verdana" w:eastAsia="Times New Roman"/>
          <w:lang w:val="en-GB" w:eastAsia="fr-FR"/>
        </w:rPr>
        <w:t xml:space="preserve">and </w:t>
      </w:r>
      <w:r w:rsidRPr="2A04BBA7" w:rsidR="5F6958DD">
        <w:rPr>
          <w:rFonts w:ascii="Verdana" w:hAnsi="Verdana" w:eastAsia="Times New Roman"/>
          <w:lang w:val="en-GB" w:eastAsia="fr-FR"/>
        </w:rPr>
        <w:t xml:space="preserve">is </w:t>
      </w:r>
      <w:r w:rsidRPr="2A04BBA7" w:rsidR="00FF36B2">
        <w:rPr>
          <w:rFonts w:ascii="Verdana" w:hAnsi="Verdana" w:eastAsia="Times New Roman"/>
          <w:lang w:val="en-GB" w:eastAsia="fr-FR"/>
        </w:rPr>
        <w:t xml:space="preserve">co-implemented by </w:t>
      </w:r>
      <w:r w:rsidRPr="2A04BBA7" w:rsidR="0204D141">
        <w:rPr>
          <w:rFonts w:ascii="Verdana" w:hAnsi="Verdana" w:eastAsia="Times New Roman"/>
          <w:lang w:val="en-GB" w:eastAsia="fr-FR"/>
        </w:rPr>
        <w:t xml:space="preserve">a </w:t>
      </w:r>
      <w:r w:rsidRPr="2A04BBA7" w:rsidR="00FF36B2">
        <w:rPr>
          <w:rFonts w:ascii="Verdana" w:hAnsi="Verdana" w:eastAsia="Times New Roman"/>
          <w:lang w:val="en-GB" w:eastAsia="fr-FR"/>
        </w:rPr>
        <w:t xml:space="preserve">Partnership formed by </w:t>
      </w:r>
      <w:proofErr w:type="gramStart"/>
      <w:r w:rsidRPr="2A04BBA7" w:rsidR="00FF36B2">
        <w:rPr>
          <w:rFonts w:ascii="Verdana" w:hAnsi="Verdana" w:eastAsia="Times New Roman"/>
          <w:lang w:val="en-GB" w:eastAsia="fr-FR"/>
        </w:rPr>
        <w:t>3</w:t>
      </w:r>
      <w:r w:rsidRPr="2A04BBA7" w:rsidR="5BDA470B">
        <w:rPr>
          <w:rFonts w:ascii="Verdana" w:hAnsi="Verdana" w:eastAsia="Times New Roman"/>
          <w:lang w:val="en-GB" w:eastAsia="fr-FR"/>
        </w:rPr>
        <w:t xml:space="preserve"> </w:t>
      </w:r>
      <w:r w:rsidRPr="2A04BBA7" w:rsidR="00FF36B2">
        <w:rPr>
          <w:rFonts w:ascii="Verdana" w:hAnsi="Verdana" w:eastAsia="Times New Roman"/>
          <w:lang w:val="en-GB" w:eastAsia="fr-FR"/>
        </w:rPr>
        <w:t>member</w:t>
      </w:r>
      <w:proofErr w:type="gramEnd"/>
      <w:r w:rsidRPr="2A04BBA7" w:rsidR="00FF36B2">
        <w:rPr>
          <w:rFonts w:ascii="Verdana" w:hAnsi="Verdana" w:eastAsia="Times New Roman"/>
          <w:lang w:val="en-GB" w:eastAsia="fr-FR"/>
        </w:rPr>
        <w:t xml:space="preserve"> state agencies: Expertise France</w:t>
      </w:r>
      <w:r w:rsidRPr="2A04BBA7" w:rsidR="0EABCA3B">
        <w:rPr>
          <w:rFonts w:ascii="Verdana" w:hAnsi="Verdana" w:eastAsia="Times New Roman"/>
          <w:lang w:val="en-GB" w:eastAsia="fr-FR"/>
        </w:rPr>
        <w:t xml:space="preserve"> (EF)</w:t>
      </w:r>
      <w:r w:rsidRPr="2A04BBA7" w:rsidR="00FF36B2">
        <w:rPr>
          <w:rFonts w:ascii="Verdana" w:hAnsi="Verdana" w:eastAsia="Times New Roman"/>
          <w:lang w:val="en-GB" w:eastAsia="fr-FR"/>
        </w:rPr>
        <w:t xml:space="preserve"> for France, Enabel for Belgium, EDUFI for Finland. Expertise France has been designated the Coordinating Agency for this Partnership. </w:t>
      </w:r>
      <w:r w:rsidRPr="2A04BBA7" w:rsidR="00E61A14">
        <w:rPr>
          <w:rFonts w:ascii="Verdana" w:hAnsi="Verdana" w:eastAsia="Times New Roman"/>
          <w:lang w:val="en-GB" w:eastAsia="fr-FR"/>
        </w:rPr>
        <w:t>With the Facility governance scheme serving as the Initiative's governance scheme, the Partnership work</w:t>
      </w:r>
      <w:r w:rsidRPr="2A04BBA7" w:rsidR="5A2D7772">
        <w:rPr>
          <w:rFonts w:ascii="Verdana" w:hAnsi="Verdana" w:eastAsia="Times New Roman"/>
          <w:lang w:val="en-GB" w:eastAsia="fr-FR"/>
        </w:rPr>
        <w:t>s</w:t>
      </w:r>
      <w:r w:rsidRPr="2A04BBA7" w:rsidR="00E61A14">
        <w:rPr>
          <w:rFonts w:ascii="Verdana" w:hAnsi="Verdana" w:eastAsia="Times New Roman"/>
          <w:lang w:val="en-GB" w:eastAsia="fr-FR"/>
        </w:rPr>
        <w:t xml:space="preserve"> closely with UNESCO and UAC, in charge of the other 2 components of the EU Initiative.</w:t>
      </w:r>
      <w:r w:rsidRPr="2A04BBA7" w:rsidR="0067536C">
        <w:rPr>
          <w:rFonts w:ascii="Verdana" w:hAnsi="Verdana" w:eastAsia="Times New Roman"/>
          <w:lang w:val="en-GB" w:eastAsia="fr-FR"/>
        </w:rPr>
        <w:t xml:space="preserve"> </w:t>
      </w:r>
    </w:p>
    <w:p w:rsidR="0067536C" w:rsidP="007B0613" w:rsidRDefault="0067536C" w14:paraId="09A6CABF" w14:textId="77777777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Pr="007B0613" w:rsidR="007B0613" w:rsidP="007B0613" w:rsidRDefault="007B0613" w14:paraId="603A3376" w14:textId="02A83285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7B0613">
        <w:rPr>
          <w:rFonts w:ascii="Verdana" w:hAnsi="Verdana" w:eastAsia="Times New Roman"/>
          <w:lang w:val="en-GB" w:eastAsia="fr-FR"/>
        </w:rPr>
        <w:t>The duration of the action is scheduled from 01.02.2024 to 31.01.2027 (36 months) with a budget of 46.000.000 EUR.</w:t>
      </w:r>
    </w:p>
    <w:p w:rsidRPr="00945074" w:rsidR="004924FF" w:rsidP="2A04BBA7" w:rsidRDefault="004924FF" w14:paraId="4B12C202" w14:textId="751A0D11">
      <w:pPr>
        <w:suppressAutoHyphens w:val="0"/>
        <w:spacing w:after="160" w:line="259" w:lineRule="auto"/>
        <w:jc w:val="both"/>
        <w:rPr>
          <w:rFonts w:ascii="Verdana" w:hAnsi="Verdana" w:eastAsiaTheme="minorEastAsia"/>
          <w:b/>
          <w:bCs/>
          <w:lang w:val="en-GB" w:eastAsia="en-US"/>
        </w:rPr>
      </w:pPr>
      <w:r w:rsidRPr="2A04BBA7">
        <w:rPr>
          <w:rFonts w:ascii="Verdana" w:hAnsi="Verdana" w:eastAsiaTheme="minorEastAsia"/>
          <w:b/>
          <w:bCs/>
          <w:lang w:val="en-GB" w:eastAsia="en-US"/>
        </w:rPr>
        <w:t>Assignment description</w:t>
      </w:r>
      <w:r w:rsidRPr="2A04BBA7" w:rsidR="26068B28">
        <w:rPr>
          <w:rFonts w:ascii="Verdana" w:hAnsi="Verdana" w:eastAsiaTheme="minorEastAsia"/>
          <w:b/>
          <w:bCs/>
          <w:lang w:val="en-GB" w:eastAsia="en-US"/>
        </w:rPr>
        <w:t>:</w:t>
      </w:r>
    </w:p>
    <w:p w:rsidRPr="00E12A5A" w:rsidR="004924FF" w:rsidP="004924FF" w:rsidRDefault="004924FF" w14:paraId="2DD70E3F" w14:textId="77777777">
      <w:pPr>
        <w:spacing w:line="240" w:lineRule="auto"/>
        <w:ind w:right="1332"/>
        <w:jc w:val="both"/>
        <w:rPr>
          <w:rFonts w:ascii="Verdana" w:hAnsi="Verdana"/>
          <w:sz w:val="12"/>
          <w:lang w:val="en-GB"/>
        </w:rPr>
      </w:pPr>
    </w:p>
    <w:p w:rsidR="00A750B0" w:rsidP="00065448" w:rsidRDefault="00343469" w14:paraId="7FBD8B3E" w14:textId="02BBB4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>
        <w:rPr>
          <w:rFonts w:ascii="Verdana" w:hAnsi="Verdana" w:eastAsia="Times New Roman"/>
          <w:lang w:val="en-GB" w:eastAsia="fr-FR"/>
        </w:rPr>
        <w:t>Working at the</w:t>
      </w:r>
      <w:r w:rsidRPr="00343469">
        <w:rPr>
          <w:rFonts w:ascii="Verdana" w:hAnsi="Verdana" w:eastAsia="Times New Roman"/>
          <w:lang w:val="en-GB" w:eastAsia="fr-FR"/>
        </w:rPr>
        <w:t xml:space="preserve"> </w:t>
      </w:r>
      <w:r>
        <w:rPr>
          <w:rFonts w:ascii="Verdana" w:hAnsi="Verdana" w:eastAsia="Times New Roman"/>
          <w:lang w:val="en-GB" w:eastAsia="fr-FR"/>
        </w:rPr>
        <w:t xml:space="preserve">Expertise France </w:t>
      </w:r>
      <w:r w:rsidRPr="00343469">
        <w:rPr>
          <w:rFonts w:ascii="Verdana" w:hAnsi="Verdana" w:eastAsia="Times New Roman"/>
          <w:lang w:val="en-GB" w:eastAsia="fr-FR"/>
        </w:rPr>
        <w:t>coordination office in Paris</w:t>
      </w:r>
      <w:r>
        <w:rPr>
          <w:rFonts w:ascii="Verdana" w:hAnsi="Verdana" w:eastAsia="Times New Roman"/>
          <w:lang w:val="en-GB" w:eastAsia="fr-FR"/>
        </w:rPr>
        <w:t>, t</w:t>
      </w:r>
      <w:r w:rsidRPr="00343469">
        <w:rPr>
          <w:rFonts w:ascii="Verdana" w:hAnsi="Verdana" w:eastAsia="Times New Roman"/>
          <w:lang w:val="en-GB" w:eastAsia="fr-FR"/>
        </w:rPr>
        <w:t xml:space="preserve">he Communication Officer will play a pivotal role in shaping the communication and visibility strategies of the </w:t>
      </w:r>
      <w:r>
        <w:rPr>
          <w:rFonts w:ascii="Verdana" w:hAnsi="Verdana" w:eastAsia="Times New Roman"/>
          <w:lang w:val="en-GB" w:eastAsia="fr-FR"/>
        </w:rPr>
        <w:t>Facility</w:t>
      </w:r>
      <w:r w:rsidRPr="00343469">
        <w:rPr>
          <w:rFonts w:ascii="Verdana" w:hAnsi="Verdana" w:eastAsia="Times New Roman"/>
          <w:lang w:val="en-GB" w:eastAsia="fr-FR"/>
        </w:rPr>
        <w:t xml:space="preserve">. </w:t>
      </w:r>
      <w:r>
        <w:rPr>
          <w:rFonts w:ascii="Verdana" w:hAnsi="Verdana" w:eastAsia="Times New Roman"/>
          <w:lang w:val="en-GB" w:eastAsia="fr-FR"/>
        </w:rPr>
        <w:t>T</w:t>
      </w:r>
      <w:r w:rsidRPr="00343469">
        <w:rPr>
          <w:rFonts w:ascii="Verdana" w:hAnsi="Verdana" w:eastAsia="Times New Roman"/>
          <w:lang w:val="en-GB" w:eastAsia="fr-FR"/>
        </w:rPr>
        <w:t xml:space="preserve">his position will be responsible for developing, implementing, and overseeing comprehensive communication initiatives to enhance the project's visibility and impact. </w:t>
      </w:r>
    </w:p>
    <w:p w:rsidR="00343469" w:rsidP="00065448" w:rsidRDefault="00343469" w14:paraId="5135D89F" w14:textId="777777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0DC553B" w:rsidP="00065448" w:rsidRDefault="00DC553B" w14:paraId="26636F5B" w14:textId="0AD6C62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DC553B">
        <w:rPr>
          <w:rFonts w:ascii="Verdana" w:hAnsi="Verdana" w:eastAsia="Times New Roman"/>
          <w:lang w:val="en-GB" w:eastAsia="fr-FR"/>
        </w:rPr>
        <w:t xml:space="preserve">Focused on stakeholder engagement, content creation, and event coordination, the Communication Officer will play a key role in raising awareness, fostering partnerships, and promoting knowledge sharing to support the project's objectives. This position will be instrumental in enhancing and promoting the </w:t>
      </w:r>
      <w:r>
        <w:rPr>
          <w:rFonts w:ascii="Verdana" w:hAnsi="Verdana" w:eastAsia="Times New Roman"/>
          <w:lang w:val="en-GB" w:eastAsia="fr-FR"/>
        </w:rPr>
        <w:t>F</w:t>
      </w:r>
      <w:r w:rsidRPr="00DC553B">
        <w:rPr>
          <w:rFonts w:ascii="Verdana" w:hAnsi="Verdana" w:eastAsia="Times New Roman"/>
          <w:lang w:val="en-GB" w:eastAsia="fr-FR"/>
        </w:rPr>
        <w:t xml:space="preserve">acility to stakeholders in the 49 </w:t>
      </w:r>
      <w:r>
        <w:rPr>
          <w:rFonts w:ascii="Verdana" w:hAnsi="Verdana" w:eastAsia="Times New Roman"/>
          <w:lang w:val="en-GB" w:eastAsia="fr-FR"/>
        </w:rPr>
        <w:t xml:space="preserve">target </w:t>
      </w:r>
      <w:r w:rsidRPr="00DC553B">
        <w:rPr>
          <w:rFonts w:ascii="Verdana" w:hAnsi="Verdana" w:eastAsia="Times New Roman"/>
          <w:lang w:val="en-GB" w:eastAsia="fr-FR"/>
        </w:rPr>
        <w:t xml:space="preserve">countries in Sub-Saharan Africa. Additionally, the Communication Officer will facilitate the alignment of </w:t>
      </w:r>
      <w:r>
        <w:rPr>
          <w:rFonts w:ascii="Verdana" w:hAnsi="Verdana" w:eastAsia="Times New Roman"/>
          <w:lang w:val="en-GB" w:eastAsia="fr-FR"/>
        </w:rPr>
        <w:t>Knowledge Management and C</w:t>
      </w:r>
      <w:r w:rsidRPr="00DC553B">
        <w:rPr>
          <w:rFonts w:ascii="Verdana" w:hAnsi="Verdana" w:eastAsia="Times New Roman"/>
          <w:lang w:val="en-GB" w:eastAsia="fr-FR"/>
        </w:rPr>
        <w:t xml:space="preserve">ommunication strategies </w:t>
      </w:r>
      <w:r>
        <w:rPr>
          <w:rFonts w:ascii="Verdana" w:hAnsi="Verdana" w:eastAsia="Times New Roman"/>
          <w:lang w:val="en-GB" w:eastAsia="fr-FR"/>
        </w:rPr>
        <w:t>within the Facility and their alignment with</w:t>
      </w:r>
      <w:r w:rsidRPr="00DC553B">
        <w:rPr>
          <w:rFonts w:ascii="Verdana" w:hAnsi="Verdana" w:eastAsia="Times New Roman"/>
          <w:lang w:val="en-GB" w:eastAsia="fr-FR"/>
        </w:rPr>
        <w:t xml:space="preserve"> other components of the Initiative led by the African Union Commission</w:t>
      </w:r>
      <w:r>
        <w:rPr>
          <w:rFonts w:ascii="Verdana" w:hAnsi="Verdana" w:eastAsia="Times New Roman"/>
          <w:lang w:val="en-GB" w:eastAsia="fr-FR"/>
        </w:rPr>
        <w:t xml:space="preserve"> (AUC)</w:t>
      </w:r>
      <w:r w:rsidRPr="00DC553B">
        <w:rPr>
          <w:rFonts w:ascii="Verdana" w:hAnsi="Verdana" w:eastAsia="Times New Roman"/>
          <w:lang w:val="en-GB" w:eastAsia="fr-FR"/>
        </w:rPr>
        <w:t xml:space="preserve"> and UNESCO.</w:t>
      </w:r>
    </w:p>
    <w:p w:rsidR="00DC553B" w:rsidP="00065448" w:rsidRDefault="00DC553B" w14:paraId="3CB4E4D6" w14:textId="777777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0A750B0" w:rsidP="00065448" w:rsidRDefault="00343469" w14:paraId="308F4340" w14:textId="4FB3B85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343469">
        <w:rPr>
          <w:rFonts w:ascii="Verdana" w:hAnsi="Verdana" w:eastAsia="Times New Roman"/>
          <w:lang w:val="en-GB" w:eastAsia="fr-FR"/>
        </w:rPr>
        <w:t xml:space="preserve">Reporting to the Facility Team Leader and collaborating closely with the Programme </w:t>
      </w:r>
      <w:r>
        <w:rPr>
          <w:rFonts w:ascii="Verdana" w:hAnsi="Verdana" w:eastAsia="Times New Roman"/>
          <w:lang w:val="en-GB" w:eastAsia="fr-FR"/>
        </w:rPr>
        <w:t xml:space="preserve">and Knowledge Management </w:t>
      </w:r>
      <w:r w:rsidRPr="00343469">
        <w:rPr>
          <w:rFonts w:ascii="Verdana" w:hAnsi="Verdana" w:eastAsia="Times New Roman"/>
          <w:lang w:val="en-GB" w:eastAsia="fr-FR"/>
        </w:rPr>
        <w:t>Unit</w:t>
      </w:r>
      <w:r>
        <w:rPr>
          <w:rFonts w:ascii="Verdana" w:hAnsi="Verdana" w:eastAsia="Times New Roman"/>
          <w:lang w:val="en-GB" w:eastAsia="fr-FR"/>
        </w:rPr>
        <w:t>s</w:t>
      </w:r>
      <w:r w:rsidRPr="00343469">
        <w:rPr>
          <w:rFonts w:ascii="Verdana" w:hAnsi="Verdana" w:eastAsia="Times New Roman"/>
          <w:lang w:val="en-GB" w:eastAsia="fr-FR"/>
        </w:rPr>
        <w:t xml:space="preserve">, </w:t>
      </w:r>
      <w:r>
        <w:rPr>
          <w:rFonts w:ascii="Verdana" w:hAnsi="Verdana" w:eastAsia="Times New Roman"/>
          <w:lang w:val="en-GB" w:eastAsia="fr-FR"/>
        </w:rPr>
        <w:t xml:space="preserve">he/she will perform </w:t>
      </w:r>
      <w:r w:rsidR="00EA2161">
        <w:rPr>
          <w:rFonts w:ascii="Verdana" w:hAnsi="Verdana" w:eastAsia="Times New Roman"/>
          <w:lang w:val="en-GB" w:eastAsia="fr-FR"/>
        </w:rPr>
        <w:t>the following tasks:</w:t>
      </w:r>
    </w:p>
    <w:p w:rsidR="00E24ADE" w:rsidP="00E24ADE" w:rsidRDefault="00E24ADE" w14:paraId="09D34EED" w14:textId="777777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Pr="00E24ADE" w:rsidR="00E24ADE" w:rsidP="00E24ADE" w:rsidRDefault="00E24ADE" w14:paraId="78904B34" w14:textId="06C23B9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  <w:r w:rsidRPr="2A04BBA7">
        <w:rPr>
          <w:rFonts w:ascii="Verdana" w:hAnsi="Verdana" w:eastAsia="Times New Roman"/>
          <w:u w:val="single"/>
          <w:lang w:val="en-GB" w:eastAsia="fr-FR"/>
        </w:rPr>
        <w:t xml:space="preserve">Responsibility 1: Implementation of the Communication </w:t>
      </w:r>
      <w:r w:rsidRPr="2A04BBA7" w:rsidR="21A208E5">
        <w:rPr>
          <w:rFonts w:ascii="Verdana" w:hAnsi="Verdana" w:eastAsia="Times New Roman"/>
          <w:u w:val="single"/>
          <w:lang w:val="en-GB" w:eastAsia="fr-FR"/>
        </w:rPr>
        <w:t xml:space="preserve">Strategy </w:t>
      </w:r>
      <w:r w:rsidRPr="2A04BBA7">
        <w:rPr>
          <w:rFonts w:ascii="Verdana" w:hAnsi="Verdana" w:eastAsia="Times New Roman"/>
          <w:u w:val="single"/>
          <w:lang w:val="en-GB" w:eastAsia="fr-FR"/>
        </w:rPr>
        <w:t xml:space="preserve">and </w:t>
      </w:r>
      <w:r w:rsidRPr="2A04BBA7" w:rsidR="2E99B5D8">
        <w:rPr>
          <w:rFonts w:ascii="Verdana" w:hAnsi="Verdana" w:eastAsia="Times New Roman"/>
          <w:u w:val="single"/>
          <w:lang w:val="en-GB" w:eastAsia="fr-FR"/>
        </w:rPr>
        <w:t xml:space="preserve">3-year Action </w:t>
      </w:r>
      <w:r w:rsidRPr="2A04BBA7">
        <w:rPr>
          <w:rFonts w:ascii="Verdana" w:hAnsi="Verdana" w:eastAsia="Times New Roman"/>
          <w:u w:val="single"/>
          <w:lang w:val="en-GB" w:eastAsia="fr-FR"/>
        </w:rPr>
        <w:t>Plan</w:t>
      </w:r>
    </w:p>
    <w:p w:rsidRPr="00E24ADE" w:rsidR="00E24ADE" w:rsidP="00E24ADE" w:rsidRDefault="00E24ADE" w14:paraId="52A210E9" w14:textId="777777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</w:p>
    <w:p w:rsidRPr="00E24ADE" w:rsidR="00E24ADE" w:rsidP="00E24ADE" w:rsidRDefault="00E24ADE" w14:paraId="2E6FA0C6" w14:textId="30BB587F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Lead the implementation of the Communication </w:t>
      </w:r>
      <w:r w:rsidRPr="2A04BBA7" w:rsidR="6644BC7E">
        <w:rPr>
          <w:rFonts w:ascii="Verdana" w:hAnsi="Verdana" w:eastAsia="Times New Roman"/>
          <w:lang w:val="en-GB" w:eastAsia="fr-FR"/>
        </w:rPr>
        <w:t>st</w:t>
      </w:r>
      <w:r w:rsidRPr="2A04BBA7" w:rsidR="622C198C">
        <w:rPr>
          <w:rFonts w:ascii="Verdana" w:hAnsi="Verdana" w:eastAsia="Times New Roman"/>
          <w:lang w:val="en-GB" w:eastAsia="fr-FR"/>
        </w:rPr>
        <w:t>r</w:t>
      </w:r>
      <w:r w:rsidRPr="2A04BBA7" w:rsidR="6644BC7E">
        <w:rPr>
          <w:rFonts w:ascii="Verdana" w:hAnsi="Verdana" w:eastAsia="Times New Roman"/>
          <w:lang w:val="en-GB" w:eastAsia="fr-FR"/>
        </w:rPr>
        <w:t xml:space="preserve">ategy and </w:t>
      </w:r>
      <w:r w:rsidRPr="2A04BBA7" w:rsidR="289075E7">
        <w:rPr>
          <w:rFonts w:ascii="Verdana" w:hAnsi="Verdana" w:eastAsia="Times New Roman"/>
          <w:lang w:val="en-GB" w:eastAsia="fr-FR"/>
        </w:rPr>
        <w:t xml:space="preserve">3-year action </w:t>
      </w:r>
      <w:r w:rsidRPr="2A04BBA7" w:rsidR="005250E1">
        <w:rPr>
          <w:rFonts w:ascii="Verdana" w:hAnsi="Verdana" w:eastAsia="Times New Roman"/>
          <w:lang w:val="en-GB" w:eastAsia="fr-FR"/>
        </w:rPr>
        <w:t>p</w:t>
      </w:r>
      <w:r w:rsidRPr="2A04BBA7">
        <w:rPr>
          <w:rFonts w:ascii="Verdana" w:hAnsi="Verdana" w:eastAsia="Times New Roman"/>
          <w:lang w:val="en-GB" w:eastAsia="fr-FR"/>
        </w:rPr>
        <w:t>lan, ensuring alignment with the Facility’s objectives and effective outreach to target audiences.</w:t>
      </w:r>
    </w:p>
    <w:p w:rsidRPr="00E24ADE" w:rsidR="00E24ADE" w:rsidP="00E24ADE" w:rsidRDefault="00E24ADE" w14:paraId="0B779583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E24ADE">
        <w:rPr>
          <w:rFonts w:ascii="Verdana" w:hAnsi="Verdana" w:eastAsia="Times New Roman"/>
          <w:lang w:val="en-GB" w:eastAsia="fr-FR"/>
        </w:rPr>
        <w:t>Develop comprehensive work plans that detail specific communication activities, including timelines, budgets, and resource allocations.</w:t>
      </w:r>
    </w:p>
    <w:p w:rsidRPr="00E24ADE" w:rsidR="00E24ADE" w:rsidP="00E24ADE" w:rsidRDefault="00E24ADE" w14:paraId="05AF844E" w14:textId="53C0EC78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Regularly review and adjust </w:t>
      </w:r>
      <w:r w:rsidRPr="2A04BBA7" w:rsidR="005250E1">
        <w:rPr>
          <w:rFonts w:ascii="Verdana" w:hAnsi="Verdana" w:eastAsia="Times New Roman"/>
          <w:lang w:val="en-GB" w:eastAsia="fr-FR"/>
        </w:rPr>
        <w:t xml:space="preserve">the </w:t>
      </w:r>
      <w:r w:rsidRPr="2A04BBA7" w:rsidR="0C9107D2">
        <w:rPr>
          <w:rFonts w:ascii="Verdana" w:hAnsi="Verdana" w:eastAsia="Times New Roman"/>
          <w:lang w:val="en-GB" w:eastAsia="fr-FR"/>
        </w:rPr>
        <w:t xml:space="preserve">action </w:t>
      </w:r>
      <w:r w:rsidRPr="2A04BBA7" w:rsidR="005250E1">
        <w:rPr>
          <w:rFonts w:ascii="Verdana" w:hAnsi="Verdana" w:eastAsia="Times New Roman"/>
          <w:lang w:val="en-GB" w:eastAsia="fr-FR"/>
        </w:rPr>
        <w:t>plan</w:t>
      </w:r>
      <w:r w:rsidRPr="2A04BBA7">
        <w:rPr>
          <w:rFonts w:ascii="Verdana" w:hAnsi="Verdana" w:eastAsia="Times New Roman"/>
          <w:lang w:val="en-GB" w:eastAsia="fr-FR"/>
        </w:rPr>
        <w:t xml:space="preserve"> in response to evolving project needs, stakeholder feedback, and changing external conditions.</w:t>
      </w:r>
    </w:p>
    <w:p w:rsidR="00E24ADE" w:rsidP="00E24ADE" w:rsidRDefault="00E24ADE" w14:paraId="39736347" w14:textId="4074E7D2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8CB7F02" w:rsidR="00E24ADE">
        <w:rPr>
          <w:rFonts w:ascii="Verdana" w:hAnsi="Verdana" w:eastAsia="Times New Roman"/>
          <w:lang w:val="en-GB" w:eastAsia="fr-FR"/>
        </w:rPr>
        <w:t xml:space="preserve">Monitor the performance of communication initiatives, </w:t>
      </w:r>
      <w:r w:rsidRPr="08CB7F02" w:rsidR="3AB3082F">
        <w:rPr>
          <w:rFonts w:ascii="Verdana" w:hAnsi="Verdana" w:eastAsia="Times New Roman"/>
          <w:lang w:val="en-GB" w:eastAsia="fr-FR"/>
        </w:rPr>
        <w:t>analysing</w:t>
      </w:r>
      <w:r w:rsidRPr="08CB7F02" w:rsidR="00E24ADE">
        <w:rPr>
          <w:rFonts w:ascii="Verdana" w:hAnsi="Verdana" w:eastAsia="Times New Roman"/>
          <w:lang w:val="en-GB" w:eastAsia="fr-FR"/>
        </w:rPr>
        <w:t xml:space="preserve"> metrics such as audience reach, engagement levels, and message effectiveness, to inform future strategy refinements.</w:t>
      </w:r>
    </w:p>
    <w:p w:rsidRPr="00E24ADE" w:rsidR="004F5E2D" w:rsidP="00E24ADE" w:rsidRDefault="004F5E2D" w14:paraId="3AE11859" w14:textId="64498A81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Keep track of and file all communication </w:t>
      </w:r>
      <w:r w:rsidRPr="2A04BBA7" w:rsidR="009C51AF">
        <w:rPr>
          <w:rFonts w:ascii="Verdana" w:hAnsi="Verdana" w:eastAsia="Times New Roman"/>
          <w:lang w:val="en-GB" w:eastAsia="fr-FR"/>
        </w:rPr>
        <w:t xml:space="preserve">and visibility </w:t>
      </w:r>
      <w:r w:rsidRPr="2A04BBA7">
        <w:rPr>
          <w:rFonts w:ascii="Verdana" w:hAnsi="Verdana" w:eastAsia="Times New Roman"/>
          <w:lang w:val="en-GB" w:eastAsia="fr-FR"/>
        </w:rPr>
        <w:t xml:space="preserve">products and </w:t>
      </w:r>
      <w:r w:rsidRPr="2A04BBA7" w:rsidR="009C51AF">
        <w:rPr>
          <w:rFonts w:ascii="Verdana" w:hAnsi="Verdana" w:eastAsia="Times New Roman"/>
          <w:lang w:val="en-GB" w:eastAsia="fr-FR"/>
        </w:rPr>
        <w:t>materials</w:t>
      </w:r>
      <w:r w:rsidRPr="2A04BBA7">
        <w:rPr>
          <w:rFonts w:ascii="Verdana" w:hAnsi="Verdana" w:eastAsia="Times New Roman"/>
          <w:lang w:val="en-GB" w:eastAsia="fr-FR"/>
        </w:rPr>
        <w:t xml:space="preserve"> on the share drive of the </w:t>
      </w:r>
      <w:r w:rsidRPr="2A04BBA7" w:rsidR="009C51AF">
        <w:rPr>
          <w:rFonts w:ascii="Verdana" w:hAnsi="Verdana" w:eastAsia="Times New Roman"/>
          <w:lang w:val="en-GB" w:eastAsia="fr-FR"/>
        </w:rPr>
        <w:t>F</w:t>
      </w:r>
      <w:r w:rsidRPr="2A04BBA7">
        <w:rPr>
          <w:rFonts w:ascii="Verdana" w:hAnsi="Verdana" w:eastAsia="Times New Roman"/>
          <w:lang w:val="en-GB" w:eastAsia="fr-FR"/>
        </w:rPr>
        <w:t>acility (</w:t>
      </w:r>
      <w:r w:rsidRPr="2A04BBA7" w:rsidR="009C51AF">
        <w:rPr>
          <w:rFonts w:ascii="Verdana" w:hAnsi="Verdana" w:eastAsia="Times New Roman"/>
          <w:lang w:val="en-GB" w:eastAsia="fr-FR"/>
        </w:rPr>
        <w:t>SharePoint)</w:t>
      </w:r>
    </w:p>
    <w:p w:rsidR="00E24ADE" w:rsidP="00E24ADE" w:rsidRDefault="00E24ADE" w14:paraId="3AB405B5" w14:textId="777777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</w:p>
    <w:p w:rsidRPr="00E24ADE" w:rsidR="00E24ADE" w:rsidP="00E24ADE" w:rsidRDefault="00E24ADE" w14:paraId="1AB46473" w14:textId="05B341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  <w:r>
        <w:rPr>
          <w:rFonts w:ascii="Verdana" w:hAnsi="Verdana" w:eastAsia="Times New Roman"/>
          <w:u w:val="single"/>
          <w:lang w:val="en-GB" w:eastAsia="fr-FR"/>
        </w:rPr>
        <w:t xml:space="preserve">Responsibility </w:t>
      </w:r>
      <w:r w:rsidRPr="00E24ADE">
        <w:rPr>
          <w:rFonts w:ascii="Verdana" w:hAnsi="Verdana" w:eastAsia="Times New Roman"/>
          <w:u w:val="single"/>
          <w:lang w:val="en-GB" w:eastAsia="fr-FR"/>
        </w:rPr>
        <w:t>2</w:t>
      </w:r>
      <w:r>
        <w:rPr>
          <w:rFonts w:ascii="Verdana" w:hAnsi="Verdana" w:eastAsia="Times New Roman"/>
          <w:u w:val="single"/>
          <w:lang w:val="en-GB" w:eastAsia="fr-FR"/>
        </w:rPr>
        <w:t>:</w:t>
      </w:r>
      <w:r w:rsidRPr="00E24ADE">
        <w:rPr>
          <w:rFonts w:ascii="Verdana" w:hAnsi="Verdana" w:eastAsia="Times New Roman"/>
          <w:u w:val="single"/>
          <w:lang w:val="en-GB" w:eastAsia="fr-FR"/>
        </w:rPr>
        <w:t xml:space="preserve"> Stakeholder Engagement and Coordination</w:t>
      </w:r>
    </w:p>
    <w:p w:rsidRPr="00E24ADE" w:rsidR="00E24ADE" w:rsidP="00E24ADE" w:rsidRDefault="00E24ADE" w14:paraId="157E5876" w14:textId="77777777">
      <w:pPr>
        <w:pStyle w:val="Paragraphedeliste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</w:p>
    <w:p w:rsidRPr="004F52AA" w:rsidR="004F52AA" w:rsidP="004F52AA" w:rsidRDefault="004F52AA" w14:paraId="30613165" w14:textId="4DCF1386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Cultivate and maintain strong relationships with project stakeholders, including the donor (INTPA unit 02), partner organizations (Enabel, VVOB, APEFE, EDUFI, UNESCO, AUC), </w:t>
      </w:r>
      <w:r w:rsidRPr="2A04BBA7" w:rsidR="749B501F">
        <w:rPr>
          <w:rFonts w:ascii="Verdana" w:hAnsi="Verdana" w:eastAsia="Times New Roman"/>
          <w:lang w:val="en-GB" w:eastAsia="fr-FR"/>
        </w:rPr>
        <w:t xml:space="preserve">grantees, </w:t>
      </w:r>
      <w:r w:rsidRPr="2A04BBA7">
        <w:rPr>
          <w:rFonts w:ascii="Verdana" w:hAnsi="Verdana" w:eastAsia="Times New Roman"/>
          <w:lang w:val="en-GB" w:eastAsia="fr-FR"/>
        </w:rPr>
        <w:t>government agencies, and civil society group</w:t>
      </w:r>
      <w:r w:rsidRPr="2A04BBA7" w:rsidR="25F3E767">
        <w:rPr>
          <w:rFonts w:ascii="Verdana" w:hAnsi="Verdana" w:eastAsia="Times New Roman"/>
          <w:lang w:val="en-GB" w:eastAsia="fr-FR"/>
        </w:rPr>
        <w:t>s</w:t>
      </w:r>
      <w:r w:rsidRPr="2A04BBA7">
        <w:rPr>
          <w:rFonts w:ascii="Verdana" w:hAnsi="Verdana" w:eastAsia="Times New Roman"/>
          <w:lang w:val="en-GB" w:eastAsia="fr-FR"/>
        </w:rPr>
        <w:t>, to ensure alignment and support for project objectives.</w:t>
      </w:r>
    </w:p>
    <w:p w:rsidRPr="004F52AA" w:rsidR="004F52AA" w:rsidP="004F52AA" w:rsidRDefault="78C29A99" w14:paraId="129A0F91" w14:textId="10E94DC1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lastRenderedPageBreak/>
        <w:t>C</w:t>
      </w:r>
      <w:r w:rsidRPr="2A04BBA7" w:rsidR="004F52AA">
        <w:rPr>
          <w:rFonts w:ascii="Verdana" w:hAnsi="Verdana" w:eastAsia="Times New Roman"/>
          <w:lang w:val="en-GB" w:eastAsia="fr-FR"/>
        </w:rPr>
        <w:t xml:space="preserve">oordinate </w:t>
      </w:r>
      <w:r w:rsidRPr="2A04BBA7" w:rsidR="63DE9BFF">
        <w:rPr>
          <w:rFonts w:ascii="Verdana" w:hAnsi="Verdana" w:eastAsia="Times New Roman"/>
          <w:lang w:val="en-GB" w:eastAsia="fr-FR"/>
        </w:rPr>
        <w:t>the</w:t>
      </w:r>
      <w:r w:rsidRPr="2A04BBA7" w:rsidR="004F52AA">
        <w:rPr>
          <w:rFonts w:ascii="Verdana" w:hAnsi="Verdana" w:eastAsia="Times New Roman"/>
          <w:lang w:val="en-GB" w:eastAsia="fr-FR"/>
        </w:rPr>
        <w:t xml:space="preserve"> communication working group with communication focal points of each agency involved in the implementation of the Initiative.</w:t>
      </w:r>
    </w:p>
    <w:p w:rsidRPr="004F52AA" w:rsidR="004F52AA" w:rsidP="004F52AA" w:rsidRDefault="004F52AA" w14:paraId="1CD19CC1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4F52AA">
        <w:rPr>
          <w:rFonts w:ascii="Verdana" w:hAnsi="Verdana" w:eastAsia="Times New Roman"/>
          <w:lang w:val="en-GB" w:eastAsia="fr-FR"/>
        </w:rPr>
        <w:t>Coordinate communication efforts with mobilized experts, providing guidance on visibility issues and facilitating their engagement in project communication activities.</w:t>
      </w:r>
    </w:p>
    <w:p w:rsidRPr="004F52AA" w:rsidR="004F52AA" w:rsidP="004F52AA" w:rsidRDefault="004F52AA" w14:paraId="307762F8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4F52AA">
        <w:rPr>
          <w:rFonts w:ascii="Verdana" w:hAnsi="Verdana" w:eastAsia="Times New Roman"/>
          <w:lang w:val="en-GB" w:eastAsia="fr-FR"/>
        </w:rPr>
        <w:t>Serve as the primary point of contact for public relations activities, managing media inquiries, organizing press events, and cultivating positive relationships with journalists and media outlets.</w:t>
      </w:r>
    </w:p>
    <w:p w:rsidR="00E24ADE" w:rsidP="004F52AA" w:rsidRDefault="004F52AA" w14:paraId="27E7CD41" w14:textId="6F1C892D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4F52AA">
        <w:rPr>
          <w:rFonts w:ascii="Verdana" w:hAnsi="Verdana" w:eastAsia="Times New Roman"/>
          <w:lang w:val="en-GB" w:eastAsia="fr-FR"/>
        </w:rPr>
        <w:t>Collaborate with project teams, external partners, and EF communication department to identify and leverage opportunities for strategic partnerships, joint communication initiatives, and knowledge-sharing activities.</w:t>
      </w:r>
    </w:p>
    <w:p w:rsidRPr="00E24ADE" w:rsidR="004F52AA" w:rsidP="004F52AA" w:rsidRDefault="004F52AA" w14:paraId="1D66BABA" w14:textId="77777777">
      <w:pPr>
        <w:pStyle w:val="Paragraphedeliste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</w:p>
    <w:p w:rsidRPr="00E24ADE" w:rsidR="00E24ADE" w:rsidP="00E24ADE" w:rsidRDefault="00E24ADE" w14:paraId="3CDDEAB4" w14:textId="0DFE065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  <w:r>
        <w:rPr>
          <w:rFonts w:ascii="Verdana" w:hAnsi="Verdana" w:eastAsia="Times New Roman"/>
          <w:u w:val="single"/>
          <w:lang w:val="en-GB" w:eastAsia="fr-FR"/>
        </w:rPr>
        <w:t xml:space="preserve">Responsibility </w:t>
      </w:r>
      <w:r w:rsidRPr="00E24ADE">
        <w:rPr>
          <w:rFonts w:ascii="Verdana" w:hAnsi="Verdana" w:eastAsia="Times New Roman"/>
          <w:u w:val="single"/>
          <w:lang w:val="en-GB" w:eastAsia="fr-FR"/>
        </w:rPr>
        <w:t>3</w:t>
      </w:r>
      <w:r>
        <w:rPr>
          <w:rFonts w:ascii="Verdana" w:hAnsi="Verdana" w:eastAsia="Times New Roman"/>
          <w:u w:val="single"/>
          <w:lang w:val="en-GB" w:eastAsia="fr-FR"/>
        </w:rPr>
        <w:t>:</w:t>
      </w:r>
      <w:r w:rsidRPr="00E24ADE">
        <w:rPr>
          <w:rFonts w:ascii="Verdana" w:hAnsi="Verdana" w:eastAsia="Times New Roman"/>
          <w:u w:val="single"/>
          <w:lang w:val="en-GB" w:eastAsia="fr-FR"/>
        </w:rPr>
        <w:t xml:space="preserve"> Content Creation and Event Support</w:t>
      </w:r>
    </w:p>
    <w:p w:rsidRPr="00E24ADE" w:rsidR="00E24ADE" w:rsidP="00E24ADE" w:rsidRDefault="00E24ADE" w14:paraId="2881D562" w14:textId="77777777">
      <w:pPr>
        <w:pStyle w:val="Paragraphedeliste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</w:p>
    <w:p w:rsidR="20C6A50B" w:rsidP="2A04BBA7" w:rsidRDefault="20C6A50B" w14:paraId="212C85CE" w14:textId="0C4DD393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Advise and support operational teams in producing </w:t>
      </w:r>
      <w:r w:rsidRPr="2A04BBA7" w:rsidR="1133C615">
        <w:rPr>
          <w:rFonts w:ascii="Verdana" w:hAnsi="Verdana" w:eastAsia="Times New Roman"/>
          <w:lang w:val="en-GB" w:eastAsia="fr-FR"/>
        </w:rPr>
        <w:t>engaging</w:t>
      </w:r>
      <w:r w:rsidRPr="2A04BBA7">
        <w:rPr>
          <w:rFonts w:ascii="Verdana" w:hAnsi="Verdana" w:eastAsia="Times New Roman"/>
          <w:lang w:val="en-GB" w:eastAsia="fr-FR"/>
        </w:rPr>
        <w:t xml:space="preserve"> social media content around each window and initiatives related to </w:t>
      </w:r>
      <w:r w:rsidRPr="2A04BBA7" w:rsidR="23E458A1">
        <w:rPr>
          <w:rFonts w:ascii="Verdana" w:hAnsi="Verdana" w:eastAsia="Times New Roman"/>
          <w:lang w:val="en-GB" w:eastAsia="fr-FR"/>
        </w:rPr>
        <w:t>RTIA</w:t>
      </w:r>
      <w:r w:rsidRPr="2A04BBA7" w:rsidR="4D19BC57">
        <w:rPr>
          <w:rFonts w:ascii="Verdana" w:hAnsi="Verdana" w:eastAsia="Times New Roman"/>
          <w:lang w:val="en-GB" w:eastAsia="fr-FR"/>
        </w:rPr>
        <w:t>.</w:t>
      </w:r>
    </w:p>
    <w:p w:rsidRPr="00E24ADE" w:rsidR="00E24ADE" w:rsidP="00E24ADE" w:rsidRDefault="00E24ADE" w14:paraId="17E3C9D9" w14:textId="6ACA8825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53C67E1F">
        <w:rPr>
          <w:rFonts w:ascii="Verdana" w:hAnsi="Verdana" w:eastAsia="Times New Roman"/>
          <w:lang w:val="en-GB" w:eastAsia="fr-FR"/>
        </w:rPr>
        <w:t>Advise and support operational teams in producing content and communication materials ahead of key project events such as I</w:t>
      </w:r>
      <w:r w:rsidRPr="53C67E1F" w:rsidR="18E5D4AE">
        <w:rPr>
          <w:rFonts w:ascii="Verdana" w:hAnsi="Verdana" w:eastAsia="Times New Roman"/>
          <w:lang w:val="en-GB" w:eastAsia="fr-FR"/>
        </w:rPr>
        <w:t xml:space="preserve">nitiative </w:t>
      </w:r>
      <w:r w:rsidRPr="53C67E1F">
        <w:rPr>
          <w:rFonts w:ascii="Verdana" w:hAnsi="Verdana" w:eastAsia="Times New Roman"/>
          <w:lang w:val="en-GB" w:eastAsia="fr-FR"/>
        </w:rPr>
        <w:t>S</w:t>
      </w:r>
      <w:r w:rsidRPr="53C67E1F" w:rsidR="36CAC1A3">
        <w:rPr>
          <w:rFonts w:ascii="Verdana" w:hAnsi="Verdana" w:eastAsia="Times New Roman"/>
          <w:lang w:val="en-GB" w:eastAsia="fr-FR"/>
        </w:rPr>
        <w:t xml:space="preserve">teering </w:t>
      </w:r>
      <w:r w:rsidRPr="53C67E1F">
        <w:rPr>
          <w:rFonts w:ascii="Verdana" w:hAnsi="Verdana" w:eastAsia="Times New Roman"/>
          <w:lang w:val="en-GB" w:eastAsia="fr-FR"/>
        </w:rPr>
        <w:t>C</w:t>
      </w:r>
      <w:r w:rsidRPr="53C67E1F" w:rsidR="0EA0CF4F">
        <w:rPr>
          <w:rFonts w:ascii="Verdana" w:hAnsi="Verdana" w:eastAsia="Times New Roman"/>
          <w:lang w:val="en-GB" w:eastAsia="fr-FR"/>
        </w:rPr>
        <w:t>ommittee</w:t>
      </w:r>
      <w:r w:rsidRPr="53C67E1F">
        <w:rPr>
          <w:rFonts w:ascii="Verdana" w:hAnsi="Verdana" w:eastAsia="Times New Roman"/>
          <w:lang w:val="en-GB" w:eastAsia="fr-FR"/>
        </w:rPr>
        <w:t xml:space="preserve"> meetings, seminars,</w:t>
      </w:r>
      <w:r w:rsidRPr="53C67E1F" w:rsidR="006C1E82">
        <w:rPr>
          <w:rFonts w:ascii="Verdana" w:hAnsi="Verdana" w:eastAsia="Times New Roman"/>
          <w:lang w:val="en-GB" w:eastAsia="fr-FR"/>
        </w:rPr>
        <w:t xml:space="preserve"> online webinars</w:t>
      </w:r>
      <w:r w:rsidRPr="53C67E1F">
        <w:rPr>
          <w:rFonts w:ascii="Verdana" w:hAnsi="Verdana" w:eastAsia="Times New Roman"/>
          <w:lang w:val="en-GB" w:eastAsia="fr-FR"/>
        </w:rPr>
        <w:t xml:space="preserve"> and workshops.</w:t>
      </w:r>
    </w:p>
    <w:p w:rsidRPr="00E24ADE" w:rsidR="00E24ADE" w:rsidP="00E24ADE" w:rsidRDefault="00E24ADE" w14:paraId="18C35AF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Oversee the development and delivery of visibility products and materials, including brochures, reports, infographics, and promotional videos, ensuring alignment with project objectives and branding guidelines.</w:t>
      </w:r>
    </w:p>
    <w:p w:rsidR="0FA94D73" w:rsidP="2A04BBA7" w:rsidRDefault="0FA94D73" w14:paraId="3D63F004" w14:textId="5CF0968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Update and adjust existing communications templates, guidelines and policies as needed.</w:t>
      </w:r>
    </w:p>
    <w:p w:rsidRPr="00E24ADE" w:rsidR="00E24ADE" w:rsidP="00E24ADE" w:rsidRDefault="00E24ADE" w14:paraId="19861E29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E24ADE">
        <w:rPr>
          <w:rFonts w:ascii="Verdana" w:hAnsi="Verdana" w:eastAsia="Times New Roman"/>
          <w:lang w:val="en-GB" w:eastAsia="fr-FR"/>
        </w:rPr>
        <w:t>Coordinate communication efforts for project events, managing logistical arrangements, developing event agendas and promotional materials, and facilitating media coverage.</w:t>
      </w:r>
    </w:p>
    <w:p w:rsidRPr="00E24ADE" w:rsidR="00E24ADE" w:rsidP="00E24ADE" w:rsidRDefault="00E24ADE" w14:paraId="493FCF9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E24ADE">
        <w:rPr>
          <w:rFonts w:ascii="Verdana" w:hAnsi="Verdana" w:eastAsia="Times New Roman"/>
          <w:lang w:val="en-GB" w:eastAsia="fr-FR"/>
        </w:rPr>
        <w:t>Provide guidance and support for the publication and dissemination of key documents, including reports and leaflets.</w:t>
      </w:r>
    </w:p>
    <w:p w:rsidRPr="00E24ADE" w:rsidR="001124D1" w:rsidP="00E24ADE" w:rsidRDefault="00E24ADE" w14:paraId="41D2FE22" w14:textId="300C3671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Monitor and evaluate the impact of communication materials and events, gathering feedback from stakeholders, </w:t>
      </w:r>
      <w:proofErr w:type="spellStart"/>
      <w:r w:rsidRPr="2A04BBA7">
        <w:rPr>
          <w:rFonts w:ascii="Verdana" w:hAnsi="Verdana" w:eastAsia="Times New Roman"/>
          <w:lang w:val="en-GB" w:eastAsia="fr-FR"/>
        </w:rPr>
        <w:t>analyzing</w:t>
      </w:r>
      <w:proofErr w:type="spellEnd"/>
      <w:r w:rsidRPr="2A04BBA7">
        <w:rPr>
          <w:rFonts w:ascii="Verdana" w:hAnsi="Verdana" w:eastAsia="Times New Roman"/>
          <w:lang w:val="en-GB" w:eastAsia="fr-FR"/>
        </w:rPr>
        <w:t xml:space="preserve"> audience engagement metrics, and documenting lessons learned to inform future efforts.</w:t>
      </w:r>
    </w:p>
    <w:p w:rsidR="2A04BBA7" w:rsidP="2A04BBA7" w:rsidRDefault="2A04BBA7" w14:paraId="558FB67A" w14:textId="3FDF4957">
      <w:pPr>
        <w:pStyle w:val="Paragraphedeliste"/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E7642CE" w:rsidP="2A04BBA7" w:rsidRDefault="0E7642CE" w14:paraId="565A84D6" w14:textId="68542478">
      <w:pPr>
        <w:spacing w:line="240" w:lineRule="auto"/>
        <w:jc w:val="both"/>
        <w:rPr>
          <w:rFonts w:ascii="Verdana" w:hAnsi="Verdana" w:eastAsia="Times New Roman"/>
          <w:u w:val="single"/>
          <w:lang w:val="en-GB" w:eastAsia="fr-FR"/>
        </w:rPr>
      </w:pPr>
      <w:r w:rsidRPr="2A04BBA7">
        <w:rPr>
          <w:rFonts w:ascii="Verdana" w:hAnsi="Verdana" w:eastAsia="Times New Roman"/>
          <w:u w:val="single"/>
          <w:lang w:val="en-GB" w:eastAsia="fr-FR"/>
        </w:rPr>
        <w:t xml:space="preserve">Responsibility 4: Web </w:t>
      </w:r>
      <w:r w:rsidRPr="2A04BBA7" w:rsidR="01A6B111">
        <w:rPr>
          <w:rFonts w:ascii="Verdana" w:hAnsi="Verdana" w:eastAsia="Times New Roman"/>
          <w:u w:val="single"/>
          <w:lang w:val="en-GB" w:eastAsia="fr-FR"/>
        </w:rPr>
        <w:t xml:space="preserve">content </w:t>
      </w:r>
      <w:r w:rsidRPr="2A04BBA7">
        <w:rPr>
          <w:rFonts w:ascii="Verdana" w:hAnsi="Verdana" w:eastAsia="Times New Roman"/>
          <w:u w:val="single"/>
          <w:lang w:val="en-GB" w:eastAsia="fr-FR"/>
        </w:rPr>
        <w:t>management</w:t>
      </w:r>
    </w:p>
    <w:p w:rsidR="0CD9784C" w:rsidP="2A04BBA7" w:rsidRDefault="0CD9784C" w14:paraId="66FB0291" w14:textId="258F530B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Develop and update content for the project webpage based on the approved structure, in consultation with the Facility's partners and DG INTPA</w:t>
      </w:r>
      <w:r w:rsidRPr="2A04BBA7" w:rsidR="502F1EC1">
        <w:rPr>
          <w:rFonts w:ascii="Verdana" w:hAnsi="Verdana" w:eastAsia="Times New Roman"/>
          <w:lang w:val="en-GB" w:eastAsia="fr-FR"/>
        </w:rPr>
        <w:t>.</w:t>
      </w:r>
    </w:p>
    <w:p w:rsidR="0CD9784C" w:rsidP="2A04BBA7" w:rsidRDefault="0CD9784C" w14:paraId="63A00A24" w14:textId="3CC2A170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Coordinate with all implementing partners to align and adjust all existing web content disseminated by each a</w:t>
      </w:r>
      <w:r w:rsidRPr="2A04BBA7" w:rsidR="1CA15F88">
        <w:rPr>
          <w:rFonts w:ascii="Verdana" w:hAnsi="Verdana" w:eastAsia="Times New Roman"/>
          <w:lang w:val="en-GB" w:eastAsia="fr-FR"/>
        </w:rPr>
        <w:t>gency.</w:t>
      </w:r>
    </w:p>
    <w:p w:rsidR="2A04BBA7" w:rsidP="2A04BBA7" w:rsidRDefault="2A04BBA7" w14:paraId="3BAF1A3F" w14:textId="4DEBC9C4">
      <w:pPr>
        <w:pStyle w:val="Paragraphedeliste"/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="00F965A8" w:rsidP="00F965A8" w:rsidRDefault="00F965A8" w14:paraId="60A2C259" w14:textId="777777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</w:p>
    <w:p w:rsidRPr="00E12A5A" w:rsidR="004924FF" w:rsidP="0006013A" w:rsidRDefault="00CE114C" w14:paraId="25FE3E09" w14:textId="77421610">
      <w:pPr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 xml:space="preserve">The </w:t>
      </w:r>
      <w:r w:rsidRPr="2A04BBA7" w:rsidR="006C1E82">
        <w:rPr>
          <w:rFonts w:ascii="Verdana" w:hAnsi="Verdana" w:eastAsia="Times New Roman"/>
          <w:lang w:val="en-GB" w:eastAsia="fr-FR"/>
        </w:rPr>
        <w:t>Communication</w:t>
      </w:r>
      <w:r w:rsidRPr="2A04BBA7" w:rsidR="001E2BD4">
        <w:rPr>
          <w:rFonts w:ascii="Verdana" w:hAnsi="Verdana" w:eastAsia="Times New Roman"/>
          <w:lang w:val="en-GB" w:eastAsia="fr-FR"/>
        </w:rPr>
        <w:t xml:space="preserve"> Officer</w:t>
      </w:r>
      <w:r w:rsidRPr="2A04BBA7">
        <w:rPr>
          <w:rFonts w:ascii="Verdana" w:hAnsi="Verdana" w:eastAsia="Times New Roman"/>
          <w:lang w:val="en-GB" w:eastAsia="fr-FR"/>
        </w:rPr>
        <w:t xml:space="preserve"> may perform additional tasks and responsibilities pertaining to the operations of R</w:t>
      </w:r>
      <w:r w:rsidRPr="2A04BBA7" w:rsidR="14B09555">
        <w:rPr>
          <w:rFonts w:ascii="Verdana" w:hAnsi="Verdana" w:eastAsia="Times New Roman"/>
          <w:lang w:val="en-GB" w:eastAsia="fr-FR"/>
        </w:rPr>
        <w:t>TIA</w:t>
      </w:r>
      <w:r w:rsidRPr="2A04BBA7">
        <w:rPr>
          <w:rFonts w:ascii="Verdana" w:hAnsi="Verdana" w:eastAsia="Times New Roman"/>
          <w:lang w:val="en-GB" w:eastAsia="fr-FR"/>
        </w:rPr>
        <w:t xml:space="preserve">, as delegated by the </w:t>
      </w:r>
      <w:r w:rsidRPr="2A04BBA7" w:rsidR="006C1E82">
        <w:rPr>
          <w:rFonts w:ascii="Verdana" w:hAnsi="Verdana" w:eastAsia="Times New Roman"/>
          <w:lang w:val="en-GB" w:eastAsia="fr-FR"/>
        </w:rPr>
        <w:t>Facility Team Leader</w:t>
      </w:r>
      <w:r w:rsidRPr="2A04BBA7">
        <w:rPr>
          <w:rFonts w:ascii="Verdana" w:hAnsi="Verdana" w:eastAsia="Times New Roman"/>
          <w:lang w:val="en-GB" w:eastAsia="fr-FR"/>
        </w:rPr>
        <w:t xml:space="preserve">. </w:t>
      </w:r>
      <w:r w:rsidRPr="2A04BBA7" w:rsidR="004924FF">
        <w:rPr>
          <w:rFonts w:ascii="Verdana" w:hAnsi="Verdana" w:eastAsia="Times New Roman"/>
          <w:lang w:val="en-GB" w:eastAsia="fr-FR"/>
        </w:rPr>
        <w:t>The described tasks involve the necessity to network and interact with a multiplicity of institutions</w:t>
      </w:r>
      <w:r w:rsidRPr="2A04BBA7" w:rsidR="00410F89">
        <w:rPr>
          <w:rFonts w:ascii="Verdana" w:hAnsi="Verdana" w:eastAsia="Times New Roman"/>
          <w:lang w:val="en-GB" w:eastAsia="fr-FR"/>
        </w:rPr>
        <w:t xml:space="preserve"> and stakeholders</w:t>
      </w:r>
      <w:r w:rsidRPr="2A04BBA7" w:rsidR="004924FF">
        <w:rPr>
          <w:rFonts w:ascii="Verdana" w:hAnsi="Verdana" w:eastAsia="Times New Roman"/>
          <w:lang w:val="en-GB" w:eastAsia="fr-FR"/>
        </w:rPr>
        <w:t xml:space="preserve"> from EU and </w:t>
      </w:r>
      <w:r w:rsidRPr="2A04BBA7" w:rsidR="00A56F83">
        <w:rPr>
          <w:rFonts w:ascii="Verdana" w:hAnsi="Verdana" w:eastAsia="Times New Roman"/>
          <w:lang w:val="en-GB" w:eastAsia="fr-FR"/>
        </w:rPr>
        <w:t>Sub-Saharan countries</w:t>
      </w:r>
      <w:r w:rsidRPr="2A04BBA7" w:rsidR="004924FF">
        <w:rPr>
          <w:rFonts w:ascii="Verdana" w:hAnsi="Verdana" w:eastAsia="Times New Roman"/>
          <w:lang w:val="en-GB" w:eastAsia="fr-FR"/>
        </w:rPr>
        <w:t xml:space="preserve"> and require readiness and ability to travel abroad when necessary.</w:t>
      </w:r>
    </w:p>
    <w:p w:rsidRPr="00E12A5A" w:rsidR="004924FF" w:rsidP="004924FF" w:rsidRDefault="004924FF" w14:paraId="259E9DD6" w14:textId="77777777">
      <w:pPr>
        <w:ind w:right="-57"/>
        <w:jc w:val="both"/>
        <w:rPr>
          <w:rFonts w:ascii="Verdana" w:hAnsi="Verdana"/>
          <w:b/>
          <w:bCs/>
          <w:lang w:val="en-GB"/>
        </w:rPr>
      </w:pPr>
    </w:p>
    <w:p w:rsidRPr="00945074" w:rsidR="004924FF" w:rsidP="00945074" w:rsidRDefault="004924FF" w14:paraId="5119E7EB" w14:textId="77777777">
      <w:pPr>
        <w:suppressAutoHyphens w:val="0"/>
        <w:spacing w:line="259" w:lineRule="auto"/>
        <w:jc w:val="both"/>
        <w:rPr>
          <w:rFonts w:ascii="Verdana" w:hAnsi="Verdana" w:eastAsiaTheme="minorHAnsi"/>
          <w:b/>
          <w:sz w:val="22"/>
          <w:szCs w:val="22"/>
          <w:lang w:val="en-GB" w:eastAsia="en-US"/>
        </w:rPr>
      </w:pPr>
      <w:r w:rsidRPr="00945074">
        <w:rPr>
          <w:rFonts w:ascii="Verdana" w:hAnsi="Verdana" w:eastAsiaTheme="minorHAnsi"/>
          <w:b/>
          <w:sz w:val="22"/>
          <w:szCs w:val="22"/>
          <w:lang w:val="en-GB" w:eastAsia="en-US"/>
        </w:rPr>
        <w:t xml:space="preserve">Qualifications </w:t>
      </w:r>
    </w:p>
    <w:p w:rsidR="00544E97" w:rsidP="004924FF" w:rsidRDefault="00544E97" w14:paraId="2A909CFC" w14:textId="77777777">
      <w:pPr>
        <w:keepNext/>
        <w:keepLines/>
        <w:spacing w:line="240" w:lineRule="auto"/>
        <w:ind w:right="-57"/>
        <w:jc w:val="both"/>
        <w:rPr>
          <w:rFonts w:ascii="Verdana" w:hAnsi="Verdana" w:eastAsia="Arial Unicode MS"/>
          <w:b/>
          <w:bCs/>
          <w:lang w:val="en-GB"/>
        </w:rPr>
      </w:pPr>
    </w:p>
    <w:p w:rsidRPr="00CC3BA6" w:rsidR="00CC3BA6" w:rsidP="00CC3BA6" w:rsidRDefault="00CC3BA6" w14:paraId="76741FD1" w14:textId="77777777">
      <w:pPr>
        <w:spacing w:after="60" w:line="276" w:lineRule="auto"/>
        <w:jc w:val="both"/>
        <w:rPr>
          <w:rFonts w:ascii="Verdana" w:hAnsi="Verdana" w:eastAsia="Times New Roman"/>
          <w:u w:val="single"/>
          <w:lang w:val="en-GB" w:eastAsia="fr-FR"/>
        </w:rPr>
      </w:pPr>
      <w:r w:rsidRPr="00CC3BA6">
        <w:rPr>
          <w:rFonts w:ascii="Verdana" w:hAnsi="Verdana" w:eastAsia="Times New Roman"/>
          <w:u w:val="single"/>
          <w:lang w:val="en-GB" w:eastAsia="fr-FR"/>
        </w:rPr>
        <w:t>Skills:</w:t>
      </w:r>
    </w:p>
    <w:p w:rsidRPr="00CC3BA6" w:rsidR="00CC3BA6" w:rsidP="00CC3BA6" w:rsidRDefault="00CC3BA6" w14:paraId="5FF57DC0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proofErr w:type="gramStart"/>
      <w:r w:rsidRPr="00CC3BA6">
        <w:rPr>
          <w:rFonts w:ascii="Verdana" w:hAnsi="Verdana" w:eastAsia="Times New Roman"/>
          <w:lang w:val="en-GB" w:eastAsia="fr-FR"/>
        </w:rPr>
        <w:lastRenderedPageBreak/>
        <w:t>Master’s degree in Communications</w:t>
      </w:r>
      <w:proofErr w:type="gramEnd"/>
      <w:r w:rsidRPr="00CC3BA6">
        <w:rPr>
          <w:rFonts w:ascii="Verdana" w:hAnsi="Verdana" w:eastAsia="Times New Roman"/>
          <w:lang w:val="en-GB" w:eastAsia="fr-FR"/>
        </w:rPr>
        <w:t>, Public Relations, Journalism, Marketing, or a related field.</w:t>
      </w:r>
    </w:p>
    <w:p w:rsidRPr="00CC3BA6" w:rsidR="00CC3BA6" w:rsidP="00CC3BA6" w:rsidRDefault="00CC3BA6" w14:paraId="67E60D15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Excellent written and verbal communication skills in both French and English; proficiency in additional languages such as Spanish, Portuguese, or Arabic is a plus.</w:t>
      </w:r>
    </w:p>
    <w:p w:rsidRPr="00CC3BA6" w:rsidR="00CC3BA6" w:rsidP="00CC3BA6" w:rsidRDefault="00CC3BA6" w14:paraId="7F90D2C4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Strong organizational and project management skills, with the ability to manage multiple tasks and deadlines effectively.</w:t>
      </w:r>
    </w:p>
    <w:p w:rsidRPr="00CC3BA6" w:rsidR="00CC3BA6" w:rsidP="00CC3BA6" w:rsidRDefault="00CC3BA6" w14:paraId="71F297DF" w14:textId="6CFD3450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2A04BBA7">
        <w:rPr>
          <w:rFonts w:ascii="Verdana" w:hAnsi="Verdana" w:eastAsia="Times New Roman"/>
          <w:lang w:val="en-GB" w:eastAsia="fr-FR"/>
        </w:rPr>
        <w:t>Proficiency in using MS Office applications (Excel, Word, PowerPoint, Outlook) and communication tools (social media platforms, content management systems, design software).</w:t>
      </w:r>
    </w:p>
    <w:p w:rsidRPr="00CC3BA6" w:rsidR="00CC3BA6" w:rsidP="00CC3BA6" w:rsidRDefault="00CC3BA6" w14:paraId="02B92AC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Ability to develop and implement strategic communication plans and monitor their effectiveness.</w:t>
      </w:r>
    </w:p>
    <w:p w:rsidRPr="00CC3BA6" w:rsidR="00CC3BA6" w:rsidP="00CC3BA6" w:rsidRDefault="00CC3BA6" w14:paraId="14AB6D10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Strong interpersonal skills with the ability to build and maintain relationships with diverse stakeholders.</w:t>
      </w:r>
    </w:p>
    <w:p w:rsidRPr="00CC3BA6" w:rsidR="00CC3BA6" w:rsidP="00CC3BA6" w:rsidRDefault="00CC3BA6" w14:paraId="0F83C4F3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Creative thinking and problem-solving skills, with a proactive and results-oriented approach.</w:t>
      </w:r>
    </w:p>
    <w:p w:rsidRPr="00CC3BA6" w:rsidR="00CC3BA6" w:rsidP="00CC3BA6" w:rsidRDefault="00CC3BA6" w14:paraId="4D27695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High level of integrity and professionalism in handling sensitive information.</w:t>
      </w:r>
    </w:p>
    <w:p w:rsidRPr="00CC3BA6" w:rsidR="00CC3BA6" w:rsidP="00CC3BA6" w:rsidRDefault="00CC3BA6" w14:paraId="7C01A20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Commitment to the mission and values of the agency, with a focus on promoting diversity, inclusivity, and cultural sensitivity.</w:t>
      </w:r>
    </w:p>
    <w:p w:rsidR="00CC3BA6" w:rsidP="00CC3BA6" w:rsidRDefault="00CC3BA6" w14:paraId="028248DE" w14:textId="77777777">
      <w:pPr>
        <w:spacing w:after="60" w:line="276" w:lineRule="auto"/>
        <w:jc w:val="both"/>
        <w:rPr>
          <w:rFonts w:ascii="Verdana" w:hAnsi="Verdana" w:eastAsia="Times New Roman"/>
          <w:u w:val="single"/>
          <w:lang w:val="en-GB" w:eastAsia="fr-FR"/>
        </w:rPr>
      </w:pPr>
    </w:p>
    <w:p w:rsidRPr="00CC3BA6" w:rsidR="00CC3BA6" w:rsidP="00CC3BA6" w:rsidRDefault="00CC3BA6" w14:paraId="399B7F69" w14:textId="29C8416A">
      <w:pPr>
        <w:spacing w:after="60" w:line="276" w:lineRule="auto"/>
        <w:jc w:val="both"/>
        <w:rPr>
          <w:rFonts w:ascii="Verdana" w:hAnsi="Verdana" w:eastAsia="Times New Roman"/>
          <w:u w:val="single"/>
          <w:lang w:val="en-GB" w:eastAsia="fr-FR"/>
        </w:rPr>
      </w:pPr>
      <w:r w:rsidRPr="00CC3BA6">
        <w:rPr>
          <w:rFonts w:ascii="Verdana" w:hAnsi="Verdana" w:eastAsia="Times New Roman"/>
          <w:u w:val="single"/>
          <w:lang w:val="en-GB" w:eastAsia="fr-FR"/>
        </w:rPr>
        <w:t>Experience:</w:t>
      </w:r>
    </w:p>
    <w:p w:rsidRPr="00CC3BA6" w:rsidR="00CC3BA6" w:rsidP="00CC3BA6" w:rsidRDefault="00CC3BA6" w14:paraId="781CD4CA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Minimum of 5 years of professional experience in a communications role, preferably within an international public or non-governmental organization.</w:t>
      </w:r>
    </w:p>
    <w:p w:rsidRPr="00CC3BA6" w:rsidR="00CC3BA6" w:rsidP="00CC3BA6" w:rsidRDefault="00CC3BA6" w14:paraId="051C4432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Proven experience in developing and implementing comprehensive communication strategies and visibility plans.</w:t>
      </w:r>
    </w:p>
    <w:p w:rsidRPr="00CC3BA6" w:rsidR="00CC3BA6" w:rsidP="00CC3BA6" w:rsidRDefault="00CC3BA6" w14:paraId="2870DA8D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Experience in content creation, including writing, editing, and producing communication materials such as reports, brochures, infographics, and videos.</w:t>
      </w:r>
    </w:p>
    <w:p w:rsidRPr="00CC3BA6" w:rsidR="00CC3BA6" w:rsidP="00CC3BA6" w:rsidRDefault="00CC3BA6" w14:paraId="0C7D2965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Demonstrated experience in organizing and coordinating events, including logistical arrangements, agenda development, and media coverage.</w:t>
      </w:r>
    </w:p>
    <w:p w:rsidRPr="00CC3BA6" w:rsidR="00CC3BA6" w:rsidP="00CC3BA6" w:rsidRDefault="00CC3BA6" w14:paraId="38A9B6D2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Previous experience working with projects or programs in Sub-Saharan Africa is highly desirable.</w:t>
      </w:r>
    </w:p>
    <w:p w:rsidRPr="00CC3BA6" w:rsidR="00CC3BA6" w:rsidP="00CC3BA6" w:rsidRDefault="00CC3BA6" w14:paraId="61D779C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Familiarity with EU communication and visibility guidelines and procedures is advantageous.</w:t>
      </w:r>
    </w:p>
    <w:p w:rsidRPr="00CC3BA6" w:rsidR="00CC3BA6" w:rsidP="00CC3BA6" w:rsidRDefault="00CC3BA6" w14:paraId="226842FB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Experience in managing relationships with diverse stakeholders, including donors, government agencies, partner organizations, and media outlets.</w:t>
      </w:r>
    </w:p>
    <w:p w:rsidRPr="00CC3BA6" w:rsidR="00CC3BA6" w:rsidP="00CC3BA6" w:rsidRDefault="00CC3BA6" w14:paraId="14DE4FAF" w14:textId="77777777">
      <w:pPr>
        <w:pStyle w:val="Paragraphedeliste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hAnsi="Verdana" w:eastAsia="Times New Roman"/>
          <w:lang w:val="en-GB" w:eastAsia="fr-FR"/>
        </w:rPr>
      </w:pPr>
      <w:r w:rsidRPr="00CC3BA6">
        <w:rPr>
          <w:rFonts w:ascii="Verdana" w:hAnsi="Verdana" w:eastAsia="Times New Roman"/>
          <w:lang w:val="en-GB" w:eastAsia="fr-FR"/>
        </w:rPr>
        <w:t>Previous work experience in a multilingual and multicultural environment is an asset.</w:t>
      </w:r>
    </w:p>
    <w:p w:rsidRPr="00E12A5A" w:rsidR="00CC3BA6" w:rsidP="00CC3BA6" w:rsidRDefault="00CC3BA6" w14:paraId="37754375" w14:textId="77777777">
      <w:pPr>
        <w:spacing w:after="60" w:line="276" w:lineRule="auto"/>
        <w:jc w:val="both"/>
        <w:rPr>
          <w:rFonts w:ascii="Verdana" w:hAnsi="Verdana"/>
          <w:lang w:val="en-GB"/>
        </w:rPr>
      </w:pPr>
    </w:p>
    <w:p w:rsidR="00945074" w:rsidP="00945074" w:rsidRDefault="00724726" w14:paraId="6263A858" w14:textId="76A44459">
      <w:pPr>
        <w:suppressAutoHyphens w:val="0"/>
        <w:spacing w:line="259" w:lineRule="auto"/>
        <w:jc w:val="both"/>
        <w:rPr>
          <w:rFonts w:ascii="Verdana" w:hAnsi="Verdana" w:eastAsiaTheme="minorHAnsi"/>
          <w:b/>
          <w:sz w:val="22"/>
          <w:szCs w:val="22"/>
          <w:lang w:val="en-GB" w:eastAsia="en-US"/>
        </w:rPr>
      </w:pPr>
      <w:r w:rsidRPr="00945074">
        <w:rPr>
          <w:rFonts w:ascii="Verdana" w:hAnsi="Verdana" w:eastAsiaTheme="minorHAnsi"/>
          <w:b/>
          <w:sz w:val="22"/>
          <w:szCs w:val="22"/>
          <w:lang w:val="en-GB" w:eastAsia="en-US"/>
        </w:rPr>
        <w:t>Contract information</w:t>
      </w:r>
      <w:r w:rsidR="003B56F5">
        <w:rPr>
          <w:rFonts w:ascii="Verdana" w:hAnsi="Verdana" w:eastAsiaTheme="minorHAnsi"/>
          <w:b/>
          <w:sz w:val="22"/>
          <w:szCs w:val="22"/>
          <w:lang w:val="en-GB" w:eastAsia="en-US"/>
        </w:rPr>
        <w:t>.</w:t>
      </w:r>
    </w:p>
    <w:p w:rsidRPr="00945074" w:rsidR="00945074" w:rsidP="00945074" w:rsidRDefault="00945074" w14:paraId="64A98671" w14:textId="77777777">
      <w:pPr>
        <w:suppressAutoHyphens w:val="0"/>
        <w:spacing w:line="259" w:lineRule="auto"/>
        <w:jc w:val="both"/>
        <w:rPr>
          <w:rFonts w:ascii="Verdana" w:hAnsi="Verdana" w:eastAsiaTheme="minorHAnsi"/>
          <w:b/>
          <w:sz w:val="22"/>
          <w:szCs w:val="22"/>
          <w:lang w:val="en-GB" w:eastAsia="en-US"/>
        </w:rPr>
      </w:pPr>
    </w:p>
    <w:p w:rsidR="003B56F5" w:rsidP="00724726" w:rsidRDefault="00E12E6F" w14:paraId="02EF3AC3" w14:textId="62BE9013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  <w:r w:rsidRPr="00E12E6F">
        <w:rPr>
          <w:rFonts w:ascii="Verdana" w:hAnsi="Verdana" w:eastAsia="Times New Roman"/>
          <w:iCs/>
          <w:snapToGrid w:val="0"/>
          <w:lang w:val="en-GB"/>
        </w:rPr>
        <w:t>We offer an EF contract with a competitive salary and benefit package which includes comprehensive insurance cover, social security, pension contribution, 13th month, vacation allowance, transportation allowance, annual performance bonus, etc.</w:t>
      </w:r>
    </w:p>
    <w:p w:rsidR="00E12E6F" w:rsidP="00724726" w:rsidRDefault="00E12E6F" w14:paraId="6E2F0E10" w14:textId="77777777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</w:p>
    <w:p w:rsidRPr="007E19A4" w:rsidR="003B56F5" w:rsidP="003B56F5" w:rsidRDefault="003B56F5" w14:paraId="4076FF07" w14:textId="77777777">
      <w:pPr>
        <w:suppressAutoHyphens w:val="0"/>
        <w:spacing w:line="259" w:lineRule="auto"/>
        <w:jc w:val="both"/>
        <w:rPr>
          <w:rFonts w:ascii="Verdana" w:hAnsi="Verdana" w:eastAsiaTheme="minorHAnsi"/>
          <w:b/>
          <w:sz w:val="22"/>
          <w:szCs w:val="22"/>
          <w:lang w:val="en-GB" w:eastAsia="en-US"/>
        </w:rPr>
      </w:pPr>
      <w:r w:rsidRPr="007E19A4">
        <w:rPr>
          <w:rFonts w:ascii="Verdana" w:hAnsi="Verdana" w:eastAsiaTheme="minorHAnsi"/>
          <w:b/>
          <w:sz w:val="22"/>
          <w:szCs w:val="22"/>
          <w:lang w:val="en-GB" w:eastAsia="en-US"/>
        </w:rPr>
        <w:t>Application.</w:t>
      </w:r>
    </w:p>
    <w:p w:rsidR="003B56F5" w:rsidP="003B56F5" w:rsidRDefault="003B56F5" w14:paraId="30227C6C" w14:textId="77777777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</w:p>
    <w:p w:rsidR="003B56F5" w:rsidP="003B56F5" w:rsidRDefault="003B56F5" w14:paraId="360BFCA6" w14:textId="77777777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  <w:r w:rsidRPr="007E19A4">
        <w:rPr>
          <w:rFonts w:ascii="Verdana" w:hAnsi="Verdana" w:eastAsia="Times New Roman"/>
          <w:iCs/>
          <w:snapToGrid w:val="0"/>
          <w:lang w:val="en-GB"/>
        </w:rPr>
        <w:t>Documents to be provided</w:t>
      </w:r>
      <w:r>
        <w:rPr>
          <w:rFonts w:ascii="Verdana" w:hAnsi="Verdana" w:eastAsia="Times New Roman"/>
          <w:iCs/>
          <w:snapToGrid w:val="0"/>
          <w:lang w:val="en-GB"/>
        </w:rPr>
        <w:t>:</w:t>
      </w:r>
    </w:p>
    <w:p w:rsidRPr="007E19A4" w:rsidR="003B56F5" w:rsidP="003B56F5" w:rsidRDefault="003B56F5" w14:paraId="04E835BD" w14:textId="77777777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</w:p>
    <w:p w:rsidRPr="007E19A4" w:rsidR="003B56F5" w:rsidP="003B56F5" w:rsidRDefault="003B56F5" w14:paraId="5B62476F" w14:textId="77777777">
      <w:pPr>
        <w:pStyle w:val="Paragraphedeliste"/>
        <w:numPr>
          <w:ilvl w:val="0"/>
          <w:numId w:val="27"/>
        </w:num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  <w:r w:rsidRPr="007E19A4">
        <w:rPr>
          <w:rFonts w:ascii="Verdana" w:hAnsi="Verdana" w:eastAsia="Times New Roman"/>
          <w:iCs/>
          <w:snapToGrid w:val="0"/>
          <w:lang w:val="en-GB"/>
        </w:rPr>
        <w:t>A CV</w:t>
      </w:r>
    </w:p>
    <w:p w:rsidRPr="007E19A4" w:rsidR="003B56F5" w:rsidP="003B56F5" w:rsidRDefault="003B56F5" w14:paraId="645B5ADE" w14:textId="77777777">
      <w:pPr>
        <w:pStyle w:val="Paragraphedeliste"/>
        <w:numPr>
          <w:ilvl w:val="0"/>
          <w:numId w:val="27"/>
        </w:num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  <w:r w:rsidRPr="007E19A4">
        <w:rPr>
          <w:rFonts w:ascii="Verdana" w:hAnsi="Verdana" w:eastAsia="Times New Roman"/>
          <w:iCs/>
          <w:snapToGrid w:val="0"/>
          <w:lang w:val="en-GB"/>
        </w:rPr>
        <w:t>A cover letter</w:t>
      </w:r>
    </w:p>
    <w:p w:rsidRPr="007E19A4" w:rsidR="003B56F5" w:rsidP="003B56F5" w:rsidRDefault="0039512B" w14:paraId="1FB9E5EB" w14:textId="7E0C1D19">
      <w:pPr>
        <w:pStyle w:val="Paragraphedeliste"/>
        <w:numPr>
          <w:ilvl w:val="0"/>
          <w:numId w:val="27"/>
        </w:num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  <w:r>
        <w:rPr>
          <w:rFonts w:ascii="Verdana" w:hAnsi="Verdana" w:eastAsia="Times New Roman"/>
          <w:iCs/>
          <w:snapToGrid w:val="0"/>
          <w:lang w:val="en-GB"/>
        </w:rPr>
        <w:lastRenderedPageBreak/>
        <w:t>Any</w:t>
      </w:r>
      <w:r w:rsidRPr="007E19A4" w:rsidR="003B56F5">
        <w:rPr>
          <w:rFonts w:ascii="Verdana" w:hAnsi="Verdana" w:eastAsia="Times New Roman"/>
          <w:iCs/>
          <w:snapToGrid w:val="0"/>
          <w:lang w:val="en-GB"/>
        </w:rPr>
        <w:t xml:space="preserve"> business references including email and telephone contacts</w:t>
      </w:r>
      <w:r w:rsidR="00B72FE3">
        <w:rPr>
          <w:rFonts w:ascii="Verdana" w:hAnsi="Verdana" w:eastAsia="Times New Roman"/>
          <w:iCs/>
          <w:snapToGrid w:val="0"/>
          <w:lang w:val="en-GB"/>
        </w:rPr>
        <w:t>.</w:t>
      </w:r>
    </w:p>
    <w:p w:rsidR="003B56F5" w:rsidP="00724726" w:rsidRDefault="003B56F5" w14:paraId="6563CB31" w14:textId="34C18952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</w:p>
    <w:p w:rsidRPr="00724726" w:rsidR="004562F9" w:rsidP="00724726" w:rsidRDefault="004562F9" w14:paraId="33FC9560" w14:textId="1F573CF9">
      <w:pPr>
        <w:suppressAutoHyphens w:val="0"/>
        <w:spacing w:line="240" w:lineRule="auto"/>
        <w:jc w:val="both"/>
        <w:rPr>
          <w:rFonts w:ascii="Verdana" w:hAnsi="Verdana" w:eastAsia="Times New Roman"/>
          <w:iCs/>
          <w:snapToGrid w:val="0"/>
          <w:lang w:val="en-GB"/>
        </w:rPr>
      </w:pPr>
      <w:r w:rsidRPr="004562F9">
        <w:rPr>
          <w:rFonts w:ascii="Verdana" w:hAnsi="Verdana" w:eastAsia="Times New Roman"/>
          <w:iCs/>
          <w:snapToGrid w:val="0"/>
          <w:lang w:val="en-GB"/>
        </w:rPr>
        <w:t>* NB: Before applying, candidates must ensure they have the necessary documentation to work legally in France, including a valid work permit. Expertise France cannot undertake the necessary procedures.</w:t>
      </w:r>
    </w:p>
    <w:sectPr w:rsidRPr="00724726" w:rsidR="004562F9" w:rsidSect="00027279">
      <w:headerReference w:type="default" r:id="rId11"/>
      <w:footerReference w:type="default" r:id="rId12"/>
      <w:pgSz w:w="11906" w:h="16838" w:orient="portrait"/>
      <w:pgMar w:top="23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180F" w:rsidP="000C1D01" w:rsidRDefault="00BB180F" w14:paraId="6C412AC9" w14:textId="77777777">
      <w:pPr>
        <w:spacing w:line="240" w:lineRule="auto"/>
      </w:pPr>
      <w:r>
        <w:separator/>
      </w:r>
    </w:p>
  </w:endnote>
  <w:endnote w:type="continuationSeparator" w:id="0">
    <w:p w:rsidR="00BB180F" w:rsidP="000C1D01" w:rsidRDefault="00BB180F" w14:paraId="4CDCAF0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25B94" w:rsidP="00116DBA" w:rsidRDefault="2A04BBA7" w14:paraId="192C2A12" w14:textId="194C5DAC">
    <w:pPr>
      <w:pStyle w:val="Pieddepage"/>
      <w:jc w:val="center"/>
    </w:pPr>
    <w:r>
      <w:rPr>
        <w:noProof/>
      </w:rPr>
      <w:drawing>
        <wp:inline distT="0" distB="0" distL="0" distR="0" wp14:anchorId="34289CA0" wp14:editId="75D143B3">
          <wp:extent cx="4295775" cy="209587"/>
          <wp:effectExtent l="0" t="0" r="0" b="0"/>
          <wp:docPr id="338705093" name="Image 338705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63"/>
                  <a:stretch>
                    <a:fillRect/>
                  </a:stretch>
                </pic:blipFill>
                <pic:spPr>
                  <a:xfrm>
                    <a:off x="0" y="0"/>
                    <a:ext cx="4295775" cy="20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5B94" w:rsidRDefault="2A04BBA7" w14:paraId="78F84CB2" w14:textId="31E4E880">
    <w:pPr>
      <w:pStyle w:val="Pieddepage"/>
    </w:pPr>
    <w:r>
      <w:rPr>
        <w:noProof/>
      </w:rPr>
      <w:drawing>
        <wp:inline distT="0" distB="0" distL="0" distR="0" wp14:anchorId="315F39C4" wp14:editId="5792869E">
          <wp:extent cx="5762626" cy="504825"/>
          <wp:effectExtent l="0" t="0" r="0" b="0"/>
          <wp:docPr id="410147278" name="Image 410147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180F" w:rsidP="000C1D01" w:rsidRDefault="00BB180F" w14:paraId="29C9E9EE" w14:textId="77777777">
      <w:pPr>
        <w:spacing w:line="240" w:lineRule="auto"/>
      </w:pPr>
      <w:r>
        <w:separator/>
      </w:r>
    </w:p>
  </w:footnote>
  <w:footnote w:type="continuationSeparator" w:id="0">
    <w:p w:rsidR="00BB180F" w:rsidP="000C1D01" w:rsidRDefault="00BB180F" w14:paraId="6592AF8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A04BBA7" w:rsidP="2A04BBA7" w:rsidRDefault="2A04BBA7" w14:paraId="3B0620BD" w14:textId="11D0601A">
    <w:pPr>
      <w:pStyle w:val="En-tte"/>
    </w:pPr>
  </w:p>
  <w:p w:rsidR="2A04BBA7" w:rsidP="2A04BBA7" w:rsidRDefault="2A04BBA7" w14:paraId="43544C0E" w14:textId="55520F4A">
    <w:pPr>
      <w:pStyle w:val="En-tte"/>
    </w:pPr>
    <w:r>
      <w:rPr>
        <w:noProof/>
      </w:rPr>
      <w:drawing>
        <wp:inline distT="0" distB="0" distL="0" distR="0" wp14:anchorId="1993E9ED" wp14:editId="1E91BD0E">
          <wp:extent cx="5762626" cy="971574"/>
          <wp:effectExtent l="0" t="0" r="0" b="0"/>
          <wp:docPr id="175603327" name="Image 175603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3" b="14358"/>
                  <a:stretch>
                    <a:fillRect/>
                  </a:stretch>
                </pic:blipFill>
                <pic:spPr>
                  <a:xfrm>
                    <a:off x="0" y="0"/>
                    <a:ext cx="5762626" cy="971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BA5"/>
    <w:multiLevelType w:val="hybridMultilevel"/>
    <w:tmpl w:val="C37CFB52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CA233C"/>
    <w:multiLevelType w:val="hybridMultilevel"/>
    <w:tmpl w:val="EDC4397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42456"/>
    <w:multiLevelType w:val="hybridMultilevel"/>
    <w:tmpl w:val="7F14ABFC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794FDF"/>
    <w:multiLevelType w:val="hybridMultilevel"/>
    <w:tmpl w:val="C3EE38B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072DEF"/>
    <w:multiLevelType w:val="hybridMultilevel"/>
    <w:tmpl w:val="CEC280F8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57AA3"/>
    <w:multiLevelType w:val="multilevel"/>
    <w:tmpl w:val="44E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CC732D9"/>
    <w:multiLevelType w:val="hybridMultilevel"/>
    <w:tmpl w:val="CDBE6DF2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8A59EE"/>
    <w:multiLevelType w:val="hybridMultilevel"/>
    <w:tmpl w:val="B79A2D46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613E21"/>
    <w:multiLevelType w:val="hybridMultilevel"/>
    <w:tmpl w:val="8CECD12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874611"/>
    <w:multiLevelType w:val="hybridMultilevel"/>
    <w:tmpl w:val="58A6623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DC7299"/>
    <w:multiLevelType w:val="hybridMultilevel"/>
    <w:tmpl w:val="41EECF5A"/>
    <w:lvl w:ilvl="0" w:tplc="EB5E26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FB0"/>
    <w:multiLevelType w:val="hybridMultilevel"/>
    <w:tmpl w:val="C220EFE4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CB498F"/>
    <w:multiLevelType w:val="hybridMultilevel"/>
    <w:tmpl w:val="8F1CBD5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FF7E5E"/>
    <w:multiLevelType w:val="hybridMultilevel"/>
    <w:tmpl w:val="DBBA1FD4"/>
    <w:lvl w:ilvl="0" w:tplc="DF44D2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D0332"/>
    <w:multiLevelType w:val="hybridMultilevel"/>
    <w:tmpl w:val="AC8AC78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387E0C"/>
    <w:multiLevelType w:val="hybridMultilevel"/>
    <w:tmpl w:val="C750F4BE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7A4340"/>
    <w:multiLevelType w:val="multilevel"/>
    <w:tmpl w:val="7174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7D704AF"/>
    <w:multiLevelType w:val="multilevel"/>
    <w:tmpl w:val="D584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871104A"/>
    <w:multiLevelType w:val="multilevel"/>
    <w:tmpl w:val="310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8D3443D"/>
    <w:multiLevelType w:val="hybridMultilevel"/>
    <w:tmpl w:val="3BA46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A7511F"/>
    <w:multiLevelType w:val="hybridMultilevel"/>
    <w:tmpl w:val="BE1E28EE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BF1A00"/>
    <w:multiLevelType w:val="hybridMultilevel"/>
    <w:tmpl w:val="4BAA0A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84675"/>
    <w:multiLevelType w:val="multilevel"/>
    <w:tmpl w:val="590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3315451"/>
    <w:multiLevelType w:val="multilevel"/>
    <w:tmpl w:val="F7A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516687B"/>
    <w:multiLevelType w:val="hybridMultilevel"/>
    <w:tmpl w:val="17C68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03EBC"/>
    <w:multiLevelType w:val="multilevel"/>
    <w:tmpl w:val="0B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61CB7496"/>
    <w:multiLevelType w:val="hybridMultilevel"/>
    <w:tmpl w:val="C76E72BC"/>
    <w:lvl w:ilvl="0" w:tplc="2BFA73EA">
      <w:start w:val="1"/>
      <w:numFmt w:val="lowerRoman"/>
      <w:pStyle w:val="Titre3"/>
      <w:lvlText w:val="%1."/>
      <w:lvlJc w:val="right"/>
      <w:pPr>
        <w:ind w:left="1332" w:hanging="180"/>
      </w:pPr>
      <w:rPr>
        <w:rFonts w:hint="default" w:asciiTheme="minorHAnsi" w:hAnsiTheme="minorHAnsi" w:cstheme="minorHAnsi"/>
      </w:rPr>
    </w:lvl>
    <w:lvl w:ilvl="1" w:tplc="3558FC3C">
      <w:start w:val="1"/>
      <w:numFmt w:val="lowerLetter"/>
      <w:lvlText w:val="%2."/>
      <w:lvlJc w:val="left"/>
      <w:pPr>
        <w:ind w:left="1440" w:hanging="360"/>
      </w:pPr>
    </w:lvl>
    <w:lvl w:ilvl="2" w:tplc="1618D466">
      <w:start w:val="1"/>
      <w:numFmt w:val="lowerRoman"/>
      <w:lvlText w:val="%3."/>
      <w:lvlJc w:val="right"/>
      <w:pPr>
        <w:ind w:left="2160" w:hanging="180"/>
      </w:pPr>
    </w:lvl>
    <w:lvl w:ilvl="3" w:tplc="02A012E0">
      <w:start w:val="1"/>
      <w:numFmt w:val="lowerLetter"/>
      <w:pStyle w:val="Titre4"/>
      <w:lvlText w:val="%4."/>
      <w:lvlJc w:val="left"/>
      <w:pPr>
        <w:ind w:left="2880" w:hanging="360"/>
      </w:pPr>
      <w:rPr>
        <w:rFonts w:hint="default" w:asciiTheme="minorHAnsi" w:hAnsiTheme="minorHAnsi" w:cstheme="minorHAnsi"/>
        <w:i w:val="0"/>
      </w:rPr>
    </w:lvl>
    <w:lvl w:ilvl="4" w:tplc="9CF28AA0">
      <w:start w:val="1"/>
      <w:numFmt w:val="lowerLetter"/>
      <w:lvlText w:val="%5."/>
      <w:lvlJc w:val="left"/>
      <w:pPr>
        <w:ind w:left="3600" w:hanging="360"/>
      </w:pPr>
    </w:lvl>
    <w:lvl w:ilvl="5" w:tplc="8474D36C">
      <w:start w:val="1"/>
      <w:numFmt w:val="lowerRoman"/>
      <w:lvlText w:val="%6."/>
      <w:lvlJc w:val="right"/>
      <w:pPr>
        <w:ind w:left="4320" w:hanging="180"/>
      </w:pPr>
    </w:lvl>
    <w:lvl w:ilvl="6" w:tplc="695EA8FE">
      <w:start w:val="1"/>
      <w:numFmt w:val="decimal"/>
      <w:lvlText w:val="%7."/>
      <w:lvlJc w:val="left"/>
      <w:pPr>
        <w:ind w:left="5040" w:hanging="360"/>
      </w:pPr>
    </w:lvl>
    <w:lvl w:ilvl="7" w:tplc="C7B4E66A">
      <w:start w:val="1"/>
      <w:numFmt w:val="lowerLetter"/>
      <w:lvlText w:val="%8."/>
      <w:lvlJc w:val="left"/>
      <w:pPr>
        <w:ind w:left="5760" w:hanging="360"/>
      </w:pPr>
    </w:lvl>
    <w:lvl w:ilvl="8" w:tplc="219223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301AF"/>
    <w:multiLevelType w:val="hybridMultilevel"/>
    <w:tmpl w:val="D47E72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F546C"/>
    <w:multiLevelType w:val="hybridMultilevel"/>
    <w:tmpl w:val="1518B7CA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D106EE"/>
    <w:multiLevelType w:val="hybridMultilevel"/>
    <w:tmpl w:val="27B84566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1550AD"/>
    <w:multiLevelType w:val="multilevel"/>
    <w:tmpl w:val="84AE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1825E25"/>
    <w:multiLevelType w:val="hybridMultilevel"/>
    <w:tmpl w:val="FBD6FE4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B903C0"/>
    <w:multiLevelType w:val="hybridMultilevel"/>
    <w:tmpl w:val="0212B520"/>
    <w:lvl w:ilvl="0" w:tplc="0B262C3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72C0A9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46616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4C63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861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97A7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2C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0F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C841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636F26"/>
    <w:multiLevelType w:val="multilevel"/>
    <w:tmpl w:val="828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3BE1DC9"/>
    <w:multiLevelType w:val="hybridMultilevel"/>
    <w:tmpl w:val="BD48220E"/>
    <w:lvl w:ilvl="0" w:tplc="7CB6D4D6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1803A0"/>
    <w:multiLevelType w:val="hybridMultilevel"/>
    <w:tmpl w:val="FB5C8472"/>
    <w:lvl w:ilvl="0" w:tplc="FFFFFFFF">
      <w:start w:val="1"/>
      <w:numFmt w:val="bullet"/>
      <w:lvlText w:val="o"/>
      <w:lvlJc w:val="left"/>
      <w:pPr>
        <w:ind w:left="1080" w:hanging="720"/>
      </w:pPr>
      <w:rPr>
        <w:rFonts w:hint="default" w:ascii="Symbol" w:hAnsi="Symbo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55901">
    <w:abstractNumId w:val="15"/>
  </w:num>
  <w:num w:numId="2" w16cid:durableId="178156030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222640">
    <w:abstractNumId w:val="21"/>
  </w:num>
  <w:num w:numId="4" w16cid:durableId="879636489">
    <w:abstractNumId w:val="12"/>
  </w:num>
  <w:num w:numId="5" w16cid:durableId="1659311419">
    <w:abstractNumId w:val="27"/>
  </w:num>
  <w:num w:numId="6" w16cid:durableId="2019502211">
    <w:abstractNumId w:val="28"/>
  </w:num>
  <w:num w:numId="7" w16cid:durableId="2101484992">
    <w:abstractNumId w:val="9"/>
  </w:num>
  <w:num w:numId="8" w16cid:durableId="969751723">
    <w:abstractNumId w:val="3"/>
  </w:num>
  <w:num w:numId="9" w16cid:durableId="2079327427">
    <w:abstractNumId w:val="31"/>
  </w:num>
  <w:num w:numId="10" w16cid:durableId="810752363">
    <w:abstractNumId w:val="6"/>
  </w:num>
  <w:num w:numId="11" w16cid:durableId="1258051981">
    <w:abstractNumId w:val="13"/>
  </w:num>
  <w:num w:numId="12" w16cid:durableId="1190144036">
    <w:abstractNumId w:val="10"/>
  </w:num>
  <w:num w:numId="13" w16cid:durableId="2040005608">
    <w:abstractNumId w:val="1"/>
  </w:num>
  <w:num w:numId="14" w16cid:durableId="1510220029">
    <w:abstractNumId w:val="24"/>
  </w:num>
  <w:num w:numId="15" w16cid:durableId="1610164023">
    <w:abstractNumId w:val="35"/>
  </w:num>
  <w:num w:numId="16" w16cid:durableId="1803838187">
    <w:abstractNumId w:val="32"/>
  </w:num>
  <w:num w:numId="17" w16cid:durableId="470247314">
    <w:abstractNumId w:val="11"/>
  </w:num>
  <w:num w:numId="18" w16cid:durableId="218590755">
    <w:abstractNumId w:val="2"/>
  </w:num>
  <w:num w:numId="19" w16cid:durableId="2096631307">
    <w:abstractNumId w:val="29"/>
  </w:num>
  <w:num w:numId="20" w16cid:durableId="1030959821">
    <w:abstractNumId w:val="7"/>
  </w:num>
  <w:num w:numId="21" w16cid:durableId="777480364">
    <w:abstractNumId w:val="5"/>
  </w:num>
  <w:num w:numId="22" w16cid:durableId="369189641">
    <w:abstractNumId w:val="16"/>
  </w:num>
  <w:num w:numId="23" w16cid:durableId="134420648">
    <w:abstractNumId w:val="17"/>
  </w:num>
  <w:num w:numId="24" w16cid:durableId="2037730985">
    <w:abstractNumId w:val="33"/>
  </w:num>
  <w:num w:numId="25" w16cid:durableId="2103145010">
    <w:abstractNumId w:val="22"/>
  </w:num>
  <w:num w:numId="26" w16cid:durableId="1982804155">
    <w:abstractNumId w:val="25"/>
  </w:num>
  <w:num w:numId="27" w16cid:durableId="344675516">
    <w:abstractNumId w:val="34"/>
  </w:num>
  <w:num w:numId="28" w16cid:durableId="1119032292">
    <w:abstractNumId w:val="30"/>
  </w:num>
  <w:num w:numId="29" w16cid:durableId="2073774326">
    <w:abstractNumId w:val="18"/>
  </w:num>
  <w:num w:numId="30" w16cid:durableId="373193751">
    <w:abstractNumId w:val="23"/>
  </w:num>
  <w:num w:numId="31" w16cid:durableId="1130438966">
    <w:abstractNumId w:val="26"/>
  </w:num>
  <w:num w:numId="32" w16cid:durableId="428551446">
    <w:abstractNumId w:val="19"/>
  </w:num>
  <w:num w:numId="33" w16cid:durableId="40715461">
    <w:abstractNumId w:val="4"/>
  </w:num>
  <w:num w:numId="34" w16cid:durableId="478688247">
    <w:abstractNumId w:val="20"/>
  </w:num>
  <w:num w:numId="35" w16cid:durableId="8223615">
    <w:abstractNumId w:val="0"/>
  </w:num>
  <w:num w:numId="36" w16cid:durableId="1431462135">
    <w:abstractNumId w:val="8"/>
  </w:num>
  <w:num w:numId="37" w16cid:durableId="10980154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E0"/>
    <w:rsid w:val="00010297"/>
    <w:rsid w:val="000137C3"/>
    <w:rsid w:val="00023741"/>
    <w:rsid w:val="00027279"/>
    <w:rsid w:val="00031093"/>
    <w:rsid w:val="00036AC3"/>
    <w:rsid w:val="0004701E"/>
    <w:rsid w:val="00057C46"/>
    <w:rsid w:val="0006013A"/>
    <w:rsid w:val="000613A3"/>
    <w:rsid w:val="00062226"/>
    <w:rsid w:val="000638C2"/>
    <w:rsid w:val="00065448"/>
    <w:rsid w:val="00081586"/>
    <w:rsid w:val="00081DC0"/>
    <w:rsid w:val="0008638D"/>
    <w:rsid w:val="00095868"/>
    <w:rsid w:val="00095E25"/>
    <w:rsid w:val="000A05B1"/>
    <w:rsid w:val="000A38DD"/>
    <w:rsid w:val="000B30EB"/>
    <w:rsid w:val="000B3D6E"/>
    <w:rsid w:val="000B55B2"/>
    <w:rsid w:val="000B6B52"/>
    <w:rsid w:val="000C1BA6"/>
    <w:rsid w:val="000C1D01"/>
    <w:rsid w:val="000C38C0"/>
    <w:rsid w:val="000C652D"/>
    <w:rsid w:val="000E449B"/>
    <w:rsid w:val="000E7019"/>
    <w:rsid w:val="000F4E56"/>
    <w:rsid w:val="00100315"/>
    <w:rsid w:val="001026CD"/>
    <w:rsid w:val="00102990"/>
    <w:rsid w:val="00102BC9"/>
    <w:rsid w:val="00103F49"/>
    <w:rsid w:val="001124D1"/>
    <w:rsid w:val="00112E49"/>
    <w:rsid w:val="00116DBA"/>
    <w:rsid w:val="00123267"/>
    <w:rsid w:val="001267F6"/>
    <w:rsid w:val="00127DD3"/>
    <w:rsid w:val="00131998"/>
    <w:rsid w:val="00144997"/>
    <w:rsid w:val="00176E0D"/>
    <w:rsid w:val="00181D4B"/>
    <w:rsid w:val="001851D0"/>
    <w:rsid w:val="00185568"/>
    <w:rsid w:val="0018698D"/>
    <w:rsid w:val="001926B4"/>
    <w:rsid w:val="00192D2E"/>
    <w:rsid w:val="00195D33"/>
    <w:rsid w:val="00195F8A"/>
    <w:rsid w:val="00195FF1"/>
    <w:rsid w:val="00196C7F"/>
    <w:rsid w:val="001B0FA6"/>
    <w:rsid w:val="001B4C05"/>
    <w:rsid w:val="001C1B1D"/>
    <w:rsid w:val="001C51AD"/>
    <w:rsid w:val="001C6E85"/>
    <w:rsid w:val="001E2BD4"/>
    <w:rsid w:val="001E4E68"/>
    <w:rsid w:val="001F37FF"/>
    <w:rsid w:val="00203A06"/>
    <w:rsid w:val="00207CAC"/>
    <w:rsid w:val="00214D3F"/>
    <w:rsid w:val="00215B47"/>
    <w:rsid w:val="00232B91"/>
    <w:rsid w:val="002346E3"/>
    <w:rsid w:val="00235FB1"/>
    <w:rsid w:val="0024371F"/>
    <w:rsid w:val="002530A2"/>
    <w:rsid w:val="002568F8"/>
    <w:rsid w:val="00256F4C"/>
    <w:rsid w:val="00260A02"/>
    <w:rsid w:val="00271727"/>
    <w:rsid w:val="002B4DD5"/>
    <w:rsid w:val="002C0C86"/>
    <w:rsid w:val="002C5FF5"/>
    <w:rsid w:val="002D1DAD"/>
    <w:rsid w:val="002D2B59"/>
    <w:rsid w:val="002D6C5A"/>
    <w:rsid w:val="002E2283"/>
    <w:rsid w:val="002E4EF9"/>
    <w:rsid w:val="003025D9"/>
    <w:rsid w:val="00312A66"/>
    <w:rsid w:val="00312D78"/>
    <w:rsid w:val="00315919"/>
    <w:rsid w:val="00317962"/>
    <w:rsid w:val="003179AB"/>
    <w:rsid w:val="00340BAF"/>
    <w:rsid w:val="00342495"/>
    <w:rsid w:val="00343469"/>
    <w:rsid w:val="00344591"/>
    <w:rsid w:val="003521E0"/>
    <w:rsid w:val="00353BAD"/>
    <w:rsid w:val="00356550"/>
    <w:rsid w:val="0036236B"/>
    <w:rsid w:val="00363954"/>
    <w:rsid w:val="003663BD"/>
    <w:rsid w:val="00371B8E"/>
    <w:rsid w:val="00392CAB"/>
    <w:rsid w:val="00393869"/>
    <w:rsid w:val="0039512B"/>
    <w:rsid w:val="003B56F5"/>
    <w:rsid w:val="003B6910"/>
    <w:rsid w:val="003B73C0"/>
    <w:rsid w:val="003C0516"/>
    <w:rsid w:val="003C2996"/>
    <w:rsid w:val="003F67BB"/>
    <w:rsid w:val="00410F89"/>
    <w:rsid w:val="0041191C"/>
    <w:rsid w:val="00412110"/>
    <w:rsid w:val="00420955"/>
    <w:rsid w:val="00432BEE"/>
    <w:rsid w:val="004434F9"/>
    <w:rsid w:val="00447CFF"/>
    <w:rsid w:val="004522F2"/>
    <w:rsid w:val="00453ED7"/>
    <w:rsid w:val="004562F9"/>
    <w:rsid w:val="004655BF"/>
    <w:rsid w:val="00473049"/>
    <w:rsid w:val="00474F25"/>
    <w:rsid w:val="00487E67"/>
    <w:rsid w:val="004924FF"/>
    <w:rsid w:val="004A5AAE"/>
    <w:rsid w:val="004B0FFA"/>
    <w:rsid w:val="004B1BC3"/>
    <w:rsid w:val="004B209B"/>
    <w:rsid w:val="004B2D95"/>
    <w:rsid w:val="004B3897"/>
    <w:rsid w:val="004C17D8"/>
    <w:rsid w:val="004E3008"/>
    <w:rsid w:val="004E5F54"/>
    <w:rsid w:val="004E7E0F"/>
    <w:rsid w:val="004F31E0"/>
    <w:rsid w:val="004F52AA"/>
    <w:rsid w:val="004F5E2D"/>
    <w:rsid w:val="005115A8"/>
    <w:rsid w:val="00511A6F"/>
    <w:rsid w:val="005140FD"/>
    <w:rsid w:val="00523653"/>
    <w:rsid w:val="005250E1"/>
    <w:rsid w:val="005309FF"/>
    <w:rsid w:val="00544E97"/>
    <w:rsid w:val="005506CE"/>
    <w:rsid w:val="00554B22"/>
    <w:rsid w:val="00555F4C"/>
    <w:rsid w:val="00565A7B"/>
    <w:rsid w:val="00573C24"/>
    <w:rsid w:val="005759B8"/>
    <w:rsid w:val="00576AD7"/>
    <w:rsid w:val="005852FC"/>
    <w:rsid w:val="005933C6"/>
    <w:rsid w:val="005A0BDB"/>
    <w:rsid w:val="005A47BB"/>
    <w:rsid w:val="005C11CE"/>
    <w:rsid w:val="005C35B6"/>
    <w:rsid w:val="005D6BEF"/>
    <w:rsid w:val="005D6FBF"/>
    <w:rsid w:val="005E0403"/>
    <w:rsid w:val="005E2C71"/>
    <w:rsid w:val="005E39B0"/>
    <w:rsid w:val="005E3DF7"/>
    <w:rsid w:val="005E508C"/>
    <w:rsid w:val="005E7166"/>
    <w:rsid w:val="005F1B3C"/>
    <w:rsid w:val="00605215"/>
    <w:rsid w:val="006112EF"/>
    <w:rsid w:val="00614644"/>
    <w:rsid w:val="00617E89"/>
    <w:rsid w:val="0062193E"/>
    <w:rsid w:val="006353FC"/>
    <w:rsid w:val="0063785B"/>
    <w:rsid w:val="00646B68"/>
    <w:rsid w:val="0064774E"/>
    <w:rsid w:val="00654EEF"/>
    <w:rsid w:val="00660A74"/>
    <w:rsid w:val="00660CB7"/>
    <w:rsid w:val="00665F9A"/>
    <w:rsid w:val="00666D7E"/>
    <w:rsid w:val="0066764B"/>
    <w:rsid w:val="00671E8A"/>
    <w:rsid w:val="00675245"/>
    <w:rsid w:val="0067536C"/>
    <w:rsid w:val="006821BA"/>
    <w:rsid w:val="00686CCB"/>
    <w:rsid w:val="006902AE"/>
    <w:rsid w:val="00697D98"/>
    <w:rsid w:val="006A41E6"/>
    <w:rsid w:val="006B7DDD"/>
    <w:rsid w:val="006C1105"/>
    <w:rsid w:val="006C1E82"/>
    <w:rsid w:val="006C3E9A"/>
    <w:rsid w:val="006C6180"/>
    <w:rsid w:val="006D48CC"/>
    <w:rsid w:val="006D50F2"/>
    <w:rsid w:val="006E02B8"/>
    <w:rsid w:val="006F1640"/>
    <w:rsid w:val="00707459"/>
    <w:rsid w:val="00714C53"/>
    <w:rsid w:val="00724726"/>
    <w:rsid w:val="00724F8A"/>
    <w:rsid w:val="00726858"/>
    <w:rsid w:val="00734FF5"/>
    <w:rsid w:val="00753731"/>
    <w:rsid w:val="007803A4"/>
    <w:rsid w:val="007A58F0"/>
    <w:rsid w:val="007B0613"/>
    <w:rsid w:val="007B75A7"/>
    <w:rsid w:val="007C03C3"/>
    <w:rsid w:val="007C2741"/>
    <w:rsid w:val="007C41C0"/>
    <w:rsid w:val="007D7246"/>
    <w:rsid w:val="007E3E5F"/>
    <w:rsid w:val="007E7E3D"/>
    <w:rsid w:val="007F4CFD"/>
    <w:rsid w:val="007F6B48"/>
    <w:rsid w:val="00801F80"/>
    <w:rsid w:val="00813458"/>
    <w:rsid w:val="00821F8E"/>
    <w:rsid w:val="00822B4E"/>
    <w:rsid w:val="00834098"/>
    <w:rsid w:val="00834EAC"/>
    <w:rsid w:val="008522F0"/>
    <w:rsid w:val="00852770"/>
    <w:rsid w:val="00853057"/>
    <w:rsid w:val="00862DE7"/>
    <w:rsid w:val="00863FA3"/>
    <w:rsid w:val="008779D9"/>
    <w:rsid w:val="00891AFF"/>
    <w:rsid w:val="008B07F6"/>
    <w:rsid w:val="008C7F53"/>
    <w:rsid w:val="008E5DD5"/>
    <w:rsid w:val="008F1330"/>
    <w:rsid w:val="008F147F"/>
    <w:rsid w:val="0090194E"/>
    <w:rsid w:val="0090735C"/>
    <w:rsid w:val="00912A95"/>
    <w:rsid w:val="00925B94"/>
    <w:rsid w:val="00936DAD"/>
    <w:rsid w:val="0094126A"/>
    <w:rsid w:val="00945074"/>
    <w:rsid w:val="009620C8"/>
    <w:rsid w:val="00966C3E"/>
    <w:rsid w:val="00973009"/>
    <w:rsid w:val="00976FF4"/>
    <w:rsid w:val="009858F3"/>
    <w:rsid w:val="009A0F6F"/>
    <w:rsid w:val="009A5486"/>
    <w:rsid w:val="009A6809"/>
    <w:rsid w:val="009C51AF"/>
    <w:rsid w:val="009D6C39"/>
    <w:rsid w:val="009E212A"/>
    <w:rsid w:val="009E25BF"/>
    <w:rsid w:val="009E4000"/>
    <w:rsid w:val="00A0165A"/>
    <w:rsid w:val="00A028CD"/>
    <w:rsid w:val="00A03FEF"/>
    <w:rsid w:val="00A064A7"/>
    <w:rsid w:val="00A26628"/>
    <w:rsid w:val="00A31523"/>
    <w:rsid w:val="00A361DD"/>
    <w:rsid w:val="00A5320A"/>
    <w:rsid w:val="00A56F83"/>
    <w:rsid w:val="00A71F4A"/>
    <w:rsid w:val="00A750B0"/>
    <w:rsid w:val="00A768AF"/>
    <w:rsid w:val="00A872EF"/>
    <w:rsid w:val="00A90968"/>
    <w:rsid w:val="00A90DB8"/>
    <w:rsid w:val="00A93F20"/>
    <w:rsid w:val="00AA0887"/>
    <w:rsid w:val="00AA1BBF"/>
    <w:rsid w:val="00AA4CDB"/>
    <w:rsid w:val="00AC0546"/>
    <w:rsid w:val="00AD2FBE"/>
    <w:rsid w:val="00AF4198"/>
    <w:rsid w:val="00B03ACF"/>
    <w:rsid w:val="00B046D5"/>
    <w:rsid w:val="00B11C42"/>
    <w:rsid w:val="00B15FBF"/>
    <w:rsid w:val="00B222CD"/>
    <w:rsid w:val="00B226A8"/>
    <w:rsid w:val="00B3188C"/>
    <w:rsid w:val="00B50F80"/>
    <w:rsid w:val="00B52706"/>
    <w:rsid w:val="00B54AAA"/>
    <w:rsid w:val="00B62EA8"/>
    <w:rsid w:val="00B653A6"/>
    <w:rsid w:val="00B67CBF"/>
    <w:rsid w:val="00B72FE3"/>
    <w:rsid w:val="00B877B2"/>
    <w:rsid w:val="00BB180F"/>
    <w:rsid w:val="00BC33CE"/>
    <w:rsid w:val="00BD37F1"/>
    <w:rsid w:val="00BD4212"/>
    <w:rsid w:val="00BD6570"/>
    <w:rsid w:val="00BE0C95"/>
    <w:rsid w:val="00BE3C28"/>
    <w:rsid w:val="00BE4A4B"/>
    <w:rsid w:val="00BF7769"/>
    <w:rsid w:val="00C11AB8"/>
    <w:rsid w:val="00C15282"/>
    <w:rsid w:val="00C16864"/>
    <w:rsid w:val="00C17901"/>
    <w:rsid w:val="00C442DA"/>
    <w:rsid w:val="00C460AF"/>
    <w:rsid w:val="00C47C07"/>
    <w:rsid w:val="00C52739"/>
    <w:rsid w:val="00C72862"/>
    <w:rsid w:val="00C929F6"/>
    <w:rsid w:val="00CA42B4"/>
    <w:rsid w:val="00CC3256"/>
    <w:rsid w:val="00CC3BA6"/>
    <w:rsid w:val="00CC5AA5"/>
    <w:rsid w:val="00CC7D95"/>
    <w:rsid w:val="00CD156E"/>
    <w:rsid w:val="00CD6A01"/>
    <w:rsid w:val="00CE114C"/>
    <w:rsid w:val="00CE1877"/>
    <w:rsid w:val="00D03452"/>
    <w:rsid w:val="00D104F4"/>
    <w:rsid w:val="00D1208B"/>
    <w:rsid w:val="00D14497"/>
    <w:rsid w:val="00D26DB6"/>
    <w:rsid w:val="00D3360B"/>
    <w:rsid w:val="00D339AF"/>
    <w:rsid w:val="00D466BD"/>
    <w:rsid w:val="00D57687"/>
    <w:rsid w:val="00D609C5"/>
    <w:rsid w:val="00D61BF2"/>
    <w:rsid w:val="00D63C69"/>
    <w:rsid w:val="00D80A1B"/>
    <w:rsid w:val="00D81818"/>
    <w:rsid w:val="00DC553B"/>
    <w:rsid w:val="00DC558E"/>
    <w:rsid w:val="00DD6BAA"/>
    <w:rsid w:val="00DE264C"/>
    <w:rsid w:val="00DF1683"/>
    <w:rsid w:val="00DF5D6D"/>
    <w:rsid w:val="00DF76EE"/>
    <w:rsid w:val="00E0164C"/>
    <w:rsid w:val="00E05D83"/>
    <w:rsid w:val="00E0787C"/>
    <w:rsid w:val="00E12A57"/>
    <w:rsid w:val="00E12A5A"/>
    <w:rsid w:val="00E12E6F"/>
    <w:rsid w:val="00E24ADE"/>
    <w:rsid w:val="00E546AC"/>
    <w:rsid w:val="00E560DA"/>
    <w:rsid w:val="00E56B09"/>
    <w:rsid w:val="00E61A14"/>
    <w:rsid w:val="00E7077F"/>
    <w:rsid w:val="00E81CD8"/>
    <w:rsid w:val="00E94943"/>
    <w:rsid w:val="00E97B83"/>
    <w:rsid w:val="00EA2161"/>
    <w:rsid w:val="00EA26B6"/>
    <w:rsid w:val="00EA5146"/>
    <w:rsid w:val="00EC5F20"/>
    <w:rsid w:val="00ED6FE5"/>
    <w:rsid w:val="00EF4EE4"/>
    <w:rsid w:val="00F26D96"/>
    <w:rsid w:val="00F3094E"/>
    <w:rsid w:val="00F36A9B"/>
    <w:rsid w:val="00F42E39"/>
    <w:rsid w:val="00F47BD9"/>
    <w:rsid w:val="00F5438C"/>
    <w:rsid w:val="00F558BC"/>
    <w:rsid w:val="00F56CBA"/>
    <w:rsid w:val="00F62A25"/>
    <w:rsid w:val="00F6684E"/>
    <w:rsid w:val="00F66B35"/>
    <w:rsid w:val="00F677B6"/>
    <w:rsid w:val="00F8137B"/>
    <w:rsid w:val="00F93283"/>
    <w:rsid w:val="00F965A8"/>
    <w:rsid w:val="00FB113C"/>
    <w:rsid w:val="00FB11C2"/>
    <w:rsid w:val="00FC2836"/>
    <w:rsid w:val="00FE1AC9"/>
    <w:rsid w:val="00FF1C56"/>
    <w:rsid w:val="00FF36B2"/>
    <w:rsid w:val="01A6B111"/>
    <w:rsid w:val="0204D141"/>
    <w:rsid w:val="033365AE"/>
    <w:rsid w:val="054A6145"/>
    <w:rsid w:val="06937537"/>
    <w:rsid w:val="07AAD6DF"/>
    <w:rsid w:val="08CB7F02"/>
    <w:rsid w:val="09B4D338"/>
    <w:rsid w:val="0C9107D2"/>
    <w:rsid w:val="0CD9784C"/>
    <w:rsid w:val="0E7642CE"/>
    <w:rsid w:val="0EA0CF4F"/>
    <w:rsid w:val="0EABCA3B"/>
    <w:rsid w:val="0F063881"/>
    <w:rsid w:val="0FA94D73"/>
    <w:rsid w:val="10233676"/>
    <w:rsid w:val="106A2BD6"/>
    <w:rsid w:val="1133C615"/>
    <w:rsid w:val="14B09555"/>
    <w:rsid w:val="15D12F1D"/>
    <w:rsid w:val="16F06EBD"/>
    <w:rsid w:val="172A3D9C"/>
    <w:rsid w:val="179F3F90"/>
    <w:rsid w:val="18E5D4AE"/>
    <w:rsid w:val="1A2519FA"/>
    <w:rsid w:val="1CA15F88"/>
    <w:rsid w:val="1D76DE52"/>
    <w:rsid w:val="20C6A50B"/>
    <w:rsid w:val="2105703C"/>
    <w:rsid w:val="21171537"/>
    <w:rsid w:val="21A208E5"/>
    <w:rsid w:val="21F4EE44"/>
    <w:rsid w:val="23E458A1"/>
    <w:rsid w:val="246F8BD0"/>
    <w:rsid w:val="24AE83C4"/>
    <w:rsid w:val="25F3E767"/>
    <w:rsid w:val="26068B28"/>
    <w:rsid w:val="289075E7"/>
    <w:rsid w:val="2A04BBA7"/>
    <w:rsid w:val="2BF4EEA5"/>
    <w:rsid w:val="2E5BE356"/>
    <w:rsid w:val="2E99B5D8"/>
    <w:rsid w:val="2FE83981"/>
    <w:rsid w:val="3579F9C0"/>
    <w:rsid w:val="36CAC1A3"/>
    <w:rsid w:val="38CE537A"/>
    <w:rsid w:val="38DD4E40"/>
    <w:rsid w:val="39AC4E42"/>
    <w:rsid w:val="3AB3082F"/>
    <w:rsid w:val="3D6B784C"/>
    <w:rsid w:val="3FFB043D"/>
    <w:rsid w:val="426CE762"/>
    <w:rsid w:val="42C772F1"/>
    <w:rsid w:val="453F7F93"/>
    <w:rsid w:val="46E1F1E0"/>
    <w:rsid w:val="48B6D82B"/>
    <w:rsid w:val="49A40928"/>
    <w:rsid w:val="4C76DC21"/>
    <w:rsid w:val="4CCD04F9"/>
    <w:rsid w:val="4CEDFB93"/>
    <w:rsid w:val="4D19BC57"/>
    <w:rsid w:val="4E91BE1E"/>
    <w:rsid w:val="502F1EC1"/>
    <w:rsid w:val="53C67E1F"/>
    <w:rsid w:val="53F64FE5"/>
    <w:rsid w:val="569213F4"/>
    <w:rsid w:val="56CA0278"/>
    <w:rsid w:val="57B73AA6"/>
    <w:rsid w:val="59C443D5"/>
    <w:rsid w:val="5A2D7772"/>
    <w:rsid w:val="5BDA470B"/>
    <w:rsid w:val="5D5501C0"/>
    <w:rsid w:val="5F31E764"/>
    <w:rsid w:val="5F6958DD"/>
    <w:rsid w:val="613D4AA8"/>
    <w:rsid w:val="622C198C"/>
    <w:rsid w:val="630C9871"/>
    <w:rsid w:val="63DE9BFF"/>
    <w:rsid w:val="64AF5879"/>
    <w:rsid w:val="6644BC7E"/>
    <w:rsid w:val="673494C9"/>
    <w:rsid w:val="690D0D75"/>
    <w:rsid w:val="69714499"/>
    <w:rsid w:val="6A2846B2"/>
    <w:rsid w:val="6CFAB1C5"/>
    <w:rsid w:val="71B4F32B"/>
    <w:rsid w:val="745AE05E"/>
    <w:rsid w:val="749B501F"/>
    <w:rsid w:val="74DDCCC5"/>
    <w:rsid w:val="78C29A99"/>
    <w:rsid w:val="7B8E93D9"/>
    <w:rsid w:val="7E9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E3880"/>
  <w15:chartTrackingRefBased/>
  <w15:docId w15:val="{C2437B94-619D-4531-82DD-1E0DE91A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AC9"/>
    <w:pPr>
      <w:suppressAutoHyphens/>
      <w:spacing w:after="0" w:line="300" w:lineRule="atLeast"/>
    </w:pPr>
    <w:rPr>
      <w:rFonts w:ascii="Arial" w:hAnsi="Arial" w:eastAsia="Times" w:cs="Arial"/>
      <w:sz w:val="20"/>
      <w:szCs w:val="20"/>
      <w:lang w:val="fr-FR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26C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026CD"/>
    <w:pPr>
      <w:numPr>
        <w:numId w:val="31"/>
      </w:numPr>
      <w:pBdr>
        <w:bottom w:val="none" w:color="000000" w:sz="0" w:space="0"/>
      </w:pBdr>
      <w:suppressAutoHyphens w:val="0"/>
      <w:spacing w:before="0" w:after="60" w:line="240" w:lineRule="auto"/>
      <w:outlineLvl w:val="2"/>
    </w:pPr>
    <w:rPr>
      <w:rFonts w:ascii="Times New Roman" w:hAnsi="Times New Roman" w:cs="Times New Roman"/>
      <w:bCs/>
      <w:color w:val="000000" w:themeColor="text1"/>
      <w:sz w:val="24"/>
      <w:szCs w:val="28"/>
      <w:u w:val="single"/>
      <w:lang w:eastAsia="en-US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1026CD"/>
    <w:pPr>
      <w:numPr>
        <w:ilvl w:val="3"/>
      </w:numPr>
      <w:outlineLvl w:val="3"/>
    </w:pPr>
    <w:rPr>
      <w:i/>
      <w:iCs/>
      <w:color w:val="auto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C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D0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0C1D01"/>
    <w:rPr>
      <w:rFonts w:ascii="Segoe UI" w:hAnsi="Segoe UI" w:cs="Segoe UI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C1D01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C1D0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C1D01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C1D01"/>
    <w:rPr>
      <w:lang w:val="en-GB"/>
    </w:rPr>
  </w:style>
  <w:style w:type="character" w:styleId="Lienhypertexte">
    <w:name w:val="Hyperlink"/>
    <w:rsid w:val="00FE1AC9"/>
    <w:rPr>
      <w:color w:val="0000FF"/>
      <w:u w:val="single"/>
    </w:rPr>
  </w:style>
  <w:style w:type="character" w:styleId="Accentuation">
    <w:name w:val="Emphasis"/>
    <w:qFormat/>
    <w:rsid w:val="00FE1AC9"/>
    <w:rPr>
      <w:i/>
      <w:iCs/>
    </w:rPr>
  </w:style>
  <w:style w:type="paragraph" w:styleId="Default" w:customStyle="1">
    <w:name w:val="Default"/>
    <w:rsid w:val="00FE1AC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271727"/>
    <w:pPr>
      <w:suppressAutoHyphens w:val="0"/>
      <w:spacing w:line="240" w:lineRule="auto"/>
    </w:pPr>
    <w:rPr>
      <w:rFonts w:ascii="Calibri" w:hAnsi="Calibri" w:eastAsia="Calibri" w:cs="Times New Roman"/>
      <w:lang w:eastAsia="en-US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271727"/>
    <w:rPr>
      <w:rFonts w:ascii="Calibri" w:hAnsi="Calibri" w:eastAsia="Calibri" w:cs="Times New Roman"/>
      <w:sz w:val="20"/>
      <w:szCs w:val="20"/>
      <w:lang w:val="fr-FR"/>
    </w:rPr>
  </w:style>
  <w:style w:type="character" w:styleId="Appelnotedebasdep">
    <w:name w:val="footnote reference"/>
    <w:link w:val="BVIfnrChar1"/>
    <w:uiPriority w:val="99"/>
    <w:unhideWhenUsed/>
    <w:qFormat/>
    <w:rsid w:val="00271727"/>
    <w:rPr>
      <w:vertAlign w:val="superscript"/>
    </w:rPr>
  </w:style>
  <w:style w:type="paragraph" w:styleId="BVIfnrChar1" w:customStyle="1">
    <w:name w:val="BVI fnr Char1"/>
    <w:basedOn w:val="Normal"/>
    <w:link w:val="Appelnotedebasdep"/>
    <w:uiPriority w:val="99"/>
    <w:rsid w:val="00271727"/>
    <w:pPr>
      <w:suppressAutoHyphens w:val="0"/>
      <w:spacing w:line="240" w:lineRule="exact"/>
      <w:jc w:val="both"/>
    </w:pPr>
    <w:rPr>
      <w:rFonts w:asciiTheme="minorHAnsi" w:hAnsiTheme="minorHAnsi" w:eastAsiaTheme="minorHAnsi" w:cstheme="minorBidi"/>
      <w:sz w:val="22"/>
      <w:szCs w:val="22"/>
      <w:vertAlign w:val="superscript"/>
      <w:lang w:val="en-US" w:eastAsia="en-US"/>
    </w:rPr>
  </w:style>
  <w:style w:type="paragraph" w:styleId="Paragraphedeliste">
    <w:name w:val="List Paragraph"/>
    <w:aliases w:val="Normal bullet 2,Bullet list,List Paragraph1,Numbered List,1st level - Bullet List Paragraph,Lettre d'introduction,lp1"/>
    <w:basedOn w:val="Normal"/>
    <w:link w:val="ParagraphedelisteCar"/>
    <w:uiPriority w:val="99"/>
    <w:qFormat/>
    <w:rsid w:val="007B061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44E97"/>
    <w:rPr>
      <w:b/>
      <w:bCs/>
    </w:rPr>
  </w:style>
  <w:style w:type="character" w:styleId="Titre3Car" w:customStyle="1">
    <w:name w:val="Titre 3 Car"/>
    <w:basedOn w:val="Policepardfaut"/>
    <w:link w:val="Titre3"/>
    <w:uiPriority w:val="9"/>
    <w:rsid w:val="001026CD"/>
    <w:rPr>
      <w:rFonts w:ascii="Times New Roman" w:hAnsi="Times New Roman" w:cs="Times New Roman" w:eastAsiaTheme="majorEastAsia"/>
      <w:bCs/>
      <w:color w:val="000000" w:themeColor="text1"/>
      <w:sz w:val="24"/>
      <w:szCs w:val="28"/>
      <w:u w:val="single"/>
      <w:lang w:val="fr-FR"/>
    </w:rPr>
  </w:style>
  <w:style w:type="character" w:styleId="Titre4Car" w:customStyle="1">
    <w:name w:val="Titre 4 Car"/>
    <w:basedOn w:val="Policepardfaut"/>
    <w:link w:val="Titre4"/>
    <w:uiPriority w:val="9"/>
    <w:rsid w:val="001026CD"/>
    <w:rPr>
      <w:rFonts w:ascii="Times New Roman" w:hAnsi="Times New Roman" w:cs="Times New Roman" w:eastAsiaTheme="majorEastAsia"/>
      <w:bCs/>
      <w:i/>
      <w:iCs/>
      <w:sz w:val="24"/>
      <w:szCs w:val="28"/>
      <w:u w:val="single"/>
      <w:lang w:val="fr-FR"/>
    </w:rPr>
  </w:style>
  <w:style w:type="character" w:styleId="Titre2Car" w:customStyle="1">
    <w:name w:val="Titre 2 Car"/>
    <w:basedOn w:val="Policepardfaut"/>
    <w:link w:val="Titre2"/>
    <w:uiPriority w:val="9"/>
    <w:semiHidden/>
    <w:rsid w:val="001026C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fr-FR" w:eastAsia="zh-CN"/>
    </w:rPr>
  </w:style>
  <w:style w:type="character" w:styleId="ParagraphedelisteCar" w:customStyle="1">
    <w:name w:val="Paragraphe de liste Car"/>
    <w:aliases w:val="Normal bullet 2 Car,Bullet list Car,List Paragraph1 Car,Numbered List Car,1st level - Bullet List Paragraph Car,Lettre d'introduction Car,lp1 Car"/>
    <w:link w:val="Paragraphedeliste"/>
    <w:uiPriority w:val="99"/>
    <w:locked/>
    <w:rsid w:val="00C442DA"/>
    <w:rPr>
      <w:rFonts w:ascii="Arial" w:hAnsi="Arial" w:eastAsia="Times" w:cs="Arial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ffce9-6cc5-47a0-b89d-893c182e33b9">
      <Terms xmlns="http://schemas.microsoft.com/office/infopath/2007/PartnerControls"/>
    </lcf76f155ced4ddcb4097134ff3c332f>
    <Approver xmlns="cacffce9-6cc5-47a0-b89d-893c182e33b9">
      <UserInfo>
        <DisplayName/>
        <AccountId xsi:nil="true"/>
        <AccountType/>
      </UserInfo>
    </Approver>
    <TaxCatchAll xmlns="a41f4434-db2c-4453-9db8-6b3b8bacc055" xsi:nil="true"/>
    <_Flow_SignoffStatus xmlns="cacffce9-6cc5-47a0-b89d-893c182e33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A4514F3C6C446BC52B0D6694D042B" ma:contentTypeVersion="14" ma:contentTypeDescription="Create a new document." ma:contentTypeScope="" ma:versionID="5613d5c36b3e897eddbbf9fe656d83ba">
  <xsd:schema xmlns:xsd="http://www.w3.org/2001/XMLSchema" xmlns:xs="http://www.w3.org/2001/XMLSchema" xmlns:p="http://schemas.microsoft.com/office/2006/metadata/properties" xmlns:ns2="cacffce9-6cc5-47a0-b89d-893c182e33b9" xmlns:ns3="a41f4434-db2c-4453-9db8-6b3b8bacc055" targetNamespace="http://schemas.microsoft.com/office/2006/metadata/properties" ma:root="true" ma:fieldsID="669c39a88d90ad4e0b31119fb562b7fa" ns2:_="" ns3:_="">
    <xsd:import namespace="cacffce9-6cc5-47a0-b89d-893c182e33b9"/>
    <xsd:import namespace="a41f4434-db2c-4453-9db8-6b3b8bac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Approv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fce9-6cc5-47a0-b89d-893c182e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3723840-baaa-4eab-ba61-2156f3687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Approver" ma:index="20" nillable="true" ma:displayName="Approver" ma:description="Sign-off assigned to this person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4434-db2c-4453-9db8-6b3b8bacc05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8a7c0c-2454-44b8-b9d9-d92d4d802e0d}" ma:internalName="TaxCatchAll" ma:showField="CatchAllData" ma:web="a41f4434-db2c-4453-9db8-6b3b8bac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32E9A-7665-43A8-909C-D3C242A27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08B26-B9CF-467A-B486-CC7227ACD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F7D33-7871-4DC7-B96D-283699054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72CE4-3D39-4F53-8A11-80F3743E80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Begona</dc:creator>
  <cp:keywords/>
  <dc:description/>
  <cp:lastModifiedBy>Adeline FOURNIER - RTIA</cp:lastModifiedBy>
  <cp:revision>3</cp:revision>
  <dcterms:created xsi:type="dcterms:W3CDTF">2025-01-13T15:46:00Z</dcterms:created>
  <dcterms:modified xsi:type="dcterms:W3CDTF">2025-01-16T23:31:10Z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0x010100AB0A4514F3C6C446BC52B0D6694D042B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2024-12-16T10:31:23Z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4d964970-8f68-4d82-b393-10273ef316d0</vt:lpwstr>
  </property>
  <property fmtid="{D5CDD505-2E9C-101B-9397-08002B2CF9AE}" pid="8" name="MSIP_Label_defa4170-0d19-0005-0004-bc88714345d2_ActionId">
    <vt:lpwstr>73ba9e9f-4f20-44dc-98f7-13117543d082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